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CEFEF" w14:textId="5E5B1421" w:rsidR="009C6CC4" w:rsidRPr="005D3FC7" w:rsidRDefault="009C6CC4" w:rsidP="009C6CC4">
      <w:pPr>
        <w:spacing w:before="240" w:after="240"/>
        <w:jc w:val="center"/>
        <w:rPr>
          <w:b/>
          <w:bCs/>
          <w:sz w:val="36"/>
          <w:szCs w:val="32"/>
        </w:rPr>
      </w:pPr>
      <w:r w:rsidRPr="005D3FC7">
        <w:rPr>
          <w:b/>
          <w:bCs/>
          <w:sz w:val="36"/>
          <w:szCs w:val="32"/>
        </w:rPr>
        <w:t>ОТЧЕТ ЭМИТЕНТА</w:t>
      </w:r>
    </w:p>
    <w:p w14:paraId="05A22FA5" w14:textId="18C87C73" w:rsidR="008B74B1" w:rsidRPr="005D3FC7" w:rsidRDefault="009C6CC4" w:rsidP="009C6CC4">
      <w:pPr>
        <w:spacing w:before="240" w:after="240"/>
        <w:jc w:val="center"/>
        <w:rPr>
          <w:b/>
          <w:bCs/>
          <w:sz w:val="36"/>
          <w:szCs w:val="36"/>
        </w:rPr>
      </w:pPr>
      <w:r w:rsidRPr="005D3FC7">
        <w:rPr>
          <w:b/>
          <w:bCs/>
          <w:sz w:val="36"/>
          <w:szCs w:val="32"/>
        </w:rPr>
        <w:t>(</w:t>
      </w:r>
      <w:r w:rsidR="008B74B1" w:rsidRPr="005D3FC7">
        <w:rPr>
          <w:b/>
          <w:bCs/>
          <w:sz w:val="36"/>
          <w:szCs w:val="36"/>
        </w:rPr>
        <w:t>ЕЖЕКВАРТАЛЬНЫЙ ОТЧЕТ</w:t>
      </w:r>
      <w:r w:rsidRPr="005D3FC7">
        <w:rPr>
          <w:b/>
          <w:bCs/>
          <w:sz w:val="36"/>
          <w:szCs w:val="36"/>
        </w:rPr>
        <w:t>)</w:t>
      </w:r>
    </w:p>
    <w:p w14:paraId="3A0A6EA9" w14:textId="77777777" w:rsidR="008B74B1" w:rsidRPr="005D3FC7" w:rsidRDefault="008B74B1" w:rsidP="008B74B1">
      <w:pPr>
        <w:pBdr>
          <w:bottom w:val="single" w:sz="4" w:space="1" w:color="auto"/>
        </w:pBdr>
        <w:spacing w:before="600"/>
        <w:jc w:val="center"/>
        <w:rPr>
          <w:b/>
          <w:bCs/>
          <w:iCs/>
          <w:sz w:val="32"/>
          <w:szCs w:val="32"/>
        </w:rPr>
      </w:pPr>
      <w:r w:rsidRPr="005D3FC7">
        <w:rPr>
          <w:b/>
          <w:bCs/>
          <w:iCs/>
          <w:sz w:val="32"/>
          <w:szCs w:val="32"/>
        </w:rPr>
        <w:t xml:space="preserve">ОТКРЫТОЕ АКЦИОНЕРНОЕ ОБЩЕСТВО </w:t>
      </w:r>
    </w:p>
    <w:p w14:paraId="3D441932" w14:textId="77777777" w:rsidR="008B74B1" w:rsidRPr="005D3FC7" w:rsidRDefault="008B74B1" w:rsidP="008B74B1">
      <w:pPr>
        <w:spacing w:before="0"/>
        <w:jc w:val="center"/>
        <w:rPr>
          <w:sz w:val="18"/>
          <w:szCs w:val="18"/>
        </w:rPr>
      </w:pPr>
      <w:r w:rsidRPr="005D3FC7">
        <w:rPr>
          <w:sz w:val="18"/>
          <w:szCs w:val="18"/>
        </w:rPr>
        <w:t>(полное фирменное наименование (для некоммерческой организации – наименование) эмитента)</w:t>
      </w:r>
    </w:p>
    <w:p w14:paraId="788757CC" w14:textId="77777777" w:rsidR="008B74B1" w:rsidRPr="005D3FC7" w:rsidRDefault="008B74B1" w:rsidP="008B74B1">
      <w:pPr>
        <w:jc w:val="center"/>
        <w:rPr>
          <w:b/>
          <w:sz w:val="24"/>
          <w:szCs w:val="24"/>
        </w:rPr>
      </w:pPr>
      <w:r w:rsidRPr="005D3FC7">
        <w:rPr>
          <w:b/>
          <w:bCs/>
          <w:iCs/>
          <w:sz w:val="32"/>
          <w:szCs w:val="32"/>
        </w:rPr>
        <w:t>«АСФАЛЬТОБЕТОННЫЙ ЗАВОД №1»</w:t>
      </w:r>
    </w:p>
    <w:p w14:paraId="7B4015A2" w14:textId="77777777" w:rsidR="008B74B1" w:rsidRPr="005D3FC7" w:rsidRDefault="008B74B1" w:rsidP="008B74B1">
      <w:pPr>
        <w:pBdr>
          <w:top w:val="single" w:sz="4" w:space="1" w:color="auto"/>
        </w:pBdr>
        <w:spacing w:after="240"/>
        <w:jc w:val="center"/>
        <w:rPr>
          <w:sz w:val="18"/>
          <w:szCs w:val="18"/>
        </w:rPr>
      </w:pPr>
      <w:r w:rsidRPr="005D3FC7">
        <w:rPr>
          <w:sz w:val="18"/>
          <w:szCs w:val="18"/>
        </w:rPr>
        <w:t>(полное фирменное наименование (для некоммерческой организации – наименование) эмитента)</w:t>
      </w:r>
    </w:p>
    <w:p w14:paraId="3C745B2F" w14:textId="77777777" w:rsidR="008B74B1" w:rsidRPr="005D3FC7" w:rsidRDefault="008B74B1" w:rsidP="008B74B1">
      <w:pPr>
        <w:spacing w:before="0"/>
        <w:jc w:val="center"/>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8"/>
        <w:gridCol w:w="369"/>
        <w:gridCol w:w="369"/>
        <w:gridCol w:w="369"/>
        <w:gridCol w:w="369"/>
        <w:gridCol w:w="369"/>
        <w:gridCol w:w="369"/>
        <w:gridCol w:w="369"/>
      </w:tblGrid>
      <w:tr w:rsidR="008B74B1" w:rsidRPr="005D3FC7" w14:paraId="1B791524" w14:textId="77777777" w:rsidTr="005B5DD2">
        <w:trPr>
          <w:cantSplit/>
          <w:jc w:val="center"/>
        </w:trPr>
        <w:tc>
          <w:tcPr>
            <w:tcW w:w="2438" w:type="dxa"/>
            <w:tcBorders>
              <w:top w:val="nil"/>
              <w:left w:val="nil"/>
              <w:bottom w:val="nil"/>
            </w:tcBorders>
            <w:vAlign w:val="center"/>
          </w:tcPr>
          <w:p w14:paraId="56DAE7D9" w14:textId="77777777" w:rsidR="008B74B1" w:rsidRPr="005D3FC7" w:rsidRDefault="008B74B1" w:rsidP="005B5DD2">
            <w:pPr>
              <w:rPr>
                <w:b/>
                <w:bCs/>
                <w:sz w:val="32"/>
                <w:szCs w:val="32"/>
              </w:rPr>
            </w:pPr>
            <w:r w:rsidRPr="005D3FC7">
              <w:rPr>
                <w:b/>
                <w:bCs/>
                <w:sz w:val="32"/>
                <w:szCs w:val="32"/>
              </w:rPr>
              <w:t>Код эмитента:</w:t>
            </w:r>
          </w:p>
        </w:tc>
        <w:tc>
          <w:tcPr>
            <w:tcW w:w="369" w:type="dxa"/>
            <w:vAlign w:val="center"/>
          </w:tcPr>
          <w:p w14:paraId="26FD5E81" w14:textId="77777777" w:rsidR="008B74B1" w:rsidRPr="005D3FC7" w:rsidRDefault="008B74B1" w:rsidP="005B5DD2">
            <w:pPr>
              <w:jc w:val="center"/>
              <w:rPr>
                <w:b/>
                <w:bCs/>
                <w:sz w:val="32"/>
                <w:szCs w:val="32"/>
              </w:rPr>
            </w:pPr>
            <w:r w:rsidRPr="005D3FC7">
              <w:rPr>
                <w:b/>
                <w:bCs/>
                <w:sz w:val="32"/>
                <w:szCs w:val="32"/>
              </w:rPr>
              <w:t>0</w:t>
            </w:r>
          </w:p>
        </w:tc>
        <w:tc>
          <w:tcPr>
            <w:tcW w:w="369" w:type="dxa"/>
            <w:vAlign w:val="center"/>
          </w:tcPr>
          <w:p w14:paraId="611F3934" w14:textId="77777777" w:rsidR="008B74B1" w:rsidRPr="005D3FC7" w:rsidRDefault="008B74B1" w:rsidP="005B5DD2">
            <w:pPr>
              <w:jc w:val="center"/>
              <w:rPr>
                <w:b/>
                <w:bCs/>
                <w:sz w:val="32"/>
                <w:szCs w:val="32"/>
              </w:rPr>
            </w:pPr>
            <w:r w:rsidRPr="005D3FC7">
              <w:rPr>
                <w:b/>
                <w:bCs/>
                <w:sz w:val="32"/>
                <w:szCs w:val="32"/>
              </w:rPr>
              <w:t>1</w:t>
            </w:r>
          </w:p>
        </w:tc>
        <w:tc>
          <w:tcPr>
            <w:tcW w:w="369" w:type="dxa"/>
            <w:vAlign w:val="center"/>
          </w:tcPr>
          <w:p w14:paraId="05E25E87" w14:textId="77777777" w:rsidR="008B74B1" w:rsidRPr="005D3FC7" w:rsidRDefault="008B74B1" w:rsidP="005B5DD2">
            <w:pPr>
              <w:jc w:val="center"/>
              <w:rPr>
                <w:b/>
                <w:bCs/>
                <w:sz w:val="32"/>
                <w:szCs w:val="32"/>
              </w:rPr>
            </w:pPr>
            <w:r w:rsidRPr="005D3FC7">
              <w:rPr>
                <w:b/>
                <w:bCs/>
                <w:sz w:val="32"/>
                <w:szCs w:val="32"/>
              </w:rPr>
              <w:t>6</w:t>
            </w:r>
          </w:p>
        </w:tc>
        <w:tc>
          <w:tcPr>
            <w:tcW w:w="369" w:type="dxa"/>
            <w:vAlign w:val="center"/>
          </w:tcPr>
          <w:p w14:paraId="58512454" w14:textId="77777777" w:rsidR="008B74B1" w:rsidRPr="005D3FC7" w:rsidRDefault="008B74B1" w:rsidP="005B5DD2">
            <w:pPr>
              <w:jc w:val="center"/>
              <w:rPr>
                <w:b/>
                <w:bCs/>
                <w:sz w:val="32"/>
                <w:szCs w:val="32"/>
              </w:rPr>
            </w:pPr>
            <w:r w:rsidRPr="005D3FC7">
              <w:rPr>
                <w:b/>
                <w:bCs/>
                <w:sz w:val="32"/>
                <w:szCs w:val="32"/>
              </w:rPr>
              <w:t>7</w:t>
            </w:r>
          </w:p>
        </w:tc>
        <w:tc>
          <w:tcPr>
            <w:tcW w:w="369" w:type="dxa"/>
            <w:vAlign w:val="center"/>
          </w:tcPr>
          <w:p w14:paraId="3BEB88B3" w14:textId="77777777" w:rsidR="008B74B1" w:rsidRPr="005D3FC7" w:rsidRDefault="008B74B1" w:rsidP="005B5DD2">
            <w:pPr>
              <w:jc w:val="center"/>
              <w:rPr>
                <w:b/>
                <w:bCs/>
                <w:sz w:val="32"/>
                <w:szCs w:val="32"/>
              </w:rPr>
            </w:pPr>
            <w:r w:rsidRPr="005D3FC7">
              <w:rPr>
                <w:b/>
                <w:bCs/>
                <w:sz w:val="32"/>
                <w:szCs w:val="32"/>
              </w:rPr>
              <w:t>1</w:t>
            </w:r>
          </w:p>
        </w:tc>
        <w:tc>
          <w:tcPr>
            <w:tcW w:w="369" w:type="dxa"/>
            <w:tcBorders>
              <w:top w:val="nil"/>
              <w:bottom w:val="nil"/>
            </w:tcBorders>
            <w:vAlign w:val="center"/>
          </w:tcPr>
          <w:p w14:paraId="55E8213B" w14:textId="77777777" w:rsidR="008B74B1" w:rsidRPr="005D3FC7" w:rsidRDefault="008B74B1" w:rsidP="005B5DD2">
            <w:pPr>
              <w:jc w:val="center"/>
              <w:rPr>
                <w:b/>
                <w:bCs/>
                <w:sz w:val="32"/>
                <w:szCs w:val="32"/>
              </w:rPr>
            </w:pPr>
            <w:r w:rsidRPr="005D3FC7">
              <w:rPr>
                <w:b/>
                <w:bCs/>
                <w:sz w:val="32"/>
                <w:szCs w:val="32"/>
              </w:rPr>
              <w:t>-</w:t>
            </w:r>
          </w:p>
        </w:tc>
        <w:tc>
          <w:tcPr>
            <w:tcW w:w="369" w:type="dxa"/>
            <w:vAlign w:val="center"/>
          </w:tcPr>
          <w:p w14:paraId="454FA4FB" w14:textId="77777777" w:rsidR="008B74B1" w:rsidRPr="005D3FC7" w:rsidRDefault="008B74B1" w:rsidP="005B5DD2">
            <w:pPr>
              <w:jc w:val="center"/>
              <w:rPr>
                <w:b/>
                <w:bCs/>
                <w:sz w:val="32"/>
                <w:szCs w:val="32"/>
              </w:rPr>
            </w:pPr>
            <w:r w:rsidRPr="005D3FC7">
              <w:rPr>
                <w:b/>
                <w:bCs/>
                <w:iCs/>
                <w:sz w:val="32"/>
                <w:szCs w:val="28"/>
                <w:lang w:val="en-US"/>
              </w:rPr>
              <w:t>D</w:t>
            </w:r>
          </w:p>
        </w:tc>
      </w:tr>
    </w:tbl>
    <w:p w14:paraId="0F2CC565" w14:textId="77777777" w:rsidR="008B74B1" w:rsidRPr="005D3FC7" w:rsidRDefault="008B74B1" w:rsidP="008B74B1">
      <w:pPr>
        <w:spacing w:after="240"/>
        <w:rPr>
          <w:sz w:val="2"/>
          <w:szCs w:val="2"/>
        </w:rPr>
      </w:pPr>
    </w:p>
    <w:tbl>
      <w:tblPr>
        <w:tblW w:w="0" w:type="auto"/>
        <w:jc w:val="center"/>
        <w:tblLayout w:type="fixed"/>
        <w:tblCellMar>
          <w:left w:w="28" w:type="dxa"/>
          <w:right w:w="28" w:type="dxa"/>
        </w:tblCellMar>
        <w:tblLook w:val="0000" w:firstRow="0" w:lastRow="0" w:firstColumn="0" w:lastColumn="0" w:noHBand="0" w:noVBand="0"/>
      </w:tblPr>
      <w:tblGrid>
        <w:gridCol w:w="454"/>
        <w:gridCol w:w="680"/>
        <w:gridCol w:w="1729"/>
        <w:gridCol w:w="567"/>
        <w:gridCol w:w="852"/>
      </w:tblGrid>
      <w:tr w:rsidR="008B74B1" w:rsidRPr="005D3FC7" w14:paraId="03891F85" w14:textId="77777777" w:rsidTr="005B5DD2">
        <w:trPr>
          <w:cantSplit/>
          <w:jc w:val="center"/>
        </w:trPr>
        <w:tc>
          <w:tcPr>
            <w:tcW w:w="454" w:type="dxa"/>
            <w:tcBorders>
              <w:top w:val="nil"/>
              <w:left w:val="nil"/>
              <w:bottom w:val="nil"/>
              <w:right w:val="nil"/>
            </w:tcBorders>
            <w:vAlign w:val="bottom"/>
          </w:tcPr>
          <w:p w14:paraId="439D79D3" w14:textId="77777777" w:rsidR="008B74B1" w:rsidRPr="005D3FC7" w:rsidRDefault="008B74B1" w:rsidP="005B5DD2">
            <w:pPr>
              <w:rPr>
                <w:b/>
                <w:bCs/>
                <w:sz w:val="32"/>
                <w:szCs w:val="32"/>
              </w:rPr>
            </w:pPr>
            <w:r w:rsidRPr="005D3FC7">
              <w:rPr>
                <w:b/>
                <w:bCs/>
                <w:sz w:val="32"/>
                <w:szCs w:val="32"/>
              </w:rPr>
              <w:t>за</w:t>
            </w:r>
          </w:p>
        </w:tc>
        <w:tc>
          <w:tcPr>
            <w:tcW w:w="680" w:type="dxa"/>
            <w:tcBorders>
              <w:top w:val="nil"/>
              <w:left w:val="nil"/>
              <w:bottom w:val="single" w:sz="4" w:space="0" w:color="auto"/>
              <w:right w:val="nil"/>
            </w:tcBorders>
            <w:vAlign w:val="bottom"/>
          </w:tcPr>
          <w:p w14:paraId="0B576E18" w14:textId="4633AFFB" w:rsidR="008B74B1" w:rsidRPr="005D3FC7" w:rsidRDefault="002D7B2E" w:rsidP="005B5DD2">
            <w:pPr>
              <w:jc w:val="center"/>
              <w:rPr>
                <w:b/>
                <w:bCs/>
                <w:sz w:val="32"/>
                <w:szCs w:val="32"/>
              </w:rPr>
            </w:pPr>
            <w:r w:rsidRPr="005D3FC7">
              <w:rPr>
                <w:b/>
                <w:bCs/>
                <w:sz w:val="32"/>
                <w:szCs w:val="32"/>
              </w:rPr>
              <w:t>2</w:t>
            </w:r>
          </w:p>
        </w:tc>
        <w:tc>
          <w:tcPr>
            <w:tcW w:w="1729" w:type="dxa"/>
            <w:tcBorders>
              <w:top w:val="nil"/>
              <w:left w:val="nil"/>
              <w:bottom w:val="nil"/>
              <w:right w:val="nil"/>
            </w:tcBorders>
            <w:vAlign w:val="bottom"/>
          </w:tcPr>
          <w:p w14:paraId="34274B69" w14:textId="77777777" w:rsidR="008B74B1" w:rsidRPr="005D3FC7" w:rsidRDefault="008B74B1" w:rsidP="005B5DD2">
            <w:pPr>
              <w:jc w:val="right"/>
              <w:rPr>
                <w:b/>
                <w:bCs/>
                <w:sz w:val="32"/>
                <w:szCs w:val="32"/>
              </w:rPr>
            </w:pPr>
            <w:r w:rsidRPr="005D3FC7">
              <w:rPr>
                <w:b/>
                <w:bCs/>
                <w:sz w:val="32"/>
                <w:szCs w:val="32"/>
              </w:rPr>
              <w:t>квартал 20</w:t>
            </w:r>
          </w:p>
        </w:tc>
        <w:tc>
          <w:tcPr>
            <w:tcW w:w="567" w:type="dxa"/>
            <w:tcBorders>
              <w:top w:val="nil"/>
              <w:left w:val="nil"/>
              <w:bottom w:val="single" w:sz="4" w:space="0" w:color="auto"/>
              <w:right w:val="nil"/>
            </w:tcBorders>
            <w:vAlign w:val="bottom"/>
          </w:tcPr>
          <w:p w14:paraId="6284D9ED" w14:textId="41DAF779" w:rsidR="008B74B1" w:rsidRPr="005D3FC7" w:rsidRDefault="008B74B1" w:rsidP="00EA2DB9">
            <w:pPr>
              <w:rPr>
                <w:b/>
                <w:bCs/>
                <w:sz w:val="32"/>
                <w:szCs w:val="32"/>
              </w:rPr>
            </w:pPr>
            <w:r w:rsidRPr="005D3FC7">
              <w:rPr>
                <w:b/>
                <w:bCs/>
                <w:sz w:val="32"/>
                <w:szCs w:val="32"/>
              </w:rPr>
              <w:t>2</w:t>
            </w:r>
            <w:r w:rsidR="00EA2DB9" w:rsidRPr="005D3FC7">
              <w:rPr>
                <w:b/>
                <w:bCs/>
                <w:sz w:val="32"/>
                <w:szCs w:val="32"/>
              </w:rPr>
              <w:t>1</w:t>
            </w:r>
          </w:p>
        </w:tc>
        <w:tc>
          <w:tcPr>
            <w:tcW w:w="852" w:type="dxa"/>
            <w:tcBorders>
              <w:top w:val="nil"/>
              <w:left w:val="nil"/>
              <w:bottom w:val="nil"/>
              <w:right w:val="nil"/>
            </w:tcBorders>
            <w:vAlign w:val="bottom"/>
          </w:tcPr>
          <w:p w14:paraId="1DA950B0" w14:textId="77777777" w:rsidR="008B74B1" w:rsidRPr="005D3FC7" w:rsidRDefault="008B74B1" w:rsidP="005B5DD2">
            <w:pPr>
              <w:ind w:left="57"/>
              <w:rPr>
                <w:b/>
                <w:bCs/>
                <w:sz w:val="32"/>
                <w:szCs w:val="32"/>
              </w:rPr>
            </w:pPr>
            <w:r w:rsidRPr="005D3FC7">
              <w:rPr>
                <w:b/>
                <w:bCs/>
                <w:sz w:val="32"/>
                <w:szCs w:val="32"/>
              </w:rPr>
              <w:t>года</w:t>
            </w:r>
          </w:p>
        </w:tc>
      </w:tr>
    </w:tbl>
    <w:p w14:paraId="3E8AF1E8" w14:textId="77777777" w:rsidR="008B74B1" w:rsidRPr="005D3FC7" w:rsidRDefault="008B74B1" w:rsidP="008B74B1">
      <w:pPr>
        <w:spacing w:before="240"/>
        <w:rPr>
          <w:sz w:val="24"/>
          <w:szCs w:val="24"/>
        </w:rPr>
      </w:pPr>
      <w:r w:rsidRPr="005D3FC7">
        <w:rPr>
          <w:sz w:val="24"/>
          <w:szCs w:val="24"/>
        </w:rPr>
        <w:t xml:space="preserve">Адрес эмитента:  </w:t>
      </w:r>
    </w:p>
    <w:p w14:paraId="736F1AC8" w14:textId="77777777" w:rsidR="008B74B1" w:rsidRPr="005D3FC7" w:rsidRDefault="008B74B1" w:rsidP="008B74B1">
      <w:pPr>
        <w:rPr>
          <w:sz w:val="24"/>
          <w:szCs w:val="24"/>
        </w:rPr>
      </w:pPr>
      <w:r w:rsidRPr="005D3FC7">
        <w:rPr>
          <w:sz w:val="24"/>
          <w:szCs w:val="24"/>
        </w:rPr>
        <w:t xml:space="preserve">       195009, Российская Федерация, г. Санкт-Петербург, ул. Арсенальная, д. 66</w:t>
      </w:r>
    </w:p>
    <w:p w14:paraId="08637221" w14:textId="77777777" w:rsidR="008B74B1" w:rsidRPr="005D3FC7" w:rsidRDefault="008B74B1" w:rsidP="008B74B1">
      <w:pPr>
        <w:pBdr>
          <w:top w:val="single" w:sz="4" w:space="1" w:color="auto"/>
        </w:pBdr>
        <w:spacing w:after="120"/>
        <w:jc w:val="center"/>
        <w:rPr>
          <w:sz w:val="18"/>
          <w:szCs w:val="18"/>
        </w:rPr>
      </w:pPr>
      <w:r w:rsidRPr="005D3FC7">
        <w:rPr>
          <w:sz w:val="18"/>
          <w:szCs w:val="18"/>
        </w:rPr>
        <w:t>(адрес эмитента, указанный в едином государственном реестре юридических лиц,</w:t>
      </w:r>
      <w:r w:rsidRPr="005D3FC7">
        <w:rPr>
          <w:sz w:val="18"/>
          <w:szCs w:val="18"/>
        </w:rPr>
        <w:br/>
        <w:t>по которому находится орган или представитель эмитента)</w:t>
      </w:r>
    </w:p>
    <w:p w14:paraId="6A1E1F0C" w14:textId="317FDF91" w:rsidR="008B74B1" w:rsidRPr="005D3FC7" w:rsidRDefault="008B74B1" w:rsidP="008B74B1">
      <w:pPr>
        <w:spacing w:after="240"/>
        <w:ind w:firstLine="567"/>
        <w:jc w:val="both"/>
        <w:rPr>
          <w:sz w:val="26"/>
          <w:szCs w:val="26"/>
        </w:rPr>
      </w:pPr>
      <w:r w:rsidRPr="005D3FC7">
        <w:rPr>
          <w:sz w:val="26"/>
          <w:szCs w:val="26"/>
        </w:rPr>
        <w:t xml:space="preserve">Информация, содержащаяся в настоящем </w:t>
      </w:r>
      <w:r w:rsidR="00C80B35" w:rsidRPr="005D3FC7">
        <w:rPr>
          <w:sz w:val="26"/>
          <w:szCs w:val="26"/>
        </w:rPr>
        <w:t>отчете эмитента (</w:t>
      </w:r>
      <w:r w:rsidRPr="005D3FC7">
        <w:rPr>
          <w:sz w:val="26"/>
          <w:szCs w:val="26"/>
        </w:rPr>
        <w:t>ежеквартальном отчете</w:t>
      </w:r>
      <w:r w:rsidR="00C80B35" w:rsidRPr="005D3FC7">
        <w:rPr>
          <w:sz w:val="26"/>
          <w:szCs w:val="26"/>
        </w:rPr>
        <w:t>)</w:t>
      </w:r>
      <w:r w:rsidRPr="005D3FC7">
        <w:rPr>
          <w:sz w:val="26"/>
          <w:szCs w:val="26"/>
        </w:rPr>
        <w:t>, подлежит раскрытию в соответствии с законодательством Российской Федерации о ценных бумагах.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96"/>
        <w:gridCol w:w="329"/>
        <w:gridCol w:w="202"/>
        <w:gridCol w:w="28"/>
        <w:gridCol w:w="322"/>
        <w:gridCol w:w="880"/>
        <w:gridCol w:w="411"/>
        <w:gridCol w:w="284"/>
        <w:gridCol w:w="227"/>
        <w:gridCol w:w="56"/>
        <w:gridCol w:w="1385"/>
        <w:gridCol w:w="1734"/>
        <w:gridCol w:w="283"/>
        <w:gridCol w:w="1276"/>
        <w:gridCol w:w="283"/>
        <w:gridCol w:w="1906"/>
        <w:gridCol w:w="79"/>
      </w:tblGrid>
      <w:tr w:rsidR="008B74B1" w:rsidRPr="005D3FC7" w14:paraId="1CD89C37" w14:textId="77777777" w:rsidTr="008B74B1">
        <w:trPr>
          <w:cantSplit/>
          <w:trHeight w:val="360"/>
        </w:trPr>
        <w:tc>
          <w:tcPr>
            <w:tcW w:w="170" w:type="dxa"/>
            <w:tcBorders>
              <w:bottom w:val="nil"/>
              <w:right w:val="nil"/>
            </w:tcBorders>
            <w:vAlign w:val="bottom"/>
          </w:tcPr>
          <w:p w14:paraId="2099FF01" w14:textId="77777777" w:rsidR="008B74B1" w:rsidRPr="005D3FC7" w:rsidRDefault="008B74B1" w:rsidP="005B5DD2">
            <w:pPr>
              <w:ind w:left="57"/>
              <w:rPr>
                <w:sz w:val="24"/>
                <w:szCs w:val="24"/>
              </w:rPr>
            </w:pPr>
          </w:p>
        </w:tc>
        <w:tc>
          <w:tcPr>
            <w:tcW w:w="5954" w:type="dxa"/>
            <w:gridSpan w:val="12"/>
            <w:tcBorders>
              <w:left w:val="nil"/>
              <w:right w:val="nil"/>
            </w:tcBorders>
            <w:vAlign w:val="bottom"/>
          </w:tcPr>
          <w:p w14:paraId="4ED89591" w14:textId="77777777" w:rsidR="008B74B1" w:rsidRPr="005D3FC7" w:rsidRDefault="008B74B1" w:rsidP="005B5DD2">
            <w:pPr>
              <w:jc w:val="center"/>
              <w:rPr>
                <w:b/>
                <w:sz w:val="22"/>
                <w:szCs w:val="22"/>
              </w:rPr>
            </w:pPr>
            <w:r w:rsidRPr="005D3FC7">
              <w:rPr>
                <w:b/>
                <w:sz w:val="22"/>
                <w:szCs w:val="22"/>
              </w:rPr>
              <w:t>Генеральный директор Открытого акционерного общества «Асфальтобетонный завод №1»</w:t>
            </w:r>
          </w:p>
        </w:tc>
        <w:tc>
          <w:tcPr>
            <w:tcW w:w="283" w:type="dxa"/>
            <w:tcBorders>
              <w:left w:val="nil"/>
              <w:bottom w:val="nil"/>
              <w:right w:val="nil"/>
            </w:tcBorders>
            <w:vAlign w:val="bottom"/>
          </w:tcPr>
          <w:p w14:paraId="65EEAB19" w14:textId="77777777" w:rsidR="008B74B1" w:rsidRPr="005D3FC7" w:rsidRDefault="008B74B1" w:rsidP="005B5DD2">
            <w:pPr>
              <w:rPr>
                <w:b/>
                <w:sz w:val="22"/>
                <w:szCs w:val="22"/>
              </w:rPr>
            </w:pPr>
          </w:p>
        </w:tc>
        <w:tc>
          <w:tcPr>
            <w:tcW w:w="1276" w:type="dxa"/>
            <w:tcBorders>
              <w:left w:val="nil"/>
              <w:right w:val="nil"/>
            </w:tcBorders>
            <w:vAlign w:val="bottom"/>
          </w:tcPr>
          <w:p w14:paraId="1026CC9B" w14:textId="77777777" w:rsidR="008B74B1" w:rsidRPr="005D3FC7" w:rsidRDefault="008B74B1" w:rsidP="005B5DD2">
            <w:pPr>
              <w:jc w:val="center"/>
              <w:rPr>
                <w:b/>
                <w:sz w:val="22"/>
                <w:szCs w:val="22"/>
              </w:rPr>
            </w:pPr>
          </w:p>
        </w:tc>
        <w:tc>
          <w:tcPr>
            <w:tcW w:w="283" w:type="dxa"/>
            <w:tcBorders>
              <w:left w:val="nil"/>
              <w:bottom w:val="nil"/>
              <w:right w:val="nil"/>
            </w:tcBorders>
            <w:vAlign w:val="bottom"/>
          </w:tcPr>
          <w:p w14:paraId="3B8406B6" w14:textId="77777777" w:rsidR="008B74B1" w:rsidRPr="005D3FC7" w:rsidRDefault="008B74B1" w:rsidP="005B5DD2">
            <w:pPr>
              <w:rPr>
                <w:b/>
                <w:sz w:val="22"/>
                <w:szCs w:val="22"/>
              </w:rPr>
            </w:pPr>
          </w:p>
        </w:tc>
        <w:tc>
          <w:tcPr>
            <w:tcW w:w="1906" w:type="dxa"/>
            <w:tcBorders>
              <w:left w:val="nil"/>
              <w:right w:val="nil"/>
            </w:tcBorders>
            <w:vAlign w:val="bottom"/>
          </w:tcPr>
          <w:p w14:paraId="53025AFE" w14:textId="77777777" w:rsidR="008B74B1" w:rsidRPr="005D3FC7" w:rsidRDefault="008B74B1" w:rsidP="005B5DD2">
            <w:pPr>
              <w:jc w:val="center"/>
              <w:rPr>
                <w:b/>
                <w:sz w:val="22"/>
                <w:szCs w:val="22"/>
              </w:rPr>
            </w:pPr>
            <w:r w:rsidRPr="005D3FC7">
              <w:rPr>
                <w:b/>
                <w:sz w:val="22"/>
                <w:szCs w:val="22"/>
              </w:rPr>
              <w:t>В.В. Калинин</w:t>
            </w:r>
          </w:p>
        </w:tc>
        <w:tc>
          <w:tcPr>
            <w:tcW w:w="79" w:type="dxa"/>
            <w:tcBorders>
              <w:left w:val="nil"/>
              <w:bottom w:val="nil"/>
            </w:tcBorders>
            <w:vAlign w:val="bottom"/>
          </w:tcPr>
          <w:p w14:paraId="1C69AB2D" w14:textId="77777777" w:rsidR="008B74B1" w:rsidRPr="005D3FC7" w:rsidRDefault="008B74B1" w:rsidP="005B5DD2">
            <w:pPr>
              <w:rPr>
                <w:sz w:val="24"/>
                <w:szCs w:val="24"/>
              </w:rPr>
            </w:pPr>
          </w:p>
        </w:tc>
      </w:tr>
      <w:tr w:rsidR="008B74B1" w:rsidRPr="005D3FC7" w14:paraId="29F35265" w14:textId="77777777" w:rsidTr="008B74B1">
        <w:trPr>
          <w:cantSplit/>
        </w:trPr>
        <w:tc>
          <w:tcPr>
            <w:tcW w:w="170" w:type="dxa"/>
            <w:tcBorders>
              <w:top w:val="nil"/>
              <w:bottom w:val="nil"/>
              <w:right w:val="nil"/>
            </w:tcBorders>
            <w:vAlign w:val="bottom"/>
          </w:tcPr>
          <w:p w14:paraId="3CEDACAB" w14:textId="77777777" w:rsidR="008B74B1" w:rsidRPr="005D3FC7" w:rsidRDefault="008B74B1" w:rsidP="005B5DD2">
            <w:pPr>
              <w:ind w:left="57"/>
              <w:rPr>
                <w:sz w:val="18"/>
                <w:szCs w:val="18"/>
              </w:rPr>
            </w:pPr>
          </w:p>
        </w:tc>
        <w:tc>
          <w:tcPr>
            <w:tcW w:w="5954" w:type="dxa"/>
            <w:gridSpan w:val="12"/>
            <w:tcBorders>
              <w:top w:val="nil"/>
              <w:left w:val="nil"/>
              <w:bottom w:val="nil"/>
              <w:right w:val="nil"/>
            </w:tcBorders>
          </w:tcPr>
          <w:p w14:paraId="0505E8ED" w14:textId="77777777" w:rsidR="008B74B1" w:rsidRPr="005D3FC7" w:rsidRDefault="008B74B1" w:rsidP="005B5DD2">
            <w:pPr>
              <w:jc w:val="center"/>
              <w:rPr>
                <w:sz w:val="18"/>
                <w:szCs w:val="18"/>
              </w:rPr>
            </w:pPr>
            <w:r w:rsidRPr="005D3FC7">
              <w:rPr>
                <w:sz w:val="18"/>
                <w:szCs w:val="18"/>
              </w:rPr>
              <w:t>(наименование должности руководителя эмитента)</w:t>
            </w:r>
          </w:p>
        </w:tc>
        <w:tc>
          <w:tcPr>
            <w:tcW w:w="283" w:type="dxa"/>
            <w:tcBorders>
              <w:top w:val="nil"/>
              <w:left w:val="nil"/>
              <w:bottom w:val="nil"/>
              <w:right w:val="nil"/>
            </w:tcBorders>
          </w:tcPr>
          <w:p w14:paraId="4EC5868B" w14:textId="77777777" w:rsidR="008B74B1" w:rsidRPr="005D3FC7" w:rsidRDefault="008B74B1" w:rsidP="005B5DD2">
            <w:pPr>
              <w:rPr>
                <w:sz w:val="18"/>
                <w:szCs w:val="18"/>
              </w:rPr>
            </w:pPr>
          </w:p>
        </w:tc>
        <w:tc>
          <w:tcPr>
            <w:tcW w:w="1276" w:type="dxa"/>
            <w:tcBorders>
              <w:top w:val="nil"/>
              <w:left w:val="nil"/>
              <w:bottom w:val="nil"/>
              <w:right w:val="nil"/>
            </w:tcBorders>
          </w:tcPr>
          <w:p w14:paraId="0AC7500D" w14:textId="77777777" w:rsidR="008B74B1" w:rsidRPr="005D3FC7" w:rsidRDefault="008B74B1" w:rsidP="005B5DD2">
            <w:pPr>
              <w:jc w:val="center"/>
              <w:rPr>
                <w:sz w:val="18"/>
                <w:szCs w:val="18"/>
              </w:rPr>
            </w:pPr>
            <w:r w:rsidRPr="005D3FC7">
              <w:rPr>
                <w:sz w:val="18"/>
                <w:szCs w:val="18"/>
              </w:rPr>
              <w:t>(подпись)</w:t>
            </w:r>
          </w:p>
        </w:tc>
        <w:tc>
          <w:tcPr>
            <w:tcW w:w="283" w:type="dxa"/>
            <w:tcBorders>
              <w:top w:val="nil"/>
              <w:left w:val="nil"/>
              <w:bottom w:val="nil"/>
              <w:right w:val="nil"/>
            </w:tcBorders>
          </w:tcPr>
          <w:p w14:paraId="1B56B620" w14:textId="77777777" w:rsidR="008B74B1" w:rsidRPr="005D3FC7" w:rsidRDefault="008B74B1" w:rsidP="005B5DD2">
            <w:pPr>
              <w:rPr>
                <w:sz w:val="18"/>
                <w:szCs w:val="18"/>
              </w:rPr>
            </w:pPr>
          </w:p>
        </w:tc>
        <w:tc>
          <w:tcPr>
            <w:tcW w:w="1906" w:type="dxa"/>
            <w:tcBorders>
              <w:top w:val="nil"/>
              <w:left w:val="nil"/>
              <w:bottom w:val="nil"/>
              <w:right w:val="nil"/>
            </w:tcBorders>
          </w:tcPr>
          <w:p w14:paraId="6895B454" w14:textId="77777777" w:rsidR="008B74B1" w:rsidRPr="005D3FC7" w:rsidRDefault="008B74B1" w:rsidP="005B5DD2">
            <w:pPr>
              <w:jc w:val="center"/>
              <w:rPr>
                <w:sz w:val="18"/>
                <w:szCs w:val="18"/>
              </w:rPr>
            </w:pPr>
            <w:r w:rsidRPr="005D3FC7">
              <w:rPr>
                <w:sz w:val="18"/>
                <w:szCs w:val="18"/>
                <w:lang w:val="en-US"/>
              </w:rPr>
              <w:t>(</w:t>
            </w:r>
            <w:r w:rsidRPr="005D3FC7">
              <w:rPr>
                <w:sz w:val="18"/>
                <w:szCs w:val="18"/>
              </w:rPr>
              <w:t>И.О. Фамилия)</w:t>
            </w:r>
          </w:p>
        </w:tc>
        <w:tc>
          <w:tcPr>
            <w:tcW w:w="79" w:type="dxa"/>
            <w:tcBorders>
              <w:top w:val="nil"/>
              <w:left w:val="nil"/>
              <w:bottom w:val="nil"/>
            </w:tcBorders>
          </w:tcPr>
          <w:p w14:paraId="5233D806" w14:textId="77777777" w:rsidR="008B74B1" w:rsidRPr="005D3FC7" w:rsidRDefault="008B74B1" w:rsidP="005B5DD2">
            <w:pPr>
              <w:rPr>
                <w:sz w:val="18"/>
                <w:szCs w:val="18"/>
              </w:rPr>
            </w:pPr>
          </w:p>
        </w:tc>
      </w:tr>
      <w:tr w:rsidR="008B74B1" w:rsidRPr="005D3FC7" w14:paraId="6424734F" w14:textId="77777777" w:rsidTr="008B74B1">
        <w:trPr>
          <w:cantSplit/>
        </w:trPr>
        <w:tc>
          <w:tcPr>
            <w:tcW w:w="266" w:type="dxa"/>
            <w:gridSpan w:val="2"/>
            <w:tcBorders>
              <w:top w:val="nil"/>
              <w:bottom w:val="nil"/>
              <w:right w:val="nil"/>
            </w:tcBorders>
            <w:vAlign w:val="bottom"/>
          </w:tcPr>
          <w:p w14:paraId="76ACBBF6" w14:textId="77777777" w:rsidR="008B74B1" w:rsidRPr="005D3FC7" w:rsidRDefault="008B74B1" w:rsidP="005B5DD2">
            <w:pPr>
              <w:ind w:left="57"/>
              <w:jc w:val="right"/>
              <w:rPr>
                <w:b/>
              </w:rPr>
            </w:pPr>
            <w:r w:rsidRPr="005D3FC7">
              <w:rPr>
                <w:b/>
              </w:rPr>
              <w:t>“</w:t>
            </w:r>
          </w:p>
        </w:tc>
        <w:tc>
          <w:tcPr>
            <w:tcW w:w="329" w:type="dxa"/>
            <w:tcBorders>
              <w:top w:val="nil"/>
              <w:left w:val="nil"/>
              <w:right w:val="nil"/>
            </w:tcBorders>
            <w:vAlign w:val="bottom"/>
          </w:tcPr>
          <w:p w14:paraId="5BB3D350" w14:textId="72EF4CB6" w:rsidR="008B74B1" w:rsidRPr="005D3FC7" w:rsidRDefault="00CE7365" w:rsidP="00CE7365">
            <w:pPr>
              <w:rPr>
                <w:b/>
                <w:lang w:val="en-US"/>
              </w:rPr>
            </w:pPr>
            <w:r w:rsidRPr="005D3FC7">
              <w:rPr>
                <w:b/>
                <w:lang w:val="en-US"/>
              </w:rPr>
              <w:t>13</w:t>
            </w:r>
          </w:p>
        </w:tc>
        <w:tc>
          <w:tcPr>
            <w:tcW w:w="230" w:type="dxa"/>
            <w:gridSpan w:val="2"/>
            <w:tcBorders>
              <w:top w:val="nil"/>
              <w:left w:val="nil"/>
              <w:bottom w:val="nil"/>
              <w:right w:val="nil"/>
            </w:tcBorders>
            <w:vAlign w:val="bottom"/>
          </w:tcPr>
          <w:p w14:paraId="1CBE8326" w14:textId="77777777" w:rsidR="008B74B1" w:rsidRPr="005D3FC7" w:rsidRDefault="008B74B1" w:rsidP="005B5DD2">
            <w:pPr>
              <w:rPr>
                <w:b/>
              </w:rPr>
            </w:pPr>
            <w:r w:rsidRPr="005D3FC7">
              <w:rPr>
                <w:b/>
              </w:rPr>
              <w:t>”</w:t>
            </w:r>
          </w:p>
        </w:tc>
        <w:tc>
          <w:tcPr>
            <w:tcW w:w="1613" w:type="dxa"/>
            <w:gridSpan w:val="3"/>
            <w:tcBorders>
              <w:top w:val="nil"/>
              <w:left w:val="nil"/>
              <w:right w:val="nil"/>
            </w:tcBorders>
            <w:vAlign w:val="bottom"/>
          </w:tcPr>
          <w:p w14:paraId="53BA0F89" w14:textId="6F070DE0" w:rsidR="008B74B1" w:rsidRPr="005D3FC7" w:rsidRDefault="00CE7365" w:rsidP="005B5DD2">
            <w:pPr>
              <w:jc w:val="center"/>
              <w:rPr>
                <w:b/>
              </w:rPr>
            </w:pPr>
            <w:r w:rsidRPr="005D3FC7">
              <w:rPr>
                <w:b/>
                <w:lang w:val="en-US"/>
              </w:rPr>
              <w:t>августа</w:t>
            </w:r>
          </w:p>
        </w:tc>
        <w:tc>
          <w:tcPr>
            <w:tcW w:w="284" w:type="dxa"/>
            <w:tcBorders>
              <w:top w:val="nil"/>
              <w:left w:val="nil"/>
              <w:bottom w:val="nil"/>
              <w:right w:val="nil"/>
            </w:tcBorders>
            <w:vAlign w:val="bottom"/>
          </w:tcPr>
          <w:p w14:paraId="23F2E698" w14:textId="77777777" w:rsidR="008B74B1" w:rsidRPr="005D3FC7" w:rsidRDefault="008B74B1" w:rsidP="005B5DD2">
            <w:pPr>
              <w:jc w:val="right"/>
              <w:rPr>
                <w:b/>
              </w:rPr>
            </w:pPr>
            <w:r w:rsidRPr="005D3FC7">
              <w:rPr>
                <w:b/>
              </w:rPr>
              <w:t>20</w:t>
            </w:r>
          </w:p>
        </w:tc>
        <w:tc>
          <w:tcPr>
            <w:tcW w:w="283" w:type="dxa"/>
            <w:gridSpan w:val="2"/>
            <w:tcBorders>
              <w:top w:val="nil"/>
              <w:left w:val="nil"/>
              <w:right w:val="nil"/>
            </w:tcBorders>
            <w:vAlign w:val="bottom"/>
          </w:tcPr>
          <w:p w14:paraId="3885174E" w14:textId="77777777" w:rsidR="008B74B1" w:rsidRPr="005D3FC7" w:rsidRDefault="008B74B1" w:rsidP="005B5DD2">
            <w:pPr>
              <w:rPr>
                <w:b/>
              </w:rPr>
            </w:pPr>
            <w:r w:rsidRPr="005D3FC7">
              <w:rPr>
                <w:b/>
              </w:rPr>
              <w:t>21</w:t>
            </w:r>
          </w:p>
        </w:tc>
        <w:tc>
          <w:tcPr>
            <w:tcW w:w="6946" w:type="dxa"/>
            <w:gridSpan w:val="7"/>
            <w:tcBorders>
              <w:top w:val="nil"/>
              <w:left w:val="nil"/>
              <w:bottom w:val="nil"/>
            </w:tcBorders>
            <w:vAlign w:val="bottom"/>
          </w:tcPr>
          <w:p w14:paraId="64DBED1E" w14:textId="77777777" w:rsidR="008B74B1" w:rsidRPr="005D3FC7" w:rsidRDefault="008B74B1" w:rsidP="005B5DD2">
            <w:pPr>
              <w:ind w:left="57"/>
              <w:rPr>
                <w:b/>
              </w:rPr>
            </w:pPr>
            <w:r w:rsidRPr="005D3FC7">
              <w:rPr>
                <w:b/>
              </w:rPr>
              <w:t>г.</w:t>
            </w:r>
          </w:p>
        </w:tc>
      </w:tr>
      <w:tr w:rsidR="008B74B1" w:rsidRPr="005D3FC7" w14:paraId="1CE2756A" w14:textId="77777777" w:rsidTr="008B74B1">
        <w:trPr>
          <w:cantSplit/>
          <w:trHeight w:val="360"/>
        </w:trPr>
        <w:tc>
          <w:tcPr>
            <w:tcW w:w="170" w:type="dxa"/>
            <w:tcBorders>
              <w:top w:val="nil"/>
              <w:bottom w:val="nil"/>
              <w:right w:val="nil"/>
            </w:tcBorders>
            <w:vAlign w:val="bottom"/>
          </w:tcPr>
          <w:p w14:paraId="65688E9D" w14:textId="77777777" w:rsidR="008B74B1" w:rsidRPr="005D3FC7" w:rsidRDefault="008B74B1" w:rsidP="005B5DD2">
            <w:pPr>
              <w:ind w:left="57"/>
              <w:rPr>
                <w:sz w:val="24"/>
                <w:szCs w:val="24"/>
              </w:rPr>
            </w:pPr>
          </w:p>
        </w:tc>
        <w:tc>
          <w:tcPr>
            <w:tcW w:w="5954" w:type="dxa"/>
            <w:gridSpan w:val="12"/>
            <w:tcBorders>
              <w:top w:val="nil"/>
              <w:left w:val="nil"/>
              <w:right w:val="nil"/>
            </w:tcBorders>
            <w:vAlign w:val="bottom"/>
          </w:tcPr>
          <w:p w14:paraId="773412F8" w14:textId="77777777" w:rsidR="008B74B1" w:rsidRPr="005D3FC7" w:rsidRDefault="008B74B1" w:rsidP="005B5DD2">
            <w:pPr>
              <w:jc w:val="center"/>
              <w:rPr>
                <w:b/>
                <w:sz w:val="22"/>
                <w:szCs w:val="22"/>
              </w:rPr>
            </w:pPr>
            <w:r w:rsidRPr="005D3FC7">
              <w:rPr>
                <w:b/>
                <w:sz w:val="22"/>
                <w:szCs w:val="22"/>
              </w:rPr>
              <w:t>Главный бухгалтер Открытого акционерного общества «Асфальтобетонный завод №1»</w:t>
            </w:r>
          </w:p>
        </w:tc>
        <w:tc>
          <w:tcPr>
            <w:tcW w:w="283" w:type="dxa"/>
            <w:tcBorders>
              <w:top w:val="nil"/>
              <w:left w:val="nil"/>
              <w:bottom w:val="nil"/>
              <w:right w:val="nil"/>
            </w:tcBorders>
            <w:vAlign w:val="bottom"/>
          </w:tcPr>
          <w:p w14:paraId="23C8B08D" w14:textId="77777777" w:rsidR="008B74B1" w:rsidRPr="005D3FC7" w:rsidRDefault="008B74B1" w:rsidP="005B5DD2">
            <w:pPr>
              <w:rPr>
                <w:b/>
                <w:sz w:val="22"/>
                <w:szCs w:val="22"/>
              </w:rPr>
            </w:pPr>
          </w:p>
        </w:tc>
        <w:tc>
          <w:tcPr>
            <w:tcW w:w="1276" w:type="dxa"/>
            <w:tcBorders>
              <w:top w:val="nil"/>
              <w:left w:val="nil"/>
              <w:right w:val="nil"/>
            </w:tcBorders>
            <w:vAlign w:val="bottom"/>
          </w:tcPr>
          <w:p w14:paraId="6529DFD2" w14:textId="77777777" w:rsidR="008B74B1" w:rsidRPr="005D3FC7" w:rsidRDefault="008B74B1" w:rsidP="005B5DD2">
            <w:pPr>
              <w:jc w:val="center"/>
              <w:rPr>
                <w:b/>
                <w:sz w:val="22"/>
                <w:szCs w:val="22"/>
              </w:rPr>
            </w:pPr>
          </w:p>
        </w:tc>
        <w:tc>
          <w:tcPr>
            <w:tcW w:w="283" w:type="dxa"/>
            <w:tcBorders>
              <w:top w:val="nil"/>
              <w:left w:val="nil"/>
              <w:bottom w:val="nil"/>
              <w:right w:val="nil"/>
            </w:tcBorders>
            <w:vAlign w:val="bottom"/>
          </w:tcPr>
          <w:p w14:paraId="127C69E3" w14:textId="77777777" w:rsidR="008B74B1" w:rsidRPr="005D3FC7" w:rsidRDefault="008B74B1" w:rsidP="005B5DD2">
            <w:pPr>
              <w:rPr>
                <w:b/>
                <w:sz w:val="22"/>
                <w:szCs w:val="22"/>
              </w:rPr>
            </w:pPr>
          </w:p>
        </w:tc>
        <w:tc>
          <w:tcPr>
            <w:tcW w:w="1906" w:type="dxa"/>
            <w:tcBorders>
              <w:top w:val="nil"/>
              <w:left w:val="nil"/>
              <w:right w:val="nil"/>
            </w:tcBorders>
            <w:vAlign w:val="bottom"/>
          </w:tcPr>
          <w:p w14:paraId="49F6E0D6" w14:textId="77777777" w:rsidR="008B74B1" w:rsidRPr="005D3FC7" w:rsidRDefault="008B74B1" w:rsidP="005B5DD2">
            <w:pPr>
              <w:jc w:val="center"/>
              <w:rPr>
                <w:b/>
                <w:sz w:val="22"/>
                <w:szCs w:val="22"/>
              </w:rPr>
            </w:pPr>
            <w:r w:rsidRPr="005D3FC7">
              <w:rPr>
                <w:b/>
                <w:sz w:val="22"/>
                <w:szCs w:val="22"/>
              </w:rPr>
              <w:t>А.В. Егорова</w:t>
            </w:r>
          </w:p>
        </w:tc>
        <w:tc>
          <w:tcPr>
            <w:tcW w:w="79" w:type="dxa"/>
            <w:tcBorders>
              <w:top w:val="nil"/>
              <w:left w:val="nil"/>
              <w:bottom w:val="nil"/>
            </w:tcBorders>
            <w:vAlign w:val="bottom"/>
          </w:tcPr>
          <w:p w14:paraId="1F1C5480" w14:textId="77777777" w:rsidR="008B74B1" w:rsidRPr="005D3FC7" w:rsidRDefault="008B74B1" w:rsidP="005B5DD2">
            <w:pPr>
              <w:rPr>
                <w:sz w:val="24"/>
                <w:szCs w:val="24"/>
              </w:rPr>
            </w:pPr>
          </w:p>
        </w:tc>
      </w:tr>
      <w:tr w:rsidR="008B74B1" w:rsidRPr="005D3FC7" w14:paraId="7322C100" w14:textId="77777777" w:rsidTr="008B74B1">
        <w:trPr>
          <w:cantSplit/>
        </w:trPr>
        <w:tc>
          <w:tcPr>
            <w:tcW w:w="170" w:type="dxa"/>
            <w:tcBorders>
              <w:top w:val="nil"/>
              <w:bottom w:val="nil"/>
              <w:right w:val="nil"/>
            </w:tcBorders>
            <w:vAlign w:val="bottom"/>
          </w:tcPr>
          <w:p w14:paraId="36BF1EDA" w14:textId="77777777" w:rsidR="008B74B1" w:rsidRPr="005D3FC7" w:rsidRDefault="008B74B1" w:rsidP="005B5DD2">
            <w:pPr>
              <w:ind w:left="57"/>
              <w:rPr>
                <w:sz w:val="18"/>
                <w:szCs w:val="18"/>
              </w:rPr>
            </w:pPr>
          </w:p>
        </w:tc>
        <w:tc>
          <w:tcPr>
            <w:tcW w:w="5954" w:type="dxa"/>
            <w:gridSpan w:val="12"/>
            <w:tcBorders>
              <w:top w:val="nil"/>
              <w:left w:val="nil"/>
              <w:bottom w:val="nil"/>
              <w:right w:val="nil"/>
            </w:tcBorders>
          </w:tcPr>
          <w:p w14:paraId="5D0F65A3" w14:textId="77777777" w:rsidR="008B74B1" w:rsidRPr="005D3FC7" w:rsidRDefault="008B74B1" w:rsidP="005B5DD2">
            <w:pPr>
              <w:jc w:val="center"/>
              <w:rPr>
                <w:sz w:val="18"/>
                <w:szCs w:val="18"/>
              </w:rPr>
            </w:pPr>
            <w:r w:rsidRPr="005D3FC7">
              <w:rPr>
                <w:sz w:val="18"/>
                <w:szCs w:val="18"/>
              </w:rPr>
              <w:t>(наименование должности лица, осуществляющего функции</w:t>
            </w:r>
            <w:r w:rsidRPr="005D3FC7">
              <w:rPr>
                <w:sz w:val="18"/>
                <w:szCs w:val="18"/>
              </w:rPr>
              <w:br/>
              <w:t>главного бухгалтера эмитента)</w:t>
            </w:r>
          </w:p>
        </w:tc>
        <w:tc>
          <w:tcPr>
            <w:tcW w:w="283" w:type="dxa"/>
            <w:tcBorders>
              <w:top w:val="nil"/>
              <w:left w:val="nil"/>
              <w:bottom w:val="nil"/>
              <w:right w:val="nil"/>
            </w:tcBorders>
          </w:tcPr>
          <w:p w14:paraId="32BB1341" w14:textId="77777777" w:rsidR="008B74B1" w:rsidRPr="005D3FC7" w:rsidRDefault="008B74B1" w:rsidP="005B5DD2">
            <w:pPr>
              <w:rPr>
                <w:sz w:val="18"/>
                <w:szCs w:val="18"/>
              </w:rPr>
            </w:pPr>
          </w:p>
        </w:tc>
        <w:tc>
          <w:tcPr>
            <w:tcW w:w="1276" w:type="dxa"/>
            <w:tcBorders>
              <w:top w:val="nil"/>
              <w:left w:val="nil"/>
              <w:bottom w:val="nil"/>
              <w:right w:val="nil"/>
            </w:tcBorders>
          </w:tcPr>
          <w:p w14:paraId="4DDE73D0" w14:textId="77777777" w:rsidR="008B74B1" w:rsidRPr="005D3FC7" w:rsidRDefault="008B74B1" w:rsidP="005B5DD2">
            <w:pPr>
              <w:jc w:val="center"/>
              <w:rPr>
                <w:sz w:val="18"/>
                <w:szCs w:val="18"/>
              </w:rPr>
            </w:pPr>
            <w:r w:rsidRPr="005D3FC7">
              <w:rPr>
                <w:sz w:val="18"/>
                <w:szCs w:val="18"/>
              </w:rPr>
              <w:t>(подпись)</w:t>
            </w:r>
            <w:r w:rsidRPr="005D3FC7">
              <w:rPr>
                <w:sz w:val="18"/>
                <w:szCs w:val="18"/>
              </w:rPr>
              <w:br/>
              <w:t>М.П.</w:t>
            </w:r>
          </w:p>
        </w:tc>
        <w:tc>
          <w:tcPr>
            <w:tcW w:w="283" w:type="dxa"/>
            <w:tcBorders>
              <w:top w:val="nil"/>
              <w:left w:val="nil"/>
              <w:bottom w:val="nil"/>
              <w:right w:val="nil"/>
            </w:tcBorders>
          </w:tcPr>
          <w:p w14:paraId="6A0DCC2D" w14:textId="77777777" w:rsidR="008B74B1" w:rsidRPr="005D3FC7" w:rsidRDefault="008B74B1" w:rsidP="005B5DD2">
            <w:pPr>
              <w:rPr>
                <w:sz w:val="18"/>
                <w:szCs w:val="18"/>
              </w:rPr>
            </w:pPr>
          </w:p>
        </w:tc>
        <w:tc>
          <w:tcPr>
            <w:tcW w:w="1906" w:type="dxa"/>
            <w:tcBorders>
              <w:top w:val="nil"/>
              <w:left w:val="nil"/>
              <w:bottom w:val="nil"/>
              <w:right w:val="nil"/>
            </w:tcBorders>
          </w:tcPr>
          <w:p w14:paraId="2E5EBD7B" w14:textId="77777777" w:rsidR="008B74B1" w:rsidRPr="005D3FC7" w:rsidRDefault="008B74B1" w:rsidP="005B5DD2">
            <w:pPr>
              <w:jc w:val="center"/>
              <w:rPr>
                <w:sz w:val="18"/>
                <w:szCs w:val="18"/>
              </w:rPr>
            </w:pPr>
            <w:r w:rsidRPr="005D3FC7">
              <w:rPr>
                <w:sz w:val="18"/>
                <w:szCs w:val="18"/>
                <w:lang w:val="en-US"/>
              </w:rPr>
              <w:t>(</w:t>
            </w:r>
            <w:r w:rsidRPr="005D3FC7">
              <w:rPr>
                <w:sz w:val="18"/>
                <w:szCs w:val="18"/>
              </w:rPr>
              <w:t>И.О. Фамилия)</w:t>
            </w:r>
          </w:p>
        </w:tc>
        <w:tc>
          <w:tcPr>
            <w:tcW w:w="79" w:type="dxa"/>
            <w:tcBorders>
              <w:top w:val="nil"/>
              <w:left w:val="nil"/>
              <w:bottom w:val="nil"/>
            </w:tcBorders>
          </w:tcPr>
          <w:p w14:paraId="0397D714" w14:textId="77777777" w:rsidR="008B74B1" w:rsidRPr="005D3FC7" w:rsidRDefault="008B74B1" w:rsidP="005B5DD2">
            <w:pPr>
              <w:rPr>
                <w:sz w:val="18"/>
                <w:szCs w:val="18"/>
              </w:rPr>
            </w:pPr>
          </w:p>
        </w:tc>
      </w:tr>
      <w:tr w:rsidR="008B74B1" w:rsidRPr="005D3FC7" w14:paraId="0FE3DF4A" w14:textId="77777777" w:rsidTr="008B74B1">
        <w:trPr>
          <w:cantSplit/>
        </w:trPr>
        <w:tc>
          <w:tcPr>
            <w:tcW w:w="266" w:type="dxa"/>
            <w:gridSpan w:val="2"/>
            <w:tcBorders>
              <w:top w:val="nil"/>
              <w:bottom w:val="nil"/>
              <w:right w:val="nil"/>
            </w:tcBorders>
            <w:vAlign w:val="bottom"/>
          </w:tcPr>
          <w:p w14:paraId="175319AF" w14:textId="77777777" w:rsidR="008B74B1" w:rsidRPr="005D3FC7" w:rsidRDefault="008B74B1" w:rsidP="005B5DD2">
            <w:pPr>
              <w:ind w:left="57"/>
              <w:jc w:val="right"/>
              <w:rPr>
                <w:b/>
              </w:rPr>
            </w:pPr>
            <w:r w:rsidRPr="005D3FC7">
              <w:rPr>
                <w:b/>
              </w:rPr>
              <w:t>“</w:t>
            </w:r>
          </w:p>
        </w:tc>
        <w:tc>
          <w:tcPr>
            <w:tcW w:w="329" w:type="dxa"/>
            <w:tcBorders>
              <w:top w:val="nil"/>
              <w:left w:val="nil"/>
              <w:right w:val="nil"/>
            </w:tcBorders>
            <w:vAlign w:val="bottom"/>
          </w:tcPr>
          <w:p w14:paraId="6A0D0BA3" w14:textId="7CAE136D" w:rsidR="008B74B1" w:rsidRPr="005D3FC7" w:rsidRDefault="00CE7365" w:rsidP="005B5DD2">
            <w:pPr>
              <w:jc w:val="center"/>
              <w:rPr>
                <w:b/>
              </w:rPr>
            </w:pPr>
            <w:r w:rsidRPr="005D3FC7">
              <w:rPr>
                <w:b/>
              </w:rPr>
              <w:t>13</w:t>
            </w:r>
          </w:p>
        </w:tc>
        <w:tc>
          <w:tcPr>
            <w:tcW w:w="230" w:type="dxa"/>
            <w:gridSpan w:val="2"/>
            <w:tcBorders>
              <w:top w:val="nil"/>
              <w:left w:val="nil"/>
              <w:bottom w:val="nil"/>
              <w:right w:val="nil"/>
            </w:tcBorders>
            <w:vAlign w:val="bottom"/>
          </w:tcPr>
          <w:p w14:paraId="11846DD8" w14:textId="77777777" w:rsidR="008B74B1" w:rsidRPr="005D3FC7" w:rsidRDefault="008B74B1" w:rsidP="005B5DD2">
            <w:pPr>
              <w:rPr>
                <w:b/>
              </w:rPr>
            </w:pPr>
            <w:r w:rsidRPr="005D3FC7">
              <w:rPr>
                <w:b/>
              </w:rPr>
              <w:t>”</w:t>
            </w:r>
          </w:p>
        </w:tc>
        <w:tc>
          <w:tcPr>
            <w:tcW w:w="1613" w:type="dxa"/>
            <w:gridSpan w:val="3"/>
            <w:tcBorders>
              <w:top w:val="nil"/>
              <w:left w:val="nil"/>
              <w:right w:val="nil"/>
            </w:tcBorders>
            <w:vAlign w:val="bottom"/>
          </w:tcPr>
          <w:p w14:paraId="2076B417" w14:textId="2FFB72B8" w:rsidR="008B74B1" w:rsidRPr="005D3FC7" w:rsidRDefault="00CE7365" w:rsidP="005B5DD2">
            <w:pPr>
              <w:jc w:val="center"/>
              <w:rPr>
                <w:b/>
              </w:rPr>
            </w:pPr>
            <w:r w:rsidRPr="005D3FC7">
              <w:rPr>
                <w:b/>
              </w:rPr>
              <w:t>августа</w:t>
            </w:r>
          </w:p>
        </w:tc>
        <w:tc>
          <w:tcPr>
            <w:tcW w:w="284" w:type="dxa"/>
            <w:tcBorders>
              <w:top w:val="nil"/>
              <w:left w:val="nil"/>
              <w:bottom w:val="nil"/>
              <w:right w:val="nil"/>
            </w:tcBorders>
            <w:vAlign w:val="bottom"/>
          </w:tcPr>
          <w:p w14:paraId="04E787D0" w14:textId="77777777" w:rsidR="008B74B1" w:rsidRPr="005D3FC7" w:rsidRDefault="008B74B1" w:rsidP="005B5DD2">
            <w:pPr>
              <w:jc w:val="right"/>
              <w:rPr>
                <w:b/>
              </w:rPr>
            </w:pPr>
            <w:r w:rsidRPr="005D3FC7">
              <w:rPr>
                <w:b/>
              </w:rPr>
              <w:t>20</w:t>
            </w:r>
          </w:p>
        </w:tc>
        <w:tc>
          <w:tcPr>
            <w:tcW w:w="283" w:type="dxa"/>
            <w:gridSpan w:val="2"/>
            <w:tcBorders>
              <w:top w:val="nil"/>
              <w:left w:val="nil"/>
              <w:right w:val="nil"/>
            </w:tcBorders>
            <w:vAlign w:val="bottom"/>
          </w:tcPr>
          <w:p w14:paraId="4151E58B" w14:textId="77777777" w:rsidR="008B74B1" w:rsidRPr="005D3FC7" w:rsidRDefault="008B74B1" w:rsidP="005B5DD2">
            <w:pPr>
              <w:rPr>
                <w:b/>
              </w:rPr>
            </w:pPr>
            <w:r w:rsidRPr="005D3FC7">
              <w:rPr>
                <w:b/>
              </w:rPr>
              <w:t>21</w:t>
            </w:r>
          </w:p>
        </w:tc>
        <w:tc>
          <w:tcPr>
            <w:tcW w:w="6946" w:type="dxa"/>
            <w:gridSpan w:val="7"/>
            <w:tcBorders>
              <w:top w:val="nil"/>
              <w:left w:val="nil"/>
              <w:bottom w:val="nil"/>
            </w:tcBorders>
            <w:vAlign w:val="bottom"/>
          </w:tcPr>
          <w:p w14:paraId="7DDFDB10" w14:textId="77777777" w:rsidR="008B74B1" w:rsidRPr="005D3FC7" w:rsidRDefault="008B74B1" w:rsidP="005B5DD2">
            <w:pPr>
              <w:ind w:left="57"/>
              <w:rPr>
                <w:b/>
              </w:rPr>
            </w:pPr>
            <w:r w:rsidRPr="005D3FC7">
              <w:rPr>
                <w:b/>
              </w:rPr>
              <w:t>г.</w:t>
            </w:r>
          </w:p>
        </w:tc>
      </w:tr>
      <w:tr w:rsidR="008B74B1" w:rsidRPr="005D3FC7" w14:paraId="11EECC99" w14:textId="77777777" w:rsidTr="008B74B1">
        <w:tblPrEx>
          <w:tblBorders>
            <w:top w:val="none" w:sz="0" w:space="0" w:color="auto"/>
            <w:insideH w:val="none" w:sz="0" w:space="0" w:color="auto"/>
            <w:insideV w:val="none" w:sz="0" w:space="0" w:color="auto"/>
          </w:tblBorders>
        </w:tblPrEx>
        <w:trPr>
          <w:cantSplit/>
        </w:trPr>
        <w:tc>
          <w:tcPr>
            <w:tcW w:w="9951" w:type="dxa"/>
            <w:gridSpan w:val="18"/>
            <w:tcBorders>
              <w:top w:val="nil"/>
              <w:bottom w:val="nil"/>
            </w:tcBorders>
            <w:vAlign w:val="bottom"/>
          </w:tcPr>
          <w:p w14:paraId="33F9D1B5" w14:textId="77777777" w:rsidR="008B74B1" w:rsidRPr="005D3FC7" w:rsidRDefault="008B74B1" w:rsidP="005B5DD2"/>
        </w:tc>
      </w:tr>
      <w:tr w:rsidR="008B74B1" w:rsidRPr="005D3FC7" w14:paraId="4621CBC0"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0"/>
        </w:trPr>
        <w:tc>
          <w:tcPr>
            <w:tcW w:w="2027" w:type="dxa"/>
            <w:gridSpan w:val="7"/>
            <w:tcBorders>
              <w:top w:val="nil"/>
              <w:left w:val="single" w:sz="4" w:space="0" w:color="auto"/>
              <w:bottom w:val="nil"/>
              <w:right w:val="nil"/>
            </w:tcBorders>
            <w:vAlign w:val="bottom"/>
          </w:tcPr>
          <w:p w14:paraId="112BB3C5" w14:textId="77777777" w:rsidR="008B74B1" w:rsidRPr="005D3FC7" w:rsidRDefault="008B74B1" w:rsidP="005B5DD2">
            <w:pPr>
              <w:ind w:left="57"/>
              <w:rPr>
                <w:sz w:val="24"/>
                <w:szCs w:val="24"/>
              </w:rPr>
            </w:pPr>
            <w:r w:rsidRPr="005D3FC7">
              <w:rPr>
                <w:sz w:val="24"/>
                <w:szCs w:val="24"/>
              </w:rPr>
              <w:t>Контактное лицо:</w:t>
            </w:r>
          </w:p>
        </w:tc>
        <w:tc>
          <w:tcPr>
            <w:tcW w:w="7845" w:type="dxa"/>
            <w:gridSpan w:val="10"/>
            <w:tcBorders>
              <w:top w:val="nil"/>
              <w:left w:val="nil"/>
              <w:bottom w:val="single" w:sz="4" w:space="0" w:color="auto"/>
              <w:right w:val="nil"/>
            </w:tcBorders>
            <w:vAlign w:val="bottom"/>
          </w:tcPr>
          <w:p w14:paraId="549C4A28" w14:textId="6C8E322B" w:rsidR="008B74B1" w:rsidRPr="005D3FC7" w:rsidRDefault="008B74B1" w:rsidP="005B5DD2">
            <w:pPr>
              <w:spacing w:before="40"/>
              <w:rPr>
                <w:sz w:val="24"/>
                <w:szCs w:val="24"/>
              </w:rPr>
            </w:pPr>
            <w:r w:rsidRPr="005D3FC7">
              <w:rPr>
                <w:bCs/>
              </w:rPr>
              <w:t>Бурцева Анаста</w:t>
            </w:r>
            <w:r w:rsidR="004D6807" w:rsidRPr="005D3FC7">
              <w:rPr>
                <w:bCs/>
              </w:rPr>
              <w:t xml:space="preserve">сия Владимировна, Юрисконсульт </w:t>
            </w:r>
            <w:r w:rsidRPr="005D3FC7">
              <w:rPr>
                <w:bCs/>
              </w:rPr>
              <w:t>юридического департамента</w:t>
            </w:r>
          </w:p>
        </w:tc>
        <w:tc>
          <w:tcPr>
            <w:tcW w:w="79" w:type="dxa"/>
            <w:tcBorders>
              <w:top w:val="nil"/>
              <w:left w:val="nil"/>
              <w:bottom w:val="nil"/>
              <w:right w:val="single" w:sz="4" w:space="0" w:color="auto"/>
            </w:tcBorders>
            <w:vAlign w:val="bottom"/>
          </w:tcPr>
          <w:p w14:paraId="0AD5C636" w14:textId="77777777" w:rsidR="008B74B1" w:rsidRPr="005D3FC7" w:rsidRDefault="008B74B1" w:rsidP="005B5DD2">
            <w:pPr>
              <w:rPr>
                <w:sz w:val="24"/>
                <w:szCs w:val="24"/>
              </w:rPr>
            </w:pPr>
          </w:p>
        </w:tc>
      </w:tr>
      <w:tr w:rsidR="008B74B1" w:rsidRPr="005D3FC7" w14:paraId="54C68E2C"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7" w:type="dxa"/>
            <w:gridSpan w:val="7"/>
            <w:tcBorders>
              <w:top w:val="nil"/>
              <w:left w:val="single" w:sz="4" w:space="0" w:color="auto"/>
              <w:bottom w:val="nil"/>
              <w:right w:val="nil"/>
            </w:tcBorders>
          </w:tcPr>
          <w:p w14:paraId="19925F31" w14:textId="77777777" w:rsidR="008B74B1" w:rsidRPr="005D3FC7" w:rsidRDefault="008B74B1" w:rsidP="005B5DD2">
            <w:pPr>
              <w:rPr>
                <w:sz w:val="18"/>
                <w:szCs w:val="18"/>
              </w:rPr>
            </w:pPr>
          </w:p>
        </w:tc>
        <w:tc>
          <w:tcPr>
            <w:tcW w:w="7845" w:type="dxa"/>
            <w:gridSpan w:val="10"/>
            <w:tcBorders>
              <w:top w:val="nil"/>
              <w:left w:val="nil"/>
              <w:bottom w:val="nil"/>
              <w:right w:val="nil"/>
            </w:tcBorders>
          </w:tcPr>
          <w:p w14:paraId="1F5A977F" w14:textId="77777777" w:rsidR="008B74B1" w:rsidRPr="005D3FC7" w:rsidRDefault="008B74B1" w:rsidP="005B5DD2">
            <w:pPr>
              <w:jc w:val="center"/>
              <w:rPr>
                <w:sz w:val="18"/>
                <w:szCs w:val="18"/>
              </w:rPr>
            </w:pPr>
            <w:r w:rsidRPr="005D3FC7">
              <w:rPr>
                <w:sz w:val="18"/>
                <w:szCs w:val="18"/>
              </w:rPr>
              <w:t>(должность, фамилия, имя, отчество (если имеется) контактного лица эмитента)</w:t>
            </w:r>
          </w:p>
        </w:tc>
        <w:tc>
          <w:tcPr>
            <w:tcW w:w="79" w:type="dxa"/>
            <w:tcBorders>
              <w:top w:val="nil"/>
              <w:left w:val="nil"/>
              <w:bottom w:val="nil"/>
              <w:right w:val="single" w:sz="4" w:space="0" w:color="auto"/>
            </w:tcBorders>
          </w:tcPr>
          <w:p w14:paraId="71729B8E" w14:textId="77777777" w:rsidR="008B74B1" w:rsidRPr="005D3FC7" w:rsidRDefault="008B74B1" w:rsidP="005B5DD2">
            <w:pPr>
              <w:rPr>
                <w:sz w:val="18"/>
                <w:szCs w:val="18"/>
              </w:rPr>
            </w:pPr>
          </w:p>
        </w:tc>
      </w:tr>
      <w:tr w:rsidR="008B74B1" w:rsidRPr="005D3FC7" w14:paraId="711FF040"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1147" w:type="dxa"/>
            <w:gridSpan w:val="6"/>
            <w:tcBorders>
              <w:top w:val="nil"/>
              <w:left w:val="single" w:sz="4" w:space="0" w:color="auto"/>
              <w:bottom w:val="nil"/>
              <w:right w:val="nil"/>
            </w:tcBorders>
            <w:vAlign w:val="bottom"/>
          </w:tcPr>
          <w:p w14:paraId="604903ED" w14:textId="77777777" w:rsidR="008B74B1" w:rsidRPr="005D3FC7" w:rsidRDefault="008B74B1" w:rsidP="005B5DD2">
            <w:pPr>
              <w:ind w:left="57"/>
              <w:rPr>
                <w:sz w:val="24"/>
                <w:szCs w:val="24"/>
              </w:rPr>
            </w:pPr>
            <w:r w:rsidRPr="005D3FC7">
              <w:rPr>
                <w:sz w:val="24"/>
                <w:szCs w:val="24"/>
              </w:rPr>
              <w:t>Телефон:</w:t>
            </w:r>
          </w:p>
        </w:tc>
        <w:tc>
          <w:tcPr>
            <w:tcW w:w="8725" w:type="dxa"/>
            <w:gridSpan w:val="11"/>
            <w:tcBorders>
              <w:top w:val="nil"/>
              <w:left w:val="nil"/>
              <w:bottom w:val="single" w:sz="4" w:space="0" w:color="auto"/>
              <w:right w:val="nil"/>
            </w:tcBorders>
            <w:vAlign w:val="bottom"/>
          </w:tcPr>
          <w:p w14:paraId="6C28820C" w14:textId="77777777" w:rsidR="008B74B1" w:rsidRPr="005D3FC7" w:rsidRDefault="008B74B1" w:rsidP="005B5DD2">
            <w:pPr>
              <w:jc w:val="center"/>
              <w:rPr>
                <w:sz w:val="24"/>
                <w:szCs w:val="24"/>
              </w:rPr>
            </w:pPr>
            <w:r w:rsidRPr="005D3FC7">
              <w:rPr>
                <w:szCs w:val="24"/>
              </w:rPr>
              <w:t>+ 7 (812) 542-39-79</w:t>
            </w:r>
          </w:p>
        </w:tc>
        <w:tc>
          <w:tcPr>
            <w:tcW w:w="79" w:type="dxa"/>
            <w:tcBorders>
              <w:top w:val="nil"/>
              <w:left w:val="nil"/>
              <w:bottom w:val="nil"/>
              <w:right w:val="single" w:sz="4" w:space="0" w:color="auto"/>
            </w:tcBorders>
            <w:vAlign w:val="bottom"/>
          </w:tcPr>
          <w:p w14:paraId="6911F63A" w14:textId="77777777" w:rsidR="008B74B1" w:rsidRPr="005D3FC7" w:rsidRDefault="008B74B1" w:rsidP="005B5DD2">
            <w:pPr>
              <w:rPr>
                <w:sz w:val="24"/>
                <w:szCs w:val="24"/>
              </w:rPr>
            </w:pPr>
          </w:p>
        </w:tc>
      </w:tr>
      <w:tr w:rsidR="008B74B1" w:rsidRPr="005D3FC7" w14:paraId="454C85F4"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47" w:type="dxa"/>
            <w:gridSpan w:val="6"/>
            <w:tcBorders>
              <w:top w:val="nil"/>
              <w:left w:val="single" w:sz="4" w:space="0" w:color="auto"/>
              <w:bottom w:val="nil"/>
              <w:right w:val="nil"/>
            </w:tcBorders>
          </w:tcPr>
          <w:p w14:paraId="7150B7A4" w14:textId="77777777" w:rsidR="008B74B1" w:rsidRPr="005D3FC7" w:rsidRDefault="008B74B1" w:rsidP="005B5DD2">
            <w:pPr>
              <w:rPr>
                <w:sz w:val="18"/>
                <w:szCs w:val="18"/>
              </w:rPr>
            </w:pPr>
          </w:p>
        </w:tc>
        <w:tc>
          <w:tcPr>
            <w:tcW w:w="8725" w:type="dxa"/>
            <w:gridSpan w:val="11"/>
            <w:tcBorders>
              <w:top w:val="nil"/>
              <w:left w:val="nil"/>
              <w:bottom w:val="nil"/>
              <w:right w:val="nil"/>
            </w:tcBorders>
          </w:tcPr>
          <w:p w14:paraId="40A1FA1A" w14:textId="77777777" w:rsidR="008B74B1" w:rsidRPr="005D3FC7" w:rsidRDefault="008B74B1" w:rsidP="005B5DD2">
            <w:pPr>
              <w:jc w:val="center"/>
              <w:rPr>
                <w:sz w:val="18"/>
                <w:szCs w:val="18"/>
              </w:rPr>
            </w:pPr>
            <w:r w:rsidRPr="005D3FC7">
              <w:rPr>
                <w:sz w:val="18"/>
                <w:szCs w:val="18"/>
              </w:rPr>
              <w:t>(номер (номера) телефона контактного лица)</w:t>
            </w:r>
          </w:p>
        </w:tc>
        <w:tc>
          <w:tcPr>
            <w:tcW w:w="79" w:type="dxa"/>
            <w:tcBorders>
              <w:top w:val="nil"/>
              <w:left w:val="nil"/>
              <w:bottom w:val="nil"/>
              <w:right w:val="single" w:sz="4" w:space="0" w:color="auto"/>
            </w:tcBorders>
          </w:tcPr>
          <w:p w14:paraId="21048419" w14:textId="77777777" w:rsidR="008B74B1" w:rsidRPr="005D3FC7" w:rsidRDefault="008B74B1" w:rsidP="005B5DD2">
            <w:pPr>
              <w:rPr>
                <w:sz w:val="18"/>
                <w:szCs w:val="18"/>
              </w:rPr>
            </w:pPr>
          </w:p>
        </w:tc>
      </w:tr>
      <w:tr w:rsidR="008B74B1" w:rsidRPr="005D3FC7" w14:paraId="4B981221"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97" w:type="dxa"/>
            <w:gridSpan w:val="4"/>
            <w:tcBorders>
              <w:top w:val="nil"/>
              <w:left w:val="single" w:sz="4" w:space="0" w:color="auto"/>
              <w:bottom w:val="nil"/>
              <w:right w:val="nil"/>
            </w:tcBorders>
            <w:vAlign w:val="bottom"/>
          </w:tcPr>
          <w:p w14:paraId="23BBB770" w14:textId="77777777" w:rsidR="008B74B1" w:rsidRPr="005D3FC7" w:rsidRDefault="008B74B1" w:rsidP="005B5DD2">
            <w:pPr>
              <w:ind w:left="57"/>
              <w:rPr>
                <w:sz w:val="24"/>
                <w:szCs w:val="24"/>
              </w:rPr>
            </w:pPr>
            <w:r w:rsidRPr="005D3FC7">
              <w:rPr>
                <w:sz w:val="24"/>
                <w:szCs w:val="24"/>
              </w:rPr>
              <w:t>Факс:</w:t>
            </w:r>
          </w:p>
        </w:tc>
        <w:tc>
          <w:tcPr>
            <w:tcW w:w="9075" w:type="dxa"/>
            <w:gridSpan w:val="13"/>
            <w:tcBorders>
              <w:top w:val="nil"/>
              <w:left w:val="nil"/>
              <w:bottom w:val="single" w:sz="4" w:space="0" w:color="auto"/>
              <w:right w:val="nil"/>
            </w:tcBorders>
            <w:vAlign w:val="bottom"/>
          </w:tcPr>
          <w:p w14:paraId="7378F656" w14:textId="77777777" w:rsidR="008B74B1" w:rsidRPr="005D3FC7" w:rsidRDefault="008B74B1" w:rsidP="005B5DD2">
            <w:pPr>
              <w:jc w:val="center"/>
              <w:rPr>
                <w:sz w:val="24"/>
                <w:szCs w:val="24"/>
              </w:rPr>
            </w:pPr>
            <w:r w:rsidRPr="005D3FC7">
              <w:rPr>
                <w:szCs w:val="24"/>
              </w:rPr>
              <w:t>+ 7 (812) 541-85-84</w:t>
            </w:r>
          </w:p>
        </w:tc>
        <w:tc>
          <w:tcPr>
            <w:tcW w:w="79" w:type="dxa"/>
            <w:tcBorders>
              <w:top w:val="nil"/>
              <w:left w:val="nil"/>
              <w:bottom w:val="nil"/>
              <w:right w:val="single" w:sz="4" w:space="0" w:color="auto"/>
            </w:tcBorders>
            <w:vAlign w:val="bottom"/>
          </w:tcPr>
          <w:p w14:paraId="028F395B" w14:textId="77777777" w:rsidR="008B74B1" w:rsidRPr="005D3FC7" w:rsidRDefault="008B74B1" w:rsidP="005B5DD2">
            <w:pPr>
              <w:rPr>
                <w:sz w:val="24"/>
                <w:szCs w:val="24"/>
              </w:rPr>
            </w:pPr>
          </w:p>
        </w:tc>
      </w:tr>
      <w:tr w:rsidR="008B74B1" w:rsidRPr="005D3FC7" w14:paraId="1774DD74"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97" w:type="dxa"/>
            <w:gridSpan w:val="4"/>
            <w:tcBorders>
              <w:top w:val="nil"/>
              <w:left w:val="single" w:sz="4" w:space="0" w:color="auto"/>
              <w:bottom w:val="nil"/>
              <w:right w:val="nil"/>
            </w:tcBorders>
          </w:tcPr>
          <w:p w14:paraId="23FC4D11" w14:textId="77777777" w:rsidR="008B74B1" w:rsidRPr="005D3FC7" w:rsidRDefault="008B74B1" w:rsidP="005B5DD2">
            <w:pPr>
              <w:rPr>
                <w:sz w:val="18"/>
                <w:szCs w:val="18"/>
              </w:rPr>
            </w:pPr>
          </w:p>
        </w:tc>
        <w:tc>
          <w:tcPr>
            <w:tcW w:w="9075" w:type="dxa"/>
            <w:gridSpan w:val="13"/>
            <w:tcBorders>
              <w:top w:val="nil"/>
              <w:left w:val="nil"/>
              <w:bottom w:val="nil"/>
              <w:right w:val="nil"/>
            </w:tcBorders>
          </w:tcPr>
          <w:p w14:paraId="21253DD3" w14:textId="77777777" w:rsidR="008B74B1" w:rsidRPr="005D3FC7" w:rsidRDefault="008B74B1" w:rsidP="005B5DD2">
            <w:pPr>
              <w:jc w:val="center"/>
              <w:rPr>
                <w:sz w:val="18"/>
                <w:szCs w:val="18"/>
              </w:rPr>
            </w:pPr>
            <w:r w:rsidRPr="005D3FC7">
              <w:rPr>
                <w:sz w:val="18"/>
                <w:szCs w:val="18"/>
              </w:rPr>
              <w:t>(номер (номера) факса эмитента)</w:t>
            </w:r>
          </w:p>
        </w:tc>
        <w:tc>
          <w:tcPr>
            <w:tcW w:w="79" w:type="dxa"/>
            <w:tcBorders>
              <w:top w:val="nil"/>
              <w:left w:val="nil"/>
              <w:bottom w:val="nil"/>
              <w:right w:val="single" w:sz="4" w:space="0" w:color="auto"/>
            </w:tcBorders>
          </w:tcPr>
          <w:p w14:paraId="2CC1876B" w14:textId="77777777" w:rsidR="008B74B1" w:rsidRPr="005D3FC7" w:rsidRDefault="008B74B1" w:rsidP="005B5DD2">
            <w:pPr>
              <w:rPr>
                <w:sz w:val="18"/>
                <w:szCs w:val="18"/>
              </w:rPr>
            </w:pPr>
          </w:p>
        </w:tc>
      </w:tr>
      <w:tr w:rsidR="008B74B1" w:rsidRPr="005D3FC7" w14:paraId="55D80B37"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0"/>
        </w:trPr>
        <w:tc>
          <w:tcPr>
            <w:tcW w:w="2949" w:type="dxa"/>
            <w:gridSpan w:val="10"/>
            <w:tcBorders>
              <w:top w:val="nil"/>
              <w:left w:val="single" w:sz="4" w:space="0" w:color="auto"/>
              <w:bottom w:val="nil"/>
              <w:right w:val="nil"/>
            </w:tcBorders>
            <w:vAlign w:val="bottom"/>
          </w:tcPr>
          <w:p w14:paraId="79606CD9" w14:textId="77777777" w:rsidR="008B74B1" w:rsidRPr="005D3FC7" w:rsidRDefault="008B74B1" w:rsidP="005B5DD2">
            <w:pPr>
              <w:ind w:left="57"/>
              <w:rPr>
                <w:sz w:val="24"/>
                <w:szCs w:val="24"/>
              </w:rPr>
            </w:pPr>
            <w:r w:rsidRPr="005D3FC7">
              <w:rPr>
                <w:sz w:val="24"/>
                <w:szCs w:val="24"/>
              </w:rPr>
              <w:t>Адрес электронной почты:</w:t>
            </w:r>
          </w:p>
        </w:tc>
        <w:tc>
          <w:tcPr>
            <w:tcW w:w="6923" w:type="dxa"/>
            <w:gridSpan w:val="7"/>
            <w:tcBorders>
              <w:top w:val="nil"/>
              <w:left w:val="nil"/>
              <w:bottom w:val="single" w:sz="4" w:space="0" w:color="auto"/>
              <w:right w:val="nil"/>
            </w:tcBorders>
            <w:vAlign w:val="bottom"/>
          </w:tcPr>
          <w:p w14:paraId="033CCC81" w14:textId="77777777" w:rsidR="008B74B1" w:rsidRPr="005D3FC7" w:rsidRDefault="008B74B1" w:rsidP="005B5DD2">
            <w:pPr>
              <w:jc w:val="center"/>
              <w:rPr>
                <w:sz w:val="24"/>
                <w:szCs w:val="24"/>
              </w:rPr>
            </w:pPr>
            <w:r w:rsidRPr="005D3FC7">
              <w:rPr>
                <w:szCs w:val="24"/>
              </w:rPr>
              <w:t>aburceva@</w:t>
            </w:r>
            <w:r w:rsidRPr="005D3FC7">
              <w:rPr>
                <w:szCs w:val="24"/>
                <w:lang w:val="en-US"/>
              </w:rPr>
              <w:t>ABZ</w:t>
            </w:r>
            <w:r w:rsidRPr="005D3FC7">
              <w:rPr>
                <w:szCs w:val="24"/>
              </w:rPr>
              <w:t>-1.ru</w:t>
            </w:r>
          </w:p>
        </w:tc>
        <w:tc>
          <w:tcPr>
            <w:tcW w:w="79" w:type="dxa"/>
            <w:tcBorders>
              <w:top w:val="nil"/>
              <w:left w:val="nil"/>
              <w:bottom w:val="nil"/>
              <w:right w:val="single" w:sz="4" w:space="0" w:color="auto"/>
            </w:tcBorders>
            <w:vAlign w:val="bottom"/>
          </w:tcPr>
          <w:p w14:paraId="4E7E1427" w14:textId="77777777" w:rsidR="008B74B1" w:rsidRPr="005D3FC7" w:rsidRDefault="008B74B1" w:rsidP="005B5DD2">
            <w:pPr>
              <w:rPr>
                <w:sz w:val="24"/>
                <w:szCs w:val="24"/>
              </w:rPr>
            </w:pPr>
          </w:p>
        </w:tc>
      </w:tr>
      <w:tr w:rsidR="008B74B1" w:rsidRPr="005D3FC7" w14:paraId="53313801"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49" w:type="dxa"/>
            <w:gridSpan w:val="10"/>
            <w:tcBorders>
              <w:top w:val="nil"/>
              <w:left w:val="single" w:sz="4" w:space="0" w:color="auto"/>
              <w:bottom w:val="nil"/>
              <w:right w:val="nil"/>
            </w:tcBorders>
          </w:tcPr>
          <w:p w14:paraId="5C330ECD" w14:textId="77777777" w:rsidR="008B74B1" w:rsidRPr="005D3FC7" w:rsidRDefault="008B74B1" w:rsidP="005B5DD2">
            <w:pPr>
              <w:rPr>
                <w:sz w:val="18"/>
                <w:szCs w:val="18"/>
              </w:rPr>
            </w:pPr>
          </w:p>
        </w:tc>
        <w:tc>
          <w:tcPr>
            <w:tcW w:w="6923" w:type="dxa"/>
            <w:gridSpan w:val="7"/>
            <w:tcBorders>
              <w:top w:val="nil"/>
              <w:left w:val="nil"/>
              <w:bottom w:val="nil"/>
              <w:right w:val="nil"/>
            </w:tcBorders>
          </w:tcPr>
          <w:p w14:paraId="2DCBB5CD" w14:textId="77777777" w:rsidR="008B74B1" w:rsidRPr="005D3FC7" w:rsidRDefault="008B74B1" w:rsidP="005B5DD2">
            <w:pPr>
              <w:jc w:val="center"/>
              <w:rPr>
                <w:sz w:val="18"/>
                <w:szCs w:val="18"/>
              </w:rPr>
            </w:pPr>
            <w:r w:rsidRPr="005D3FC7">
              <w:rPr>
                <w:sz w:val="18"/>
                <w:szCs w:val="18"/>
              </w:rPr>
              <w:t>(адрес электронной почты контактного лица (если имеется))</w:t>
            </w:r>
          </w:p>
        </w:tc>
        <w:tc>
          <w:tcPr>
            <w:tcW w:w="79" w:type="dxa"/>
            <w:tcBorders>
              <w:top w:val="nil"/>
              <w:left w:val="nil"/>
              <w:bottom w:val="nil"/>
              <w:right w:val="single" w:sz="4" w:space="0" w:color="auto"/>
            </w:tcBorders>
          </w:tcPr>
          <w:p w14:paraId="7B0A3F74" w14:textId="77777777" w:rsidR="008B74B1" w:rsidRPr="005D3FC7" w:rsidRDefault="008B74B1" w:rsidP="005B5DD2">
            <w:pPr>
              <w:rPr>
                <w:sz w:val="18"/>
                <w:szCs w:val="18"/>
              </w:rPr>
            </w:pPr>
          </w:p>
        </w:tc>
      </w:tr>
      <w:tr w:rsidR="008B74B1" w:rsidRPr="005D3FC7" w14:paraId="5CEAE410"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90" w:type="dxa"/>
            <w:gridSpan w:val="12"/>
            <w:tcBorders>
              <w:top w:val="nil"/>
              <w:left w:val="single" w:sz="4" w:space="0" w:color="auto"/>
              <w:bottom w:val="nil"/>
              <w:right w:val="nil"/>
            </w:tcBorders>
            <w:vAlign w:val="bottom"/>
          </w:tcPr>
          <w:p w14:paraId="223E69BD" w14:textId="776AEAF6" w:rsidR="008B74B1" w:rsidRPr="005D3FC7" w:rsidRDefault="008B74B1" w:rsidP="008B74B1">
            <w:pPr>
              <w:spacing w:before="120"/>
              <w:ind w:left="57"/>
              <w:jc w:val="both"/>
              <w:rPr>
                <w:sz w:val="24"/>
                <w:szCs w:val="24"/>
              </w:rPr>
            </w:pPr>
            <w:r w:rsidRPr="005D3FC7">
              <w:rPr>
                <w:sz w:val="24"/>
                <w:szCs w:val="24"/>
              </w:rPr>
              <w:t xml:space="preserve">Адрес страницы в сети Интернет, на которой раскрывается информация, содержащаяся в настоящем </w:t>
            </w:r>
            <w:r w:rsidR="00C80B35" w:rsidRPr="005D3FC7">
              <w:rPr>
                <w:sz w:val="24"/>
                <w:szCs w:val="24"/>
              </w:rPr>
              <w:t>отчете эмитента (</w:t>
            </w:r>
            <w:r w:rsidRPr="005D3FC7">
              <w:rPr>
                <w:sz w:val="24"/>
                <w:szCs w:val="24"/>
              </w:rPr>
              <w:t>ежеквартальном отчете</w:t>
            </w:r>
            <w:r w:rsidR="00C80B35" w:rsidRPr="005D3FC7">
              <w:rPr>
                <w:sz w:val="24"/>
                <w:szCs w:val="24"/>
              </w:rPr>
              <w:t>)</w:t>
            </w:r>
          </w:p>
        </w:tc>
        <w:tc>
          <w:tcPr>
            <w:tcW w:w="5482" w:type="dxa"/>
            <w:gridSpan w:val="5"/>
            <w:tcBorders>
              <w:top w:val="nil"/>
              <w:left w:val="nil"/>
              <w:bottom w:val="single" w:sz="4" w:space="0" w:color="auto"/>
              <w:right w:val="nil"/>
            </w:tcBorders>
            <w:vAlign w:val="bottom"/>
          </w:tcPr>
          <w:p w14:paraId="709985AD" w14:textId="3688BC9C" w:rsidR="008B74B1" w:rsidRPr="005D3FC7" w:rsidRDefault="00F055D2" w:rsidP="008B74B1">
            <w:pPr>
              <w:jc w:val="center"/>
              <w:rPr>
                <w:sz w:val="24"/>
                <w:szCs w:val="24"/>
              </w:rPr>
            </w:pPr>
            <w:hyperlink r:id="rId8" w:history="1">
              <w:r w:rsidR="008B74B1" w:rsidRPr="005D3FC7">
                <w:rPr>
                  <w:rStyle w:val="aa"/>
                  <w:color w:val="auto"/>
                  <w:sz w:val="24"/>
                  <w:szCs w:val="24"/>
                </w:rPr>
                <w:t>https://e-disclosure.ru/portal/company.aspx?id=3806</w:t>
              </w:r>
            </w:hyperlink>
          </w:p>
          <w:p w14:paraId="4F6B364D" w14:textId="6F8F8977" w:rsidR="008B74B1" w:rsidRPr="005D3FC7" w:rsidRDefault="008B74B1" w:rsidP="008B74B1">
            <w:pPr>
              <w:jc w:val="center"/>
              <w:rPr>
                <w:sz w:val="24"/>
                <w:szCs w:val="24"/>
              </w:rPr>
            </w:pPr>
          </w:p>
        </w:tc>
        <w:tc>
          <w:tcPr>
            <w:tcW w:w="79" w:type="dxa"/>
            <w:tcBorders>
              <w:top w:val="nil"/>
              <w:left w:val="nil"/>
              <w:bottom w:val="nil"/>
              <w:right w:val="single" w:sz="4" w:space="0" w:color="auto"/>
            </w:tcBorders>
            <w:vAlign w:val="bottom"/>
          </w:tcPr>
          <w:p w14:paraId="5F0EFC1E" w14:textId="77777777" w:rsidR="008B74B1" w:rsidRPr="005D3FC7" w:rsidRDefault="008B74B1" w:rsidP="005B5DD2">
            <w:pPr>
              <w:rPr>
                <w:sz w:val="24"/>
                <w:szCs w:val="24"/>
              </w:rPr>
            </w:pPr>
          </w:p>
        </w:tc>
      </w:tr>
      <w:tr w:rsidR="008B74B1" w:rsidRPr="005D3FC7" w14:paraId="2EAAF541" w14:textId="77777777" w:rsidTr="008B74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951" w:type="dxa"/>
            <w:gridSpan w:val="18"/>
            <w:tcBorders>
              <w:top w:val="nil"/>
              <w:left w:val="single" w:sz="4" w:space="0" w:color="auto"/>
              <w:bottom w:val="single" w:sz="4" w:space="0" w:color="auto"/>
              <w:right w:val="single" w:sz="4" w:space="0" w:color="auto"/>
            </w:tcBorders>
          </w:tcPr>
          <w:p w14:paraId="3A3C197F" w14:textId="77777777" w:rsidR="008B74B1" w:rsidRPr="005D3FC7" w:rsidRDefault="008B74B1" w:rsidP="005B5DD2">
            <w:pPr>
              <w:ind w:left="57"/>
            </w:pPr>
          </w:p>
        </w:tc>
      </w:tr>
    </w:tbl>
    <w:p w14:paraId="6364250D" w14:textId="77777777" w:rsidR="007D0D89" w:rsidRPr="005D3FC7" w:rsidRDefault="007D0D89" w:rsidP="007D0D89">
      <w:pPr>
        <w:tabs>
          <w:tab w:val="center" w:pos="4485"/>
          <w:tab w:val="right" w:pos="8970"/>
        </w:tabs>
        <w:spacing w:before="600"/>
        <w:jc w:val="center"/>
        <w:rPr>
          <w:b/>
          <w:sz w:val="28"/>
        </w:rPr>
      </w:pPr>
      <w:r w:rsidRPr="005D3FC7">
        <w:rPr>
          <w:b/>
          <w:sz w:val="28"/>
        </w:rPr>
        <w:lastRenderedPageBreak/>
        <w:t>Оглавление</w:t>
      </w:r>
    </w:p>
    <w:p w14:paraId="3749D96D" w14:textId="0776D11E" w:rsidR="005D3FC7" w:rsidRPr="005D3FC7" w:rsidRDefault="007D0D89">
      <w:pPr>
        <w:pStyle w:val="11"/>
        <w:tabs>
          <w:tab w:val="right" w:leader="dot" w:pos="9345"/>
        </w:tabs>
        <w:rPr>
          <w:rFonts w:asciiTheme="minorHAnsi" w:hAnsiTheme="minorHAnsi" w:cstheme="minorBidi"/>
          <w:noProof/>
          <w:sz w:val="22"/>
          <w:szCs w:val="22"/>
        </w:rPr>
      </w:pPr>
      <w:r w:rsidRPr="005D3FC7">
        <w:fldChar w:fldCharType="begin"/>
      </w:r>
      <w:r w:rsidRPr="005D3FC7">
        <w:instrText>TOC</w:instrText>
      </w:r>
      <w:r w:rsidRPr="005D3FC7">
        <w:fldChar w:fldCharType="separate"/>
      </w:r>
      <w:r w:rsidR="005D3FC7" w:rsidRPr="005D3FC7">
        <w:rPr>
          <w:noProof/>
        </w:rPr>
        <w:t>Введение</w:t>
      </w:r>
      <w:r w:rsidR="005D3FC7" w:rsidRPr="005D3FC7">
        <w:rPr>
          <w:noProof/>
        </w:rPr>
        <w:tab/>
      </w:r>
      <w:r w:rsidR="005D3FC7" w:rsidRPr="005D3FC7">
        <w:rPr>
          <w:noProof/>
        </w:rPr>
        <w:fldChar w:fldCharType="begin"/>
      </w:r>
      <w:r w:rsidR="005D3FC7" w:rsidRPr="005D3FC7">
        <w:rPr>
          <w:noProof/>
        </w:rPr>
        <w:instrText xml:space="preserve"> PAGEREF _Toc79762980 \h </w:instrText>
      </w:r>
      <w:r w:rsidR="005D3FC7" w:rsidRPr="005D3FC7">
        <w:rPr>
          <w:noProof/>
        </w:rPr>
      </w:r>
      <w:r w:rsidR="005D3FC7" w:rsidRPr="005D3FC7">
        <w:rPr>
          <w:noProof/>
        </w:rPr>
        <w:fldChar w:fldCharType="separate"/>
      </w:r>
      <w:r w:rsidR="005D3FC7" w:rsidRPr="005D3FC7">
        <w:rPr>
          <w:noProof/>
        </w:rPr>
        <w:t>5</w:t>
      </w:r>
      <w:r w:rsidR="005D3FC7" w:rsidRPr="005D3FC7">
        <w:rPr>
          <w:noProof/>
        </w:rPr>
        <w:fldChar w:fldCharType="end"/>
      </w:r>
    </w:p>
    <w:p w14:paraId="2726E8DD" w14:textId="2AE0CF50" w:rsidR="005D3FC7" w:rsidRPr="005D3FC7" w:rsidRDefault="005D3FC7">
      <w:pPr>
        <w:pStyle w:val="11"/>
        <w:tabs>
          <w:tab w:val="right" w:leader="dot" w:pos="9345"/>
        </w:tabs>
        <w:rPr>
          <w:rFonts w:asciiTheme="minorHAnsi" w:hAnsiTheme="minorHAnsi" w:cstheme="minorBidi"/>
          <w:noProof/>
          <w:sz w:val="22"/>
          <w:szCs w:val="22"/>
        </w:rPr>
      </w:pPr>
      <w:r w:rsidRPr="005D3FC7">
        <w:rPr>
          <w:noProof/>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отчет эмитента (ежеквартальный отчет)</w:t>
      </w:r>
      <w:r w:rsidRPr="005D3FC7">
        <w:rPr>
          <w:noProof/>
        </w:rPr>
        <w:tab/>
      </w:r>
      <w:r w:rsidRPr="005D3FC7">
        <w:rPr>
          <w:noProof/>
        </w:rPr>
        <w:fldChar w:fldCharType="begin"/>
      </w:r>
      <w:r w:rsidRPr="005D3FC7">
        <w:rPr>
          <w:noProof/>
        </w:rPr>
        <w:instrText xml:space="preserve"> PAGEREF _Toc79762981 \h </w:instrText>
      </w:r>
      <w:r w:rsidRPr="005D3FC7">
        <w:rPr>
          <w:noProof/>
        </w:rPr>
      </w:r>
      <w:r w:rsidRPr="005D3FC7">
        <w:rPr>
          <w:noProof/>
        </w:rPr>
        <w:fldChar w:fldCharType="separate"/>
      </w:r>
      <w:r w:rsidRPr="005D3FC7">
        <w:rPr>
          <w:noProof/>
        </w:rPr>
        <w:t>6</w:t>
      </w:r>
      <w:r w:rsidRPr="005D3FC7">
        <w:rPr>
          <w:noProof/>
        </w:rPr>
        <w:fldChar w:fldCharType="end"/>
      </w:r>
    </w:p>
    <w:p w14:paraId="1AC03DF4" w14:textId="18A7A93C"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1.1. Сведения о банковских счетах эмитента</w:t>
      </w:r>
      <w:r w:rsidRPr="005D3FC7">
        <w:rPr>
          <w:noProof/>
        </w:rPr>
        <w:tab/>
      </w:r>
      <w:r w:rsidRPr="005D3FC7">
        <w:rPr>
          <w:noProof/>
        </w:rPr>
        <w:fldChar w:fldCharType="begin"/>
      </w:r>
      <w:r w:rsidRPr="005D3FC7">
        <w:rPr>
          <w:noProof/>
        </w:rPr>
        <w:instrText xml:space="preserve"> PAGEREF _Toc79762982 \h </w:instrText>
      </w:r>
      <w:r w:rsidRPr="005D3FC7">
        <w:rPr>
          <w:noProof/>
        </w:rPr>
      </w:r>
      <w:r w:rsidRPr="005D3FC7">
        <w:rPr>
          <w:noProof/>
        </w:rPr>
        <w:fldChar w:fldCharType="separate"/>
      </w:r>
      <w:r w:rsidRPr="005D3FC7">
        <w:rPr>
          <w:noProof/>
        </w:rPr>
        <w:t>6</w:t>
      </w:r>
      <w:r w:rsidRPr="005D3FC7">
        <w:rPr>
          <w:noProof/>
        </w:rPr>
        <w:fldChar w:fldCharType="end"/>
      </w:r>
    </w:p>
    <w:p w14:paraId="5C15810C" w14:textId="2FC4E531"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1.2. Сведения об аудиторе (аудиторской организации) эмитента</w:t>
      </w:r>
      <w:r w:rsidRPr="005D3FC7">
        <w:rPr>
          <w:noProof/>
        </w:rPr>
        <w:tab/>
      </w:r>
      <w:r w:rsidRPr="005D3FC7">
        <w:rPr>
          <w:noProof/>
        </w:rPr>
        <w:fldChar w:fldCharType="begin"/>
      </w:r>
      <w:r w:rsidRPr="005D3FC7">
        <w:rPr>
          <w:noProof/>
        </w:rPr>
        <w:instrText xml:space="preserve"> PAGEREF _Toc79762983 \h </w:instrText>
      </w:r>
      <w:r w:rsidRPr="005D3FC7">
        <w:rPr>
          <w:noProof/>
        </w:rPr>
      </w:r>
      <w:r w:rsidRPr="005D3FC7">
        <w:rPr>
          <w:noProof/>
        </w:rPr>
        <w:fldChar w:fldCharType="separate"/>
      </w:r>
      <w:r w:rsidRPr="005D3FC7">
        <w:rPr>
          <w:noProof/>
        </w:rPr>
        <w:t>7</w:t>
      </w:r>
      <w:r w:rsidRPr="005D3FC7">
        <w:rPr>
          <w:noProof/>
        </w:rPr>
        <w:fldChar w:fldCharType="end"/>
      </w:r>
    </w:p>
    <w:p w14:paraId="4004872B" w14:textId="3F9130B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1.3. Сведения об оценщике (оценщиках) эмитента</w:t>
      </w:r>
      <w:r w:rsidRPr="005D3FC7">
        <w:rPr>
          <w:noProof/>
        </w:rPr>
        <w:tab/>
      </w:r>
      <w:r w:rsidRPr="005D3FC7">
        <w:rPr>
          <w:noProof/>
        </w:rPr>
        <w:fldChar w:fldCharType="begin"/>
      </w:r>
      <w:r w:rsidRPr="005D3FC7">
        <w:rPr>
          <w:noProof/>
        </w:rPr>
        <w:instrText xml:space="preserve"> PAGEREF _Toc79762984 \h </w:instrText>
      </w:r>
      <w:r w:rsidRPr="005D3FC7">
        <w:rPr>
          <w:noProof/>
        </w:rPr>
      </w:r>
      <w:r w:rsidRPr="005D3FC7">
        <w:rPr>
          <w:noProof/>
        </w:rPr>
        <w:fldChar w:fldCharType="separate"/>
      </w:r>
      <w:r w:rsidRPr="005D3FC7">
        <w:rPr>
          <w:noProof/>
        </w:rPr>
        <w:t>12</w:t>
      </w:r>
      <w:r w:rsidRPr="005D3FC7">
        <w:rPr>
          <w:noProof/>
        </w:rPr>
        <w:fldChar w:fldCharType="end"/>
      </w:r>
    </w:p>
    <w:p w14:paraId="08C26659" w14:textId="604DB9EA"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1.4. Сведения о консультантах эмитента</w:t>
      </w:r>
      <w:r w:rsidRPr="005D3FC7">
        <w:rPr>
          <w:noProof/>
        </w:rPr>
        <w:tab/>
      </w:r>
      <w:r w:rsidRPr="005D3FC7">
        <w:rPr>
          <w:noProof/>
        </w:rPr>
        <w:fldChar w:fldCharType="begin"/>
      </w:r>
      <w:r w:rsidRPr="005D3FC7">
        <w:rPr>
          <w:noProof/>
        </w:rPr>
        <w:instrText xml:space="preserve"> PAGEREF _Toc79762985 \h </w:instrText>
      </w:r>
      <w:r w:rsidRPr="005D3FC7">
        <w:rPr>
          <w:noProof/>
        </w:rPr>
      </w:r>
      <w:r w:rsidRPr="005D3FC7">
        <w:rPr>
          <w:noProof/>
        </w:rPr>
        <w:fldChar w:fldCharType="separate"/>
      </w:r>
      <w:r w:rsidRPr="005D3FC7">
        <w:rPr>
          <w:noProof/>
        </w:rPr>
        <w:t>13</w:t>
      </w:r>
      <w:r w:rsidRPr="005D3FC7">
        <w:rPr>
          <w:noProof/>
        </w:rPr>
        <w:fldChar w:fldCharType="end"/>
      </w:r>
    </w:p>
    <w:p w14:paraId="24DD2320" w14:textId="4029D4B5"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1.5. Сведения о лицах, подписавших отчет эмитента (ежеквартальный отчет)</w:t>
      </w:r>
      <w:r w:rsidRPr="005D3FC7">
        <w:rPr>
          <w:noProof/>
        </w:rPr>
        <w:tab/>
      </w:r>
      <w:r w:rsidRPr="005D3FC7">
        <w:rPr>
          <w:noProof/>
        </w:rPr>
        <w:fldChar w:fldCharType="begin"/>
      </w:r>
      <w:r w:rsidRPr="005D3FC7">
        <w:rPr>
          <w:noProof/>
        </w:rPr>
        <w:instrText xml:space="preserve"> PAGEREF _Toc79762986 \h </w:instrText>
      </w:r>
      <w:r w:rsidRPr="005D3FC7">
        <w:rPr>
          <w:noProof/>
        </w:rPr>
      </w:r>
      <w:r w:rsidRPr="005D3FC7">
        <w:rPr>
          <w:noProof/>
        </w:rPr>
        <w:fldChar w:fldCharType="separate"/>
      </w:r>
      <w:r w:rsidRPr="005D3FC7">
        <w:rPr>
          <w:noProof/>
        </w:rPr>
        <w:t>13</w:t>
      </w:r>
      <w:r w:rsidRPr="005D3FC7">
        <w:rPr>
          <w:noProof/>
        </w:rPr>
        <w:fldChar w:fldCharType="end"/>
      </w:r>
    </w:p>
    <w:p w14:paraId="52993E58" w14:textId="06941B6F" w:rsidR="005D3FC7" w:rsidRPr="005D3FC7" w:rsidRDefault="005D3FC7">
      <w:pPr>
        <w:pStyle w:val="11"/>
        <w:tabs>
          <w:tab w:val="right" w:leader="dot" w:pos="9345"/>
        </w:tabs>
        <w:rPr>
          <w:rFonts w:asciiTheme="minorHAnsi" w:hAnsiTheme="minorHAnsi" w:cstheme="minorBidi"/>
          <w:noProof/>
          <w:sz w:val="22"/>
          <w:szCs w:val="22"/>
        </w:rPr>
      </w:pPr>
      <w:r w:rsidRPr="005D3FC7">
        <w:rPr>
          <w:noProof/>
        </w:rPr>
        <w:t>Раздел II. Основная информация о финансово-экономическом состоянии эмитента</w:t>
      </w:r>
      <w:r w:rsidRPr="005D3FC7">
        <w:rPr>
          <w:noProof/>
        </w:rPr>
        <w:tab/>
      </w:r>
      <w:r w:rsidRPr="005D3FC7">
        <w:rPr>
          <w:noProof/>
        </w:rPr>
        <w:fldChar w:fldCharType="begin"/>
      </w:r>
      <w:r w:rsidRPr="005D3FC7">
        <w:rPr>
          <w:noProof/>
        </w:rPr>
        <w:instrText xml:space="preserve"> PAGEREF _Toc79762987 \h </w:instrText>
      </w:r>
      <w:r w:rsidRPr="005D3FC7">
        <w:rPr>
          <w:noProof/>
        </w:rPr>
      </w:r>
      <w:r w:rsidRPr="005D3FC7">
        <w:rPr>
          <w:noProof/>
        </w:rPr>
        <w:fldChar w:fldCharType="separate"/>
      </w:r>
      <w:r w:rsidRPr="005D3FC7">
        <w:rPr>
          <w:noProof/>
        </w:rPr>
        <w:t>13</w:t>
      </w:r>
      <w:r w:rsidRPr="005D3FC7">
        <w:rPr>
          <w:noProof/>
        </w:rPr>
        <w:fldChar w:fldCharType="end"/>
      </w:r>
    </w:p>
    <w:p w14:paraId="5BF986E4" w14:textId="3A6160F6"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2.1. Показатели финансово-экономической деятельности эмитента</w:t>
      </w:r>
      <w:r w:rsidRPr="005D3FC7">
        <w:rPr>
          <w:noProof/>
        </w:rPr>
        <w:tab/>
      </w:r>
      <w:r w:rsidRPr="005D3FC7">
        <w:rPr>
          <w:noProof/>
        </w:rPr>
        <w:fldChar w:fldCharType="begin"/>
      </w:r>
      <w:r w:rsidRPr="005D3FC7">
        <w:rPr>
          <w:noProof/>
        </w:rPr>
        <w:instrText xml:space="preserve"> PAGEREF _Toc79762988 \h </w:instrText>
      </w:r>
      <w:r w:rsidRPr="005D3FC7">
        <w:rPr>
          <w:noProof/>
        </w:rPr>
      </w:r>
      <w:r w:rsidRPr="005D3FC7">
        <w:rPr>
          <w:noProof/>
        </w:rPr>
        <w:fldChar w:fldCharType="separate"/>
      </w:r>
      <w:r w:rsidRPr="005D3FC7">
        <w:rPr>
          <w:noProof/>
        </w:rPr>
        <w:t>13</w:t>
      </w:r>
      <w:r w:rsidRPr="005D3FC7">
        <w:rPr>
          <w:noProof/>
        </w:rPr>
        <w:fldChar w:fldCharType="end"/>
      </w:r>
    </w:p>
    <w:p w14:paraId="0EB8B944" w14:textId="43518965"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2.2. Рыночная капитализация эмитента</w:t>
      </w:r>
      <w:r w:rsidRPr="005D3FC7">
        <w:rPr>
          <w:noProof/>
        </w:rPr>
        <w:tab/>
      </w:r>
      <w:r w:rsidRPr="005D3FC7">
        <w:rPr>
          <w:noProof/>
        </w:rPr>
        <w:fldChar w:fldCharType="begin"/>
      </w:r>
      <w:r w:rsidRPr="005D3FC7">
        <w:rPr>
          <w:noProof/>
        </w:rPr>
        <w:instrText xml:space="preserve"> PAGEREF _Toc79762989 \h </w:instrText>
      </w:r>
      <w:r w:rsidRPr="005D3FC7">
        <w:rPr>
          <w:noProof/>
        </w:rPr>
      </w:r>
      <w:r w:rsidRPr="005D3FC7">
        <w:rPr>
          <w:noProof/>
        </w:rPr>
        <w:fldChar w:fldCharType="separate"/>
      </w:r>
      <w:r w:rsidRPr="005D3FC7">
        <w:rPr>
          <w:noProof/>
        </w:rPr>
        <w:t>15</w:t>
      </w:r>
      <w:r w:rsidRPr="005D3FC7">
        <w:rPr>
          <w:noProof/>
        </w:rPr>
        <w:fldChar w:fldCharType="end"/>
      </w:r>
    </w:p>
    <w:p w14:paraId="5FA81069" w14:textId="0D747A24"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2.3. Обязательства эмитента</w:t>
      </w:r>
      <w:r w:rsidRPr="005D3FC7">
        <w:rPr>
          <w:noProof/>
        </w:rPr>
        <w:tab/>
      </w:r>
      <w:r w:rsidRPr="005D3FC7">
        <w:rPr>
          <w:noProof/>
        </w:rPr>
        <w:fldChar w:fldCharType="begin"/>
      </w:r>
      <w:r w:rsidRPr="005D3FC7">
        <w:rPr>
          <w:noProof/>
        </w:rPr>
        <w:instrText xml:space="preserve"> PAGEREF _Toc79762990 \h </w:instrText>
      </w:r>
      <w:r w:rsidRPr="005D3FC7">
        <w:rPr>
          <w:noProof/>
        </w:rPr>
      </w:r>
      <w:r w:rsidRPr="005D3FC7">
        <w:rPr>
          <w:noProof/>
        </w:rPr>
        <w:fldChar w:fldCharType="separate"/>
      </w:r>
      <w:r w:rsidRPr="005D3FC7">
        <w:rPr>
          <w:noProof/>
        </w:rPr>
        <w:t>15</w:t>
      </w:r>
      <w:r w:rsidRPr="005D3FC7">
        <w:rPr>
          <w:noProof/>
        </w:rPr>
        <w:fldChar w:fldCharType="end"/>
      </w:r>
    </w:p>
    <w:p w14:paraId="4D8A7A83" w14:textId="7D7D8EBB"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2.3.1. Заемные средства и кредиторская задолженность</w:t>
      </w:r>
      <w:r w:rsidRPr="005D3FC7">
        <w:rPr>
          <w:noProof/>
        </w:rPr>
        <w:tab/>
      </w:r>
      <w:r w:rsidRPr="005D3FC7">
        <w:rPr>
          <w:noProof/>
        </w:rPr>
        <w:fldChar w:fldCharType="begin"/>
      </w:r>
      <w:r w:rsidRPr="005D3FC7">
        <w:rPr>
          <w:noProof/>
        </w:rPr>
        <w:instrText xml:space="preserve"> PAGEREF _Toc79762991 \h </w:instrText>
      </w:r>
      <w:r w:rsidRPr="005D3FC7">
        <w:rPr>
          <w:noProof/>
        </w:rPr>
      </w:r>
      <w:r w:rsidRPr="005D3FC7">
        <w:rPr>
          <w:noProof/>
        </w:rPr>
        <w:fldChar w:fldCharType="separate"/>
      </w:r>
      <w:r w:rsidRPr="005D3FC7">
        <w:rPr>
          <w:noProof/>
        </w:rPr>
        <w:t>15</w:t>
      </w:r>
      <w:r w:rsidRPr="005D3FC7">
        <w:rPr>
          <w:noProof/>
        </w:rPr>
        <w:fldChar w:fldCharType="end"/>
      </w:r>
    </w:p>
    <w:p w14:paraId="548AE2C8" w14:textId="480CFA2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2.3.2. Кредитная история эмитента</w:t>
      </w:r>
      <w:r w:rsidRPr="005D3FC7">
        <w:rPr>
          <w:noProof/>
        </w:rPr>
        <w:tab/>
      </w:r>
      <w:r w:rsidRPr="005D3FC7">
        <w:rPr>
          <w:noProof/>
        </w:rPr>
        <w:fldChar w:fldCharType="begin"/>
      </w:r>
      <w:r w:rsidRPr="005D3FC7">
        <w:rPr>
          <w:noProof/>
        </w:rPr>
        <w:instrText xml:space="preserve"> PAGEREF _Toc79762992 \h </w:instrText>
      </w:r>
      <w:r w:rsidRPr="005D3FC7">
        <w:rPr>
          <w:noProof/>
        </w:rPr>
      </w:r>
      <w:r w:rsidRPr="005D3FC7">
        <w:rPr>
          <w:noProof/>
        </w:rPr>
        <w:fldChar w:fldCharType="separate"/>
      </w:r>
      <w:r w:rsidRPr="005D3FC7">
        <w:rPr>
          <w:noProof/>
        </w:rPr>
        <w:t>17</w:t>
      </w:r>
      <w:r w:rsidRPr="005D3FC7">
        <w:rPr>
          <w:noProof/>
        </w:rPr>
        <w:fldChar w:fldCharType="end"/>
      </w:r>
    </w:p>
    <w:p w14:paraId="6F2B01C6" w14:textId="6FDAC9B1" w:rsidR="005D3FC7" w:rsidRPr="005D3FC7" w:rsidRDefault="005D3FC7">
      <w:pPr>
        <w:pStyle w:val="21"/>
        <w:tabs>
          <w:tab w:val="left" w:pos="880"/>
          <w:tab w:val="right" w:leader="dot" w:pos="9345"/>
        </w:tabs>
        <w:rPr>
          <w:rFonts w:asciiTheme="minorHAnsi" w:hAnsiTheme="minorHAnsi" w:cstheme="minorBidi"/>
          <w:noProof/>
          <w:sz w:val="22"/>
          <w:szCs w:val="22"/>
        </w:rPr>
      </w:pPr>
      <w:r w:rsidRPr="005D3FC7">
        <w:rPr>
          <w:noProof/>
        </w:rPr>
        <w:t>2.3.3.</w:t>
      </w:r>
      <w:r w:rsidRPr="005D3FC7">
        <w:rPr>
          <w:rFonts w:asciiTheme="minorHAnsi" w:hAnsiTheme="minorHAnsi" w:cstheme="minorBidi"/>
          <w:noProof/>
          <w:sz w:val="22"/>
          <w:szCs w:val="22"/>
        </w:rPr>
        <w:tab/>
      </w:r>
      <w:r w:rsidRPr="005D3FC7">
        <w:rPr>
          <w:noProof/>
        </w:rPr>
        <w:t>Обязательства эмитента из предоставленного им обеспечения</w:t>
      </w:r>
      <w:r w:rsidRPr="005D3FC7">
        <w:rPr>
          <w:noProof/>
        </w:rPr>
        <w:tab/>
      </w:r>
      <w:r w:rsidRPr="005D3FC7">
        <w:rPr>
          <w:noProof/>
        </w:rPr>
        <w:fldChar w:fldCharType="begin"/>
      </w:r>
      <w:r w:rsidRPr="005D3FC7">
        <w:rPr>
          <w:noProof/>
        </w:rPr>
        <w:instrText xml:space="preserve"> PAGEREF _Toc79762993 \h </w:instrText>
      </w:r>
      <w:r w:rsidRPr="005D3FC7">
        <w:rPr>
          <w:noProof/>
        </w:rPr>
      </w:r>
      <w:r w:rsidRPr="005D3FC7">
        <w:rPr>
          <w:noProof/>
        </w:rPr>
        <w:fldChar w:fldCharType="separate"/>
      </w:r>
      <w:r w:rsidRPr="005D3FC7">
        <w:rPr>
          <w:noProof/>
        </w:rPr>
        <w:t>22</w:t>
      </w:r>
      <w:r w:rsidRPr="005D3FC7">
        <w:rPr>
          <w:noProof/>
        </w:rPr>
        <w:fldChar w:fldCharType="end"/>
      </w:r>
    </w:p>
    <w:p w14:paraId="5FEFF114" w14:textId="2E5A4651"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2.3.4. Прочие обязательства эмитента</w:t>
      </w:r>
      <w:r w:rsidRPr="005D3FC7">
        <w:rPr>
          <w:noProof/>
        </w:rPr>
        <w:tab/>
      </w:r>
      <w:r w:rsidRPr="005D3FC7">
        <w:rPr>
          <w:noProof/>
        </w:rPr>
        <w:fldChar w:fldCharType="begin"/>
      </w:r>
      <w:r w:rsidRPr="005D3FC7">
        <w:rPr>
          <w:noProof/>
        </w:rPr>
        <w:instrText xml:space="preserve"> PAGEREF _Toc79762994 \h </w:instrText>
      </w:r>
      <w:r w:rsidRPr="005D3FC7">
        <w:rPr>
          <w:noProof/>
        </w:rPr>
      </w:r>
      <w:r w:rsidRPr="005D3FC7">
        <w:rPr>
          <w:noProof/>
        </w:rPr>
        <w:fldChar w:fldCharType="separate"/>
      </w:r>
      <w:r w:rsidRPr="005D3FC7">
        <w:rPr>
          <w:noProof/>
        </w:rPr>
        <w:t>30</w:t>
      </w:r>
      <w:r w:rsidRPr="005D3FC7">
        <w:rPr>
          <w:noProof/>
        </w:rPr>
        <w:fldChar w:fldCharType="end"/>
      </w:r>
    </w:p>
    <w:p w14:paraId="130078B1" w14:textId="6473F259"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2.4. Риски, связанные с приобретением размещаемых (размещенных) ценных бумаг</w:t>
      </w:r>
      <w:r w:rsidRPr="005D3FC7">
        <w:rPr>
          <w:noProof/>
        </w:rPr>
        <w:tab/>
      </w:r>
      <w:r w:rsidRPr="005D3FC7">
        <w:rPr>
          <w:noProof/>
        </w:rPr>
        <w:fldChar w:fldCharType="begin"/>
      </w:r>
      <w:r w:rsidRPr="005D3FC7">
        <w:rPr>
          <w:noProof/>
        </w:rPr>
        <w:instrText xml:space="preserve"> PAGEREF _Toc79762995 \h </w:instrText>
      </w:r>
      <w:r w:rsidRPr="005D3FC7">
        <w:rPr>
          <w:noProof/>
        </w:rPr>
      </w:r>
      <w:r w:rsidRPr="005D3FC7">
        <w:rPr>
          <w:noProof/>
        </w:rPr>
        <w:fldChar w:fldCharType="separate"/>
      </w:r>
      <w:r w:rsidRPr="005D3FC7">
        <w:rPr>
          <w:noProof/>
        </w:rPr>
        <w:t>30</w:t>
      </w:r>
      <w:r w:rsidRPr="005D3FC7">
        <w:rPr>
          <w:noProof/>
        </w:rPr>
        <w:fldChar w:fldCharType="end"/>
      </w:r>
    </w:p>
    <w:p w14:paraId="1422CB69" w14:textId="3923ADD8" w:rsidR="005D3FC7" w:rsidRPr="005D3FC7" w:rsidRDefault="005D3FC7">
      <w:pPr>
        <w:pStyle w:val="11"/>
        <w:tabs>
          <w:tab w:val="right" w:leader="dot" w:pos="9345"/>
        </w:tabs>
        <w:rPr>
          <w:rFonts w:asciiTheme="minorHAnsi" w:hAnsiTheme="minorHAnsi" w:cstheme="minorBidi"/>
          <w:noProof/>
          <w:sz w:val="22"/>
          <w:szCs w:val="22"/>
        </w:rPr>
      </w:pPr>
      <w:r w:rsidRPr="005D3FC7">
        <w:rPr>
          <w:noProof/>
        </w:rPr>
        <w:t>Раздел III. Подробная информация об эмитенте</w:t>
      </w:r>
      <w:r w:rsidRPr="005D3FC7">
        <w:rPr>
          <w:noProof/>
        </w:rPr>
        <w:tab/>
      </w:r>
      <w:r w:rsidRPr="005D3FC7">
        <w:rPr>
          <w:noProof/>
        </w:rPr>
        <w:fldChar w:fldCharType="begin"/>
      </w:r>
      <w:r w:rsidRPr="005D3FC7">
        <w:rPr>
          <w:noProof/>
        </w:rPr>
        <w:instrText xml:space="preserve"> PAGEREF _Toc79762996 \h </w:instrText>
      </w:r>
      <w:r w:rsidRPr="005D3FC7">
        <w:rPr>
          <w:noProof/>
        </w:rPr>
      </w:r>
      <w:r w:rsidRPr="005D3FC7">
        <w:rPr>
          <w:noProof/>
        </w:rPr>
        <w:fldChar w:fldCharType="separate"/>
      </w:r>
      <w:r w:rsidRPr="005D3FC7">
        <w:rPr>
          <w:noProof/>
        </w:rPr>
        <w:t>30</w:t>
      </w:r>
      <w:r w:rsidRPr="005D3FC7">
        <w:rPr>
          <w:noProof/>
        </w:rPr>
        <w:fldChar w:fldCharType="end"/>
      </w:r>
    </w:p>
    <w:p w14:paraId="15E23BF6" w14:textId="4434D3F8"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3.1. История создания и развитие эмитента</w:t>
      </w:r>
      <w:r w:rsidRPr="005D3FC7">
        <w:rPr>
          <w:noProof/>
        </w:rPr>
        <w:tab/>
      </w:r>
      <w:r w:rsidRPr="005D3FC7">
        <w:rPr>
          <w:noProof/>
        </w:rPr>
        <w:fldChar w:fldCharType="begin"/>
      </w:r>
      <w:r w:rsidRPr="005D3FC7">
        <w:rPr>
          <w:noProof/>
        </w:rPr>
        <w:instrText xml:space="preserve"> PAGEREF _Toc79762997 \h </w:instrText>
      </w:r>
      <w:r w:rsidRPr="005D3FC7">
        <w:rPr>
          <w:noProof/>
        </w:rPr>
      </w:r>
      <w:r w:rsidRPr="005D3FC7">
        <w:rPr>
          <w:noProof/>
        </w:rPr>
        <w:fldChar w:fldCharType="separate"/>
      </w:r>
      <w:r w:rsidRPr="005D3FC7">
        <w:rPr>
          <w:noProof/>
        </w:rPr>
        <w:t>30</w:t>
      </w:r>
      <w:r w:rsidRPr="005D3FC7">
        <w:rPr>
          <w:noProof/>
        </w:rPr>
        <w:fldChar w:fldCharType="end"/>
      </w:r>
    </w:p>
    <w:p w14:paraId="2323046A" w14:textId="38898BAD"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3.1.1. Данные о фирменном наименовании (наименовании) эмитента</w:t>
      </w:r>
      <w:r w:rsidRPr="005D3FC7">
        <w:rPr>
          <w:noProof/>
        </w:rPr>
        <w:tab/>
      </w:r>
      <w:r w:rsidRPr="005D3FC7">
        <w:rPr>
          <w:noProof/>
        </w:rPr>
        <w:fldChar w:fldCharType="begin"/>
      </w:r>
      <w:r w:rsidRPr="005D3FC7">
        <w:rPr>
          <w:noProof/>
        </w:rPr>
        <w:instrText xml:space="preserve"> PAGEREF _Toc79762998 \h </w:instrText>
      </w:r>
      <w:r w:rsidRPr="005D3FC7">
        <w:rPr>
          <w:noProof/>
        </w:rPr>
      </w:r>
      <w:r w:rsidRPr="005D3FC7">
        <w:rPr>
          <w:noProof/>
        </w:rPr>
        <w:fldChar w:fldCharType="separate"/>
      </w:r>
      <w:r w:rsidRPr="005D3FC7">
        <w:rPr>
          <w:noProof/>
        </w:rPr>
        <w:t>30</w:t>
      </w:r>
      <w:r w:rsidRPr="005D3FC7">
        <w:rPr>
          <w:noProof/>
        </w:rPr>
        <w:fldChar w:fldCharType="end"/>
      </w:r>
    </w:p>
    <w:p w14:paraId="116D2B41" w14:textId="624855CC"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3.1.2. Сведения о государственной регистрации эмитента</w:t>
      </w:r>
      <w:r w:rsidRPr="005D3FC7">
        <w:rPr>
          <w:noProof/>
        </w:rPr>
        <w:tab/>
      </w:r>
      <w:r w:rsidRPr="005D3FC7">
        <w:rPr>
          <w:noProof/>
        </w:rPr>
        <w:fldChar w:fldCharType="begin"/>
      </w:r>
      <w:r w:rsidRPr="005D3FC7">
        <w:rPr>
          <w:noProof/>
        </w:rPr>
        <w:instrText xml:space="preserve"> PAGEREF _Toc79762999 \h </w:instrText>
      </w:r>
      <w:r w:rsidRPr="005D3FC7">
        <w:rPr>
          <w:noProof/>
        </w:rPr>
      </w:r>
      <w:r w:rsidRPr="005D3FC7">
        <w:rPr>
          <w:noProof/>
        </w:rPr>
        <w:fldChar w:fldCharType="separate"/>
      </w:r>
      <w:r w:rsidRPr="005D3FC7">
        <w:rPr>
          <w:noProof/>
        </w:rPr>
        <w:t>31</w:t>
      </w:r>
      <w:r w:rsidRPr="005D3FC7">
        <w:rPr>
          <w:noProof/>
        </w:rPr>
        <w:fldChar w:fldCharType="end"/>
      </w:r>
    </w:p>
    <w:p w14:paraId="242120CD" w14:textId="3ABDEA4B"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3.1.3. Сведения о создании и развитии эмитента</w:t>
      </w:r>
      <w:r w:rsidRPr="005D3FC7">
        <w:rPr>
          <w:noProof/>
        </w:rPr>
        <w:tab/>
      </w:r>
      <w:r w:rsidRPr="005D3FC7">
        <w:rPr>
          <w:noProof/>
        </w:rPr>
        <w:fldChar w:fldCharType="begin"/>
      </w:r>
      <w:r w:rsidRPr="005D3FC7">
        <w:rPr>
          <w:noProof/>
        </w:rPr>
        <w:instrText xml:space="preserve"> PAGEREF _Toc79763000 \h </w:instrText>
      </w:r>
      <w:r w:rsidRPr="005D3FC7">
        <w:rPr>
          <w:noProof/>
        </w:rPr>
      </w:r>
      <w:r w:rsidRPr="005D3FC7">
        <w:rPr>
          <w:noProof/>
        </w:rPr>
        <w:fldChar w:fldCharType="separate"/>
      </w:r>
      <w:r w:rsidRPr="005D3FC7">
        <w:rPr>
          <w:noProof/>
        </w:rPr>
        <w:t>31</w:t>
      </w:r>
      <w:r w:rsidRPr="005D3FC7">
        <w:rPr>
          <w:noProof/>
        </w:rPr>
        <w:fldChar w:fldCharType="end"/>
      </w:r>
    </w:p>
    <w:p w14:paraId="25F41731" w14:textId="511A1A3A"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3.1.4. Контактная информация</w:t>
      </w:r>
      <w:r w:rsidRPr="005D3FC7">
        <w:rPr>
          <w:noProof/>
        </w:rPr>
        <w:tab/>
      </w:r>
      <w:r w:rsidRPr="005D3FC7">
        <w:rPr>
          <w:noProof/>
        </w:rPr>
        <w:fldChar w:fldCharType="begin"/>
      </w:r>
      <w:r w:rsidRPr="005D3FC7">
        <w:rPr>
          <w:noProof/>
        </w:rPr>
        <w:instrText xml:space="preserve"> PAGEREF _Toc79763001 \h </w:instrText>
      </w:r>
      <w:r w:rsidRPr="005D3FC7">
        <w:rPr>
          <w:noProof/>
        </w:rPr>
      </w:r>
      <w:r w:rsidRPr="005D3FC7">
        <w:rPr>
          <w:noProof/>
        </w:rPr>
        <w:fldChar w:fldCharType="separate"/>
      </w:r>
      <w:r w:rsidRPr="005D3FC7">
        <w:rPr>
          <w:noProof/>
        </w:rPr>
        <w:t>31</w:t>
      </w:r>
      <w:r w:rsidRPr="005D3FC7">
        <w:rPr>
          <w:noProof/>
        </w:rPr>
        <w:fldChar w:fldCharType="end"/>
      </w:r>
    </w:p>
    <w:p w14:paraId="202A678D" w14:textId="1DC3ED18"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3.1.5. Идентификационный номер налогоплательщика</w:t>
      </w:r>
      <w:r w:rsidRPr="005D3FC7">
        <w:rPr>
          <w:noProof/>
        </w:rPr>
        <w:tab/>
      </w:r>
      <w:r w:rsidRPr="005D3FC7">
        <w:rPr>
          <w:noProof/>
        </w:rPr>
        <w:fldChar w:fldCharType="begin"/>
      </w:r>
      <w:r w:rsidRPr="005D3FC7">
        <w:rPr>
          <w:noProof/>
        </w:rPr>
        <w:instrText xml:space="preserve"> PAGEREF _Toc79763002 \h </w:instrText>
      </w:r>
      <w:r w:rsidRPr="005D3FC7">
        <w:rPr>
          <w:noProof/>
        </w:rPr>
      </w:r>
      <w:r w:rsidRPr="005D3FC7">
        <w:rPr>
          <w:noProof/>
        </w:rPr>
        <w:fldChar w:fldCharType="separate"/>
      </w:r>
      <w:r w:rsidRPr="005D3FC7">
        <w:rPr>
          <w:noProof/>
        </w:rPr>
        <w:t>32</w:t>
      </w:r>
      <w:r w:rsidRPr="005D3FC7">
        <w:rPr>
          <w:noProof/>
        </w:rPr>
        <w:fldChar w:fldCharType="end"/>
      </w:r>
    </w:p>
    <w:p w14:paraId="15D36145" w14:textId="49FD1046"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3.1.6. Филиалы и представительства эмитента</w:t>
      </w:r>
      <w:r w:rsidRPr="005D3FC7">
        <w:rPr>
          <w:noProof/>
        </w:rPr>
        <w:tab/>
      </w:r>
      <w:r w:rsidRPr="005D3FC7">
        <w:rPr>
          <w:noProof/>
        </w:rPr>
        <w:fldChar w:fldCharType="begin"/>
      </w:r>
      <w:r w:rsidRPr="005D3FC7">
        <w:rPr>
          <w:noProof/>
        </w:rPr>
        <w:instrText xml:space="preserve"> PAGEREF _Toc79763003 \h </w:instrText>
      </w:r>
      <w:r w:rsidRPr="005D3FC7">
        <w:rPr>
          <w:noProof/>
        </w:rPr>
      </w:r>
      <w:r w:rsidRPr="005D3FC7">
        <w:rPr>
          <w:noProof/>
        </w:rPr>
        <w:fldChar w:fldCharType="separate"/>
      </w:r>
      <w:r w:rsidRPr="005D3FC7">
        <w:rPr>
          <w:noProof/>
        </w:rPr>
        <w:t>32</w:t>
      </w:r>
      <w:r w:rsidRPr="005D3FC7">
        <w:rPr>
          <w:noProof/>
        </w:rPr>
        <w:fldChar w:fldCharType="end"/>
      </w:r>
    </w:p>
    <w:p w14:paraId="69474DC2" w14:textId="5DC118E3"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 Основная хозяйственная деятельность эмитента</w:t>
      </w:r>
      <w:r w:rsidRPr="005D3FC7">
        <w:rPr>
          <w:noProof/>
        </w:rPr>
        <w:tab/>
      </w:r>
      <w:r w:rsidRPr="005D3FC7">
        <w:rPr>
          <w:noProof/>
        </w:rPr>
        <w:fldChar w:fldCharType="begin"/>
      </w:r>
      <w:r w:rsidRPr="005D3FC7">
        <w:rPr>
          <w:noProof/>
        </w:rPr>
        <w:instrText xml:space="preserve"> PAGEREF _Toc79763004 \h </w:instrText>
      </w:r>
      <w:r w:rsidRPr="005D3FC7">
        <w:rPr>
          <w:noProof/>
        </w:rPr>
      </w:r>
      <w:r w:rsidRPr="005D3FC7">
        <w:rPr>
          <w:noProof/>
        </w:rPr>
        <w:fldChar w:fldCharType="separate"/>
      </w:r>
      <w:r w:rsidRPr="005D3FC7">
        <w:rPr>
          <w:noProof/>
        </w:rPr>
        <w:t>32</w:t>
      </w:r>
      <w:r w:rsidRPr="005D3FC7">
        <w:rPr>
          <w:noProof/>
        </w:rPr>
        <w:fldChar w:fldCharType="end"/>
      </w:r>
    </w:p>
    <w:p w14:paraId="6F7F066E" w14:textId="1EB7764E"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3.2.1. Основные виды экономической деятельности эмитента</w:t>
      </w:r>
      <w:r w:rsidRPr="005D3FC7">
        <w:rPr>
          <w:noProof/>
        </w:rPr>
        <w:tab/>
      </w:r>
      <w:r w:rsidRPr="005D3FC7">
        <w:rPr>
          <w:noProof/>
        </w:rPr>
        <w:fldChar w:fldCharType="begin"/>
      </w:r>
      <w:r w:rsidRPr="005D3FC7">
        <w:rPr>
          <w:noProof/>
        </w:rPr>
        <w:instrText xml:space="preserve"> PAGEREF _Toc79763005 \h </w:instrText>
      </w:r>
      <w:r w:rsidRPr="005D3FC7">
        <w:rPr>
          <w:noProof/>
        </w:rPr>
      </w:r>
      <w:r w:rsidRPr="005D3FC7">
        <w:rPr>
          <w:noProof/>
        </w:rPr>
        <w:fldChar w:fldCharType="separate"/>
      </w:r>
      <w:r w:rsidRPr="005D3FC7">
        <w:rPr>
          <w:noProof/>
        </w:rPr>
        <w:t>32</w:t>
      </w:r>
      <w:r w:rsidRPr="005D3FC7">
        <w:rPr>
          <w:noProof/>
        </w:rPr>
        <w:fldChar w:fldCharType="end"/>
      </w:r>
    </w:p>
    <w:p w14:paraId="7726ACEF" w14:textId="5CBFE52A"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3.2.2. Основная хозяйственная деятельность эмитента</w:t>
      </w:r>
      <w:r w:rsidRPr="005D3FC7">
        <w:rPr>
          <w:noProof/>
        </w:rPr>
        <w:tab/>
      </w:r>
      <w:r w:rsidRPr="005D3FC7">
        <w:rPr>
          <w:noProof/>
        </w:rPr>
        <w:fldChar w:fldCharType="begin"/>
      </w:r>
      <w:r w:rsidRPr="005D3FC7">
        <w:rPr>
          <w:noProof/>
        </w:rPr>
        <w:instrText xml:space="preserve"> PAGEREF _Toc79763006 \h </w:instrText>
      </w:r>
      <w:r w:rsidRPr="005D3FC7">
        <w:rPr>
          <w:noProof/>
        </w:rPr>
      </w:r>
      <w:r w:rsidRPr="005D3FC7">
        <w:rPr>
          <w:noProof/>
        </w:rPr>
        <w:fldChar w:fldCharType="separate"/>
      </w:r>
      <w:r w:rsidRPr="005D3FC7">
        <w:rPr>
          <w:noProof/>
        </w:rPr>
        <w:t>32</w:t>
      </w:r>
      <w:r w:rsidRPr="005D3FC7">
        <w:rPr>
          <w:noProof/>
        </w:rPr>
        <w:fldChar w:fldCharType="end"/>
      </w:r>
    </w:p>
    <w:p w14:paraId="21C53A26" w14:textId="2961D92D"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3.2.3. Материалы, товары (сырье) и поставщики эмитента</w:t>
      </w:r>
      <w:r w:rsidRPr="005D3FC7">
        <w:rPr>
          <w:noProof/>
        </w:rPr>
        <w:tab/>
      </w:r>
      <w:r w:rsidRPr="005D3FC7">
        <w:rPr>
          <w:noProof/>
        </w:rPr>
        <w:fldChar w:fldCharType="begin"/>
      </w:r>
      <w:r w:rsidRPr="005D3FC7">
        <w:rPr>
          <w:noProof/>
        </w:rPr>
        <w:instrText xml:space="preserve"> PAGEREF _Toc79763007 \h </w:instrText>
      </w:r>
      <w:r w:rsidRPr="005D3FC7">
        <w:rPr>
          <w:noProof/>
        </w:rPr>
      </w:r>
      <w:r w:rsidRPr="005D3FC7">
        <w:rPr>
          <w:noProof/>
        </w:rPr>
        <w:fldChar w:fldCharType="separate"/>
      </w:r>
      <w:r w:rsidRPr="005D3FC7">
        <w:rPr>
          <w:noProof/>
        </w:rPr>
        <w:t>34</w:t>
      </w:r>
      <w:r w:rsidRPr="005D3FC7">
        <w:rPr>
          <w:noProof/>
        </w:rPr>
        <w:fldChar w:fldCharType="end"/>
      </w:r>
    </w:p>
    <w:p w14:paraId="265477E2" w14:textId="5851CEDE"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3.2.4. Рынки сбыта продукции (работ, услуг) эмитента</w:t>
      </w:r>
      <w:r w:rsidRPr="005D3FC7">
        <w:rPr>
          <w:noProof/>
        </w:rPr>
        <w:tab/>
      </w:r>
      <w:r w:rsidRPr="005D3FC7">
        <w:rPr>
          <w:noProof/>
        </w:rPr>
        <w:fldChar w:fldCharType="begin"/>
      </w:r>
      <w:r w:rsidRPr="005D3FC7">
        <w:rPr>
          <w:noProof/>
        </w:rPr>
        <w:instrText xml:space="preserve"> PAGEREF _Toc79763008 \h </w:instrText>
      </w:r>
      <w:r w:rsidRPr="005D3FC7">
        <w:rPr>
          <w:noProof/>
        </w:rPr>
      </w:r>
      <w:r w:rsidRPr="005D3FC7">
        <w:rPr>
          <w:noProof/>
        </w:rPr>
        <w:fldChar w:fldCharType="separate"/>
      </w:r>
      <w:r w:rsidRPr="005D3FC7">
        <w:rPr>
          <w:noProof/>
        </w:rPr>
        <w:t>35</w:t>
      </w:r>
      <w:r w:rsidRPr="005D3FC7">
        <w:rPr>
          <w:noProof/>
        </w:rPr>
        <w:fldChar w:fldCharType="end"/>
      </w:r>
    </w:p>
    <w:p w14:paraId="1187D5CC" w14:textId="111B1D6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3.2.5. Сведения о наличии у эмитента разрешений (лицензий) или допусков к отдельным видам работ</w:t>
      </w:r>
      <w:r w:rsidRPr="005D3FC7">
        <w:rPr>
          <w:noProof/>
        </w:rPr>
        <w:tab/>
      </w:r>
      <w:r w:rsidRPr="005D3FC7">
        <w:rPr>
          <w:noProof/>
        </w:rPr>
        <w:fldChar w:fldCharType="begin"/>
      </w:r>
      <w:r w:rsidRPr="005D3FC7">
        <w:rPr>
          <w:noProof/>
        </w:rPr>
        <w:instrText xml:space="preserve"> PAGEREF _Toc79763009 \h </w:instrText>
      </w:r>
      <w:r w:rsidRPr="005D3FC7">
        <w:rPr>
          <w:noProof/>
        </w:rPr>
      </w:r>
      <w:r w:rsidRPr="005D3FC7">
        <w:rPr>
          <w:noProof/>
        </w:rPr>
        <w:fldChar w:fldCharType="separate"/>
      </w:r>
      <w:r w:rsidRPr="005D3FC7">
        <w:rPr>
          <w:noProof/>
        </w:rPr>
        <w:t>35</w:t>
      </w:r>
      <w:r w:rsidRPr="005D3FC7">
        <w:rPr>
          <w:noProof/>
        </w:rPr>
        <w:fldChar w:fldCharType="end"/>
      </w:r>
    </w:p>
    <w:p w14:paraId="2321AB88" w14:textId="0CAD86D3"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3.2.6. Сведения о деятельности отдельных категорий эмитентов</w:t>
      </w:r>
      <w:r w:rsidRPr="005D3FC7">
        <w:rPr>
          <w:noProof/>
        </w:rPr>
        <w:tab/>
      </w:r>
      <w:r w:rsidRPr="005D3FC7">
        <w:rPr>
          <w:noProof/>
        </w:rPr>
        <w:fldChar w:fldCharType="begin"/>
      </w:r>
      <w:r w:rsidRPr="005D3FC7">
        <w:rPr>
          <w:noProof/>
        </w:rPr>
        <w:instrText xml:space="preserve"> PAGEREF _Toc79763010 \h </w:instrText>
      </w:r>
      <w:r w:rsidRPr="005D3FC7">
        <w:rPr>
          <w:noProof/>
        </w:rPr>
      </w:r>
      <w:r w:rsidRPr="005D3FC7">
        <w:rPr>
          <w:noProof/>
        </w:rPr>
        <w:fldChar w:fldCharType="separate"/>
      </w:r>
      <w:r w:rsidRPr="005D3FC7">
        <w:rPr>
          <w:noProof/>
        </w:rPr>
        <w:t>36</w:t>
      </w:r>
      <w:r w:rsidRPr="005D3FC7">
        <w:rPr>
          <w:noProof/>
        </w:rPr>
        <w:fldChar w:fldCharType="end"/>
      </w:r>
    </w:p>
    <w:p w14:paraId="5DBE51A1" w14:textId="662C98D1"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3.2.7. Дополнительные требования к эмитентам, основной деятельностью которых является добыча полезных ископаемых</w:t>
      </w:r>
      <w:r w:rsidRPr="005D3FC7">
        <w:rPr>
          <w:noProof/>
        </w:rPr>
        <w:tab/>
      </w:r>
      <w:r w:rsidRPr="005D3FC7">
        <w:rPr>
          <w:noProof/>
        </w:rPr>
        <w:fldChar w:fldCharType="begin"/>
      </w:r>
      <w:r w:rsidRPr="005D3FC7">
        <w:rPr>
          <w:noProof/>
        </w:rPr>
        <w:instrText xml:space="preserve"> PAGEREF _Toc79763011 \h </w:instrText>
      </w:r>
      <w:r w:rsidRPr="005D3FC7">
        <w:rPr>
          <w:noProof/>
        </w:rPr>
      </w:r>
      <w:r w:rsidRPr="005D3FC7">
        <w:rPr>
          <w:noProof/>
        </w:rPr>
        <w:fldChar w:fldCharType="separate"/>
      </w:r>
      <w:r w:rsidRPr="005D3FC7">
        <w:rPr>
          <w:noProof/>
        </w:rPr>
        <w:t>37</w:t>
      </w:r>
      <w:r w:rsidRPr="005D3FC7">
        <w:rPr>
          <w:noProof/>
        </w:rPr>
        <w:fldChar w:fldCharType="end"/>
      </w:r>
    </w:p>
    <w:p w14:paraId="694E636E" w14:textId="469DC0C2"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3.2.8. Дополнительные сведения об эмитентах, основной деятельностью которых является оказание услуг связи</w:t>
      </w:r>
      <w:r w:rsidRPr="005D3FC7">
        <w:rPr>
          <w:noProof/>
        </w:rPr>
        <w:tab/>
      </w:r>
      <w:r w:rsidRPr="005D3FC7">
        <w:rPr>
          <w:noProof/>
        </w:rPr>
        <w:fldChar w:fldCharType="begin"/>
      </w:r>
      <w:r w:rsidRPr="005D3FC7">
        <w:rPr>
          <w:noProof/>
        </w:rPr>
        <w:instrText xml:space="preserve"> PAGEREF _Toc79763012 \h </w:instrText>
      </w:r>
      <w:r w:rsidRPr="005D3FC7">
        <w:rPr>
          <w:noProof/>
        </w:rPr>
      </w:r>
      <w:r w:rsidRPr="005D3FC7">
        <w:rPr>
          <w:noProof/>
        </w:rPr>
        <w:fldChar w:fldCharType="separate"/>
      </w:r>
      <w:r w:rsidRPr="005D3FC7">
        <w:rPr>
          <w:noProof/>
        </w:rPr>
        <w:t>37</w:t>
      </w:r>
      <w:r w:rsidRPr="005D3FC7">
        <w:rPr>
          <w:noProof/>
        </w:rPr>
        <w:fldChar w:fldCharType="end"/>
      </w:r>
    </w:p>
    <w:p w14:paraId="7F4959E9" w14:textId="0121CF5A"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3.3. Планы будущей деятельности эмитента</w:t>
      </w:r>
      <w:r w:rsidRPr="005D3FC7">
        <w:rPr>
          <w:noProof/>
        </w:rPr>
        <w:tab/>
      </w:r>
      <w:r w:rsidRPr="005D3FC7">
        <w:rPr>
          <w:noProof/>
        </w:rPr>
        <w:fldChar w:fldCharType="begin"/>
      </w:r>
      <w:r w:rsidRPr="005D3FC7">
        <w:rPr>
          <w:noProof/>
        </w:rPr>
        <w:instrText xml:space="preserve"> PAGEREF _Toc79763013 \h </w:instrText>
      </w:r>
      <w:r w:rsidRPr="005D3FC7">
        <w:rPr>
          <w:noProof/>
        </w:rPr>
      </w:r>
      <w:r w:rsidRPr="005D3FC7">
        <w:rPr>
          <w:noProof/>
        </w:rPr>
        <w:fldChar w:fldCharType="separate"/>
      </w:r>
      <w:r w:rsidRPr="005D3FC7">
        <w:rPr>
          <w:noProof/>
        </w:rPr>
        <w:t>37</w:t>
      </w:r>
      <w:r w:rsidRPr="005D3FC7">
        <w:rPr>
          <w:noProof/>
        </w:rPr>
        <w:fldChar w:fldCharType="end"/>
      </w:r>
    </w:p>
    <w:p w14:paraId="3C0B2F83" w14:textId="248BA642" w:rsidR="005D3FC7" w:rsidRPr="005D3FC7" w:rsidRDefault="005D3FC7">
      <w:pPr>
        <w:pStyle w:val="21"/>
        <w:tabs>
          <w:tab w:val="right" w:leader="dot" w:pos="9345"/>
        </w:tabs>
        <w:rPr>
          <w:rFonts w:asciiTheme="minorHAnsi" w:hAnsiTheme="minorHAnsi" w:cstheme="minorBidi"/>
          <w:noProof/>
          <w:sz w:val="22"/>
          <w:szCs w:val="22"/>
        </w:rPr>
      </w:pPr>
      <w:r w:rsidRPr="005D3FC7">
        <w:rPr>
          <w:rFonts w:eastAsia="Times New Roman"/>
          <w:noProof/>
        </w:rPr>
        <w:t xml:space="preserve">3.4. </w:t>
      </w:r>
      <w:r w:rsidRPr="005D3FC7">
        <w:rPr>
          <w:noProof/>
        </w:rPr>
        <w:t>Участие эмитента в банковских группах, банковских холдингах, холдингах и ассоциациях</w:t>
      </w:r>
      <w:r w:rsidRPr="005D3FC7">
        <w:rPr>
          <w:noProof/>
        </w:rPr>
        <w:tab/>
      </w:r>
      <w:r w:rsidRPr="005D3FC7">
        <w:rPr>
          <w:noProof/>
        </w:rPr>
        <w:fldChar w:fldCharType="begin"/>
      </w:r>
      <w:r w:rsidRPr="005D3FC7">
        <w:rPr>
          <w:noProof/>
        </w:rPr>
        <w:instrText xml:space="preserve"> PAGEREF _Toc79763014 \h </w:instrText>
      </w:r>
      <w:r w:rsidRPr="005D3FC7">
        <w:rPr>
          <w:noProof/>
        </w:rPr>
      </w:r>
      <w:r w:rsidRPr="005D3FC7">
        <w:rPr>
          <w:noProof/>
        </w:rPr>
        <w:fldChar w:fldCharType="separate"/>
      </w:r>
      <w:r w:rsidRPr="005D3FC7">
        <w:rPr>
          <w:noProof/>
        </w:rPr>
        <w:t>37</w:t>
      </w:r>
      <w:r w:rsidRPr="005D3FC7">
        <w:rPr>
          <w:noProof/>
        </w:rPr>
        <w:fldChar w:fldCharType="end"/>
      </w:r>
    </w:p>
    <w:p w14:paraId="142A95C6" w14:textId="4D90D72B"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3.5. Подконтрольные эмитенту организации, имеющие для него существенное значение</w:t>
      </w:r>
      <w:r w:rsidRPr="005D3FC7">
        <w:rPr>
          <w:noProof/>
        </w:rPr>
        <w:tab/>
      </w:r>
      <w:r w:rsidRPr="005D3FC7">
        <w:rPr>
          <w:noProof/>
        </w:rPr>
        <w:fldChar w:fldCharType="begin"/>
      </w:r>
      <w:r w:rsidRPr="005D3FC7">
        <w:rPr>
          <w:noProof/>
        </w:rPr>
        <w:instrText xml:space="preserve"> PAGEREF _Toc79763015 \h </w:instrText>
      </w:r>
      <w:r w:rsidRPr="005D3FC7">
        <w:rPr>
          <w:noProof/>
        </w:rPr>
      </w:r>
      <w:r w:rsidRPr="005D3FC7">
        <w:rPr>
          <w:noProof/>
        </w:rPr>
        <w:fldChar w:fldCharType="separate"/>
      </w:r>
      <w:r w:rsidRPr="005D3FC7">
        <w:rPr>
          <w:noProof/>
        </w:rPr>
        <w:t>37</w:t>
      </w:r>
      <w:r w:rsidRPr="005D3FC7">
        <w:rPr>
          <w:noProof/>
        </w:rPr>
        <w:fldChar w:fldCharType="end"/>
      </w:r>
    </w:p>
    <w:p w14:paraId="40C096F6" w14:textId="42954E5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Pr="005D3FC7">
        <w:rPr>
          <w:noProof/>
        </w:rPr>
        <w:tab/>
      </w:r>
      <w:r w:rsidRPr="005D3FC7">
        <w:rPr>
          <w:noProof/>
        </w:rPr>
        <w:fldChar w:fldCharType="begin"/>
      </w:r>
      <w:r w:rsidRPr="005D3FC7">
        <w:rPr>
          <w:noProof/>
        </w:rPr>
        <w:instrText xml:space="preserve"> PAGEREF _Toc79763016 \h </w:instrText>
      </w:r>
      <w:r w:rsidRPr="005D3FC7">
        <w:rPr>
          <w:noProof/>
        </w:rPr>
      </w:r>
      <w:r w:rsidRPr="005D3FC7">
        <w:rPr>
          <w:noProof/>
        </w:rPr>
        <w:fldChar w:fldCharType="separate"/>
      </w:r>
      <w:r w:rsidRPr="005D3FC7">
        <w:rPr>
          <w:noProof/>
        </w:rPr>
        <w:t>37</w:t>
      </w:r>
      <w:r w:rsidRPr="005D3FC7">
        <w:rPr>
          <w:noProof/>
        </w:rPr>
        <w:fldChar w:fldCharType="end"/>
      </w:r>
    </w:p>
    <w:p w14:paraId="376C2087" w14:textId="276B20C8" w:rsidR="005D3FC7" w:rsidRPr="005D3FC7" w:rsidRDefault="005D3FC7">
      <w:pPr>
        <w:pStyle w:val="11"/>
        <w:tabs>
          <w:tab w:val="right" w:leader="dot" w:pos="9345"/>
        </w:tabs>
        <w:rPr>
          <w:rFonts w:asciiTheme="minorHAnsi" w:hAnsiTheme="minorHAnsi" w:cstheme="minorBidi"/>
          <w:noProof/>
          <w:sz w:val="22"/>
          <w:szCs w:val="22"/>
        </w:rPr>
      </w:pPr>
      <w:r w:rsidRPr="005D3FC7">
        <w:rPr>
          <w:noProof/>
        </w:rPr>
        <w:t>Раздел IV. Сведения о финансово-хозяйственной деятельности эмитента</w:t>
      </w:r>
      <w:r w:rsidRPr="005D3FC7">
        <w:rPr>
          <w:noProof/>
        </w:rPr>
        <w:tab/>
      </w:r>
      <w:r w:rsidRPr="005D3FC7">
        <w:rPr>
          <w:noProof/>
        </w:rPr>
        <w:fldChar w:fldCharType="begin"/>
      </w:r>
      <w:r w:rsidRPr="005D3FC7">
        <w:rPr>
          <w:noProof/>
        </w:rPr>
        <w:instrText xml:space="preserve"> PAGEREF _Toc79763017 \h </w:instrText>
      </w:r>
      <w:r w:rsidRPr="005D3FC7">
        <w:rPr>
          <w:noProof/>
        </w:rPr>
      </w:r>
      <w:r w:rsidRPr="005D3FC7">
        <w:rPr>
          <w:noProof/>
        </w:rPr>
        <w:fldChar w:fldCharType="separate"/>
      </w:r>
      <w:r w:rsidRPr="005D3FC7">
        <w:rPr>
          <w:noProof/>
        </w:rPr>
        <w:t>39</w:t>
      </w:r>
      <w:r w:rsidRPr="005D3FC7">
        <w:rPr>
          <w:noProof/>
        </w:rPr>
        <w:fldChar w:fldCharType="end"/>
      </w:r>
    </w:p>
    <w:p w14:paraId="4A28A79F" w14:textId="578FA437"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4.1. Результаты финансово-хозяйственной деятельности эмитента</w:t>
      </w:r>
      <w:r w:rsidRPr="005D3FC7">
        <w:rPr>
          <w:noProof/>
        </w:rPr>
        <w:tab/>
      </w:r>
      <w:r w:rsidRPr="005D3FC7">
        <w:rPr>
          <w:noProof/>
        </w:rPr>
        <w:fldChar w:fldCharType="begin"/>
      </w:r>
      <w:r w:rsidRPr="005D3FC7">
        <w:rPr>
          <w:noProof/>
        </w:rPr>
        <w:instrText xml:space="preserve"> PAGEREF _Toc79763018 \h </w:instrText>
      </w:r>
      <w:r w:rsidRPr="005D3FC7">
        <w:rPr>
          <w:noProof/>
        </w:rPr>
      </w:r>
      <w:r w:rsidRPr="005D3FC7">
        <w:rPr>
          <w:noProof/>
        </w:rPr>
        <w:fldChar w:fldCharType="separate"/>
      </w:r>
      <w:r w:rsidRPr="005D3FC7">
        <w:rPr>
          <w:noProof/>
        </w:rPr>
        <w:t>39</w:t>
      </w:r>
      <w:r w:rsidRPr="005D3FC7">
        <w:rPr>
          <w:noProof/>
        </w:rPr>
        <w:fldChar w:fldCharType="end"/>
      </w:r>
    </w:p>
    <w:p w14:paraId="14B34AAB" w14:textId="0D8CAAED"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4.2. Ликвидность эмитента, достаточность капитала и оборотных средств</w:t>
      </w:r>
      <w:r w:rsidRPr="005D3FC7">
        <w:rPr>
          <w:noProof/>
        </w:rPr>
        <w:tab/>
      </w:r>
      <w:r w:rsidRPr="005D3FC7">
        <w:rPr>
          <w:noProof/>
        </w:rPr>
        <w:fldChar w:fldCharType="begin"/>
      </w:r>
      <w:r w:rsidRPr="005D3FC7">
        <w:rPr>
          <w:noProof/>
        </w:rPr>
        <w:instrText xml:space="preserve"> PAGEREF _Toc79763019 \h </w:instrText>
      </w:r>
      <w:r w:rsidRPr="005D3FC7">
        <w:rPr>
          <w:noProof/>
        </w:rPr>
      </w:r>
      <w:r w:rsidRPr="005D3FC7">
        <w:rPr>
          <w:noProof/>
        </w:rPr>
        <w:fldChar w:fldCharType="separate"/>
      </w:r>
      <w:r w:rsidRPr="005D3FC7">
        <w:rPr>
          <w:noProof/>
        </w:rPr>
        <w:t>41</w:t>
      </w:r>
      <w:r w:rsidRPr="005D3FC7">
        <w:rPr>
          <w:noProof/>
        </w:rPr>
        <w:fldChar w:fldCharType="end"/>
      </w:r>
    </w:p>
    <w:p w14:paraId="3D4435AC" w14:textId="0D793807"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4.3. Финансовые вложения эмитента</w:t>
      </w:r>
      <w:r w:rsidRPr="005D3FC7">
        <w:rPr>
          <w:noProof/>
        </w:rPr>
        <w:tab/>
      </w:r>
      <w:r w:rsidRPr="005D3FC7">
        <w:rPr>
          <w:noProof/>
        </w:rPr>
        <w:fldChar w:fldCharType="begin"/>
      </w:r>
      <w:r w:rsidRPr="005D3FC7">
        <w:rPr>
          <w:noProof/>
        </w:rPr>
        <w:instrText xml:space="preserve"> PAGEREF _Toc79763020 \h </w:instrText>
      </w:r>
      <w:r w:rsidRPr="005D3FC7">
        <w:rPr>
          <w:noProof/>
        </w:rPr>
      </w:r>
      <w:r w:rsidRPr="005D3FC7">
        <w:rPr>
          <w:noProof/>
        </w:rPr>
        <w:fldChar w:fldCharType="separate"/>
      </w:r>
      <w:r w:rsidRPr="005D3FC7">
        <w:rPr>
          <w:noProof/>
        </w:rPr>
        <w:t>43</w:t>
      </w:r>
      <w:r w:rsidRPr="005D3FC7">
        <w:rPr>
          <w:noProof/>
        </w:rPr>
        <w:fldChar w:fldCharType="end"/>
      </w:r>
    </w:p>
    <w:p w14:paraId="7CCBE01F" w14:textId="4E08B392"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4.4. Нематериальные активы эмитента</w:t>
      </w:r>
      <w:r w:rsidRPr="005D3FC7">
        <w:rPr>
          <w:noProof/>
        </w:rPr>
        <w:tab/>
      </w:r>
      <w:r w:rsidRPr="005D3FC7">
        <w:rPr>
          <w:noProof/>
        </w:rPr>
        <w:fldChar w:fldCharType="begin"/>
      </w:r>
      <w:r w:rsidRPr="005D3FC7">
        <w:rPr>
          <w:noProof/>
        </w:rPr>
        <w:instrText xml:space="preserve"> PAGEREF _Toc79763021 \h </w:instrText>
      </w:r>
      <w:r w:rsidRPr="005D3FC7">
        <w:rPr>
          <w:noProof/>
        </w:rPr>
      </w:r>
      <w:r w:rsidRPr="005D3FC7">
        <w:rPr>
          <w:noProof/>
        </w:rPr>
        <w:fldChar w:fldCharType="separate"/>
      </w:r>
      <w:r w:rsidRPr="005D3FC7">
        <w:rPr>
          <w:noProof/>
        </w:rPr>
        <w:t>46</w:t>
      </w:r>
      <w:r w:rsidRPr="005D3FC7">
        <w:rPr>
          <w:noProof/>
        </w:rPr>
        <w:fldChar w:fldCharType="end"/>
      </w:r>
    </w:p>
    <w:p w14:paraId="346200E5" w14:textId="54487E45"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Pr="005D3FC7">
        <w:rPr>
          <w:noProof/>
        </w:rPr>
        <w:tab/>
      </w:r>
      <w:r w:rsidRPr="005D3FC7">
        <w:rPr>
          <w:noProof/>
        </w:rPr>
        <w:fldChar w:fldCharType="begin"/>
      </w:r>
      <w:r w:rsidRPr="005D3FC7">
        <w:rPr>
          <w:noProof/>
        </w:rPr>
        <w:instrText xml:space="preserve"> PAGEREF _Toc79763022 \h </w:instrText>
      </w:r>
      <w:r w:rsidRPr="005D3FC7">
        <w:rPr>
          <w:noProof/>
        </w:rPr>
      </w:r>
      <w:r w:rsidRPr="005D3FC7">
        <w:rPr>
          <w:noProof/>
        </w:rPr>
        <w:fldChar w:fldCharType="separate"/>
      </w:r>
      <w:r w:rsidRPr="005D3FC7">
        <w:rPr>
          <w:noProof/>
        </w:rPr>
        <w:t>46</w:t>
      </w:r>
      <w:r w:rsidRPr="005D3FC7">
        <w:rPr>
          <w:noProof/>
        </w:rPr>
        <w:fldChar w:fldCharType="end"/>
      </w:r>
    </w:p>
    <w:p w14:paraId="2EC91FF1" w14:textId="741C99D1"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4.6. Анализ тенденций развития в сфере основной деятельности эмитента</w:t>
      </w:r>
      <w:r w:rsidRPr="005D3FC7">
        <w:rPr>
          <w:noProof/>
        </w:rPr>
        <w:tab/>
      </w:r>
      <w:r w:rsidRPr="005D3FC7">
        <w:rPr>
          <w:noProof/>
        </w:rPr>
        <w:fldChar w:fldCharType="begin"/>
      </w:r>
      <w:r w:rsidRPr="005D3FC7">
        <w:rPr>
          <w:noProof/>
        </w:rPr>
        <w:instrText xml:space="preserve"> PAGEREF _Toc79763023 \h </w:instrText>
      </w:r>
      <w:r w:rsidRPr="005D3FC7">
        <w:rPr>
          <w:noProof/>
        </w:rPr>
      </w:r>
      <w:r w:rsidRPr="005D3FC7">
        <w:rPr>
          <w:noProof/>
        </w:rPr>
        <w:fldChar w:fldCharType="separate"/>
      </w:r>
      <w:r w:rsidRPr="005D3FC7">
        <w:rPr>
          <w:noProof/>
        </w:rPr>
        <w:t>50</w:t>
      </w:r>
      <w:r w:rsidRPr="005D3FC7">
        <w:rPr>
          <w:noProof/>
        </w:rPr>
        <w:fldChar w:fldCharType="end"/>
      </w:r>
    </w:p>
    <w:p w14:paraId="74DB36B7" w14:textId="0D4F6041"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4.7. Анализ факторов и условий, влияющих на деятельность эмитента</w:t>
      </w:r>
      <w:r w:rsidRPr="005D3FC7">
        <w:rPr>
          <w:noProof/>
        </w:rPr>
        <w:tab/>
      </w:r>
      <w:r w:rsidRPr="005D3FC7">
        <w:rPr>
          <w:noProof/>
        </w:rPr>
        <w:fldChar w:fldCharType="begin"/>
      </w:r>
      <w:r w:rsidRPr="005D3FC7">
        <w:rPr>
          <w:noProof/>
        </w:rPr>
        <w:instrText xml:space="preserve"> PAGEREF _Toc79763024 \h </w:instrText>
      </w:r>
      <w:r w:rsidRPr="005D3FC7">
        <w:rPr>
          <w:noProof/>
        </w:rPr>
      </w:r>
      <w:r w:rsidRPr="005D3FC7">
        <w:rPr>
          <w:noProof/>
        </w:rPr>
        <w:fldChar w:fldCharType="separate"/>
      </w:r>
      <w:r w:rsidRPr="005D3FC7">
        <w:rPr>
          <w:noProof/>
        </w:rPr>
        <w:t>50</w:t>
      </w:r>
      <w:r w:rsidRPr="005D3FC7">
        <w:rPr>
          <w:noProof/>
        </w:rPr>
        <w:fldChar w:fldCharType="end"/>
      </w:r>
    </w:p>
    <w:p w14:paraId="18CF0657" w14:textId="605CF660"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lastRenderedPageBreak/>
        <w:t>4.8. Конкуренты эмитента</w:t>
      </w:r>
      <w:r w:rsidRPr="005D3FC7">
        <w:rPr>
          <w:noProof/>
        </w:rPr>
        <w:tab/>
      </w:r>
      <w:r w:rsidRPr="005D3FC7">
        <w:rPr>
          <w:noProof/>
        </w:rPr>
        <w:fldChar w:fldCharType="begin"/>
      </w:r>
      <w:r w:rsidRPr="005D3FC7">
        <w:rPr>
          <w:noProof/>
        </w:rPr>
        <w:instrText xml:space="preserve"> PAGEREF _Toc79763025 \h </w:instrText>
      </w:r>
      <w:r w:rsidRPr="005D3FC7">
        <w:rPr>
          <w:noProof/>
        </w:rPr>
      </w:r>
      <w:r w:rsidRPr="005D3FC7">
        <w:rPr>
          <w:noProof/>
        </w:rPr>
        <w:fldChar w:fldCharType="separate"/>
      </w:r>
      <w:r w:rsidRPr="005D3FC7">
        <w:rPr>
          <w:noProof/>
        </w:rPr>
        <w:t>50</w:t>
      </w:r>
      <w:r w:rsidRPr="005D3FC7">
        <w:rPr>
          <w:noProof/>
        </w:rPr>
        <w:fldChar w:fldCharType="end"/>
      </w:r>
    </w:p>
    <w:p w14:paraId="5932F4D2" w14:textId="64F17799" w:rsidR="005D3FC7" w:rsidRPr="005D3FC7" w:rsidRDefault="005D3FC7">
      <w:pPr>
        <w:pStyle w:val="11"/>
        <w:tabs>
          <w:tab w:val="right" w:leader="dot" w:pos="9345"/>
        </w:tabs>
        <w:rPr>
          <w:rFonts w:asciiTheme="minorHAnsi" w:hAnsiTheme="minorHAnsi" w:cstheme="minorBidi"/>
          <w:noProof/>
          <w:sz w:val="22"/>
          <w:szCs w:val="22"/>
        </w:rPr>
      </w:pPr>
      <w:r w:rsidRPr="005D3FC7">
        <w:rPr>
          <w:noProof/>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Pr="005D3FC7">
        <w:rPr>
          <w:noProof/>
        </w:rPr>
        <w:tab/>
      </w:r>
      <w:r w:rsidRPr="005D3FC7">
        <w:rPr>
          <w:noProof/>
        </w:rPr>
        <w:fldChar w:fldCharType="begin"/>
      </w:r>
      <w:r w:rsidRPr="005D3FC7">
        <w:rPr>
          <w:noProof/>
        </w:rPr>
        <w:instrText xml:space="preserve"> PAGEREF _Toc79763026 \h </w:instrText>
      </w:r>
      <w:r w:rsidRPr="005D3FC7">
        <w:rPr>
          <w:noProof/>
        </w:rPr>
      </w:r>
      <w:r w:rsidRPr="005D3FC7">
        <w:rPr>
          <w:noProof/>
        </w:rPr>
        <w:fldChar w:fldCharType="separate"/>
      </w:r>
      <w:r w:rsidRPr="005D3FC7">
        <w:rPr>
          <w:noProof/>
        </w:rPr>
        <w:t>50</w:t>
      </w:r>
      <w:r w:rsidRPr="005D3FC7">
        <w:rPr>
          <w:noProof/>
        </w:rPr>
        <w:fldChar w:fldCharType="end"/>
      </w:r>
    </w:p>
    <w:p w14:paraId="12E7057E" w14:textId="6DF330C9"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5.1. Сведения о структуре и компетенции органов управления эмитента</w:t>
      </w:r>
      <w:r w:rsidRPr="005D3FC7">
        <w:rPr>
          <w:noProof/>
        </w:rPr>
        <w:tab/>
      </w:r>
      <w:r w:rsidRPr="005D3FC7">
        <w:rPr>
          <w:noProof/>
        </w:rPr>
        <w:fldChar w:fldCharType="begin"/>
      </w:r>
      <w:r w:rsidRPr="005D3FC7">
        <w:rPr>
          <w:noProof/>
        </w:rPr>
        <w:instrText xml:space="preserve"> PAGEREF _Toc79763027 \h </w:instrText>
      </w:r>
      <w:r w:rsidRPr="005D3FC7">
        <w:rPr>
          <w:noProof/>
        </w:rPr>
      </w:r>
      <w:r w:rsidRPr="005D3FC7">
        <w:rPr>
          <w:noProof/>
        </w:rPr>
        <w:fldChar w:fldCharType="separate"/>
      </w:r>
      <w:r w:rsidRPr="005D3FC7">
        <w:rPr>
          <w:noProof/>
        </w:rPr>
        <w:t>50</w:t>
      </w:r>
      <w:r w:rsidRPr="005D3FC7">
        <w:rPr>
          <w:noProof/>
        </w:rPr>
        <w:fldChar w:fldCharType="end"/>
      </w:r>
    </w:p>
    <w:p w14:paraId="43CA6726" w14:textId="1EEA4DFE"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5.2. Информация о лицах, входящих в состав органов управления эмитента</w:t>
      </w:r>
      <w:r w:rsidRPr="005D3FC7">
        <w:rPr>
          <w:noProof/>
        </w:rPr>
        <w:tab/>
      </w:r>
      <w:r w:rsidRPr="005D3FC7">
        <w:rPr>
          <w:noProof/>
        </w:rPr>
        <w:fldChar w:fldCharType="begin"/>
      </w:r>
      <w:r w:rsidRPr="005D3FC7">
        <w:rPr>
          <w:noProof/>
        </w:rPr>
        <w:instrText xml:space="preserve"> PAGEREF _Toc79763028 \h </w:instrText>
      </w:r>
      <w:r w:rsidRPr="005D3FC7">
        <w:rPr>
          <w:noProof/>
        </w:rPr>
      </w:r>
      <w:r w:rsidRPr="005D3FC7">
        <w:rPr>
          <w:noProof/>
        </w:rPr>
        <w:fldChar w:fldCharType="separate"/>
      </w:r>
      <w:r w:rsidRPr="005D3FC7">
        <w:rPr>
          <w:noProof/>
        </w:rPr>
        <w:t>51</w:t>
      </w:r>
      <w:r w:rsidRPr="005D3FC7">
        <w:rPr>
          <w:noProof/>
        </w:rPr>
        <w:fldChar w:fldCharType="end"/>
      </w:r>
    </w:p>
    <w:p w14:paraId="46E3F55F" w14:textId="51D9B51A"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5.2.1. Состав совета директоров эмитента</w:t>
      </w:r>
      <w:r w:rsidRPr="005D3FC7">
        <w:rPr>
          <w:noProof/>
        </w:rPr>
        <w:tab/>
      </w:r>
      <w:r w:rsidRPr="005D3FC7">
        <w:rPr>
          <w:noProof/>
        </w:rPr>
        <w:fldChar w:fldCharType="begin"/>
      </w:r>
      <w:r w:rsidRPr="005D3FC7">
        <w:rPr>
          <w:noProof/>
        </w:rPr>
        <w:instrText xml:space="preserve"> PAGEREF _Toc79763029 \h </w:instrText>
      </w:r>
      <w:r w:rsidRPr="005D3FC7">
        <w:rPr>
          <w:noProof/>
        </w:rPr>
      </w:r>
      <w:r w:rsidRPr="005D3FC7">
        <w:rPr>
          <w:noProof/>
        </w:rPr>
        <w:fldChar w:fldCharType="separate"/>
      </w:r>
      <w:r w:rsidRPr="005D3FC7">
        <w:rPr>
          <w:noProof/>
        </w:rPr>
        <w:t>51</w:t>
      </w:r>
      <w:r w:rsidRPr="005D3FC7">
        <w:rPr>
          <w:noProof/>
        </w:rPr>
        <w:fldChar w:fldCharType="end"/>
      </w:r>
    </w:p>
    <w:p w14:paraId="32490BD0" w14:textId="4657897B"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5.2.2. Информация о единоличном исполнительном органе эмитента</w:t>
      </w:r>
      <w:r w:rsidRPr="005D3FC7">
        <w:rPr>
          <w:noProof/>
        </w:rPr>
        <w:tab/>
      </w:r>
      <w:r w:rsidRPr="005D3FC7">
        <w:rPr>
          <w:noProof/>
        </w:rPr>
        <w:fldChar w:fldCharType="begin"/>
      </w:r>
      <w:r w:rsidRPr="005D3FC7">
        <w:rPr>
          <w:noProof/>
        </w:rPr>
        <w:instrText xml:space="preserve"> PAGEREF _Toc79763030 \h </w:instrText>
      </w:r>
      <w:r w:rsidRPr="005D3FC7">
        <w:rPr>
          <w:noProof/>
        </w:rPr>
      </w:r>
      <w:r w:rsidRPr="005D3FC7">
        <w:rPr>
          <w:noProof/>
        </w:rPr>
        <w:fldChar w:fldCharType="separate"/>
      </w:r>
      <w:r w:rsidRPr="005D3FC7">
        <w:rPr>
          <w:noProof/>
        </w:rPr>
        <w:t>55</w:t>
      </w:r>
      <w:r w:rsidRPr="005D3FC7">
        <w:rPr>
          <w:noProof/>
        </w:rPr>
        <w:fldChar w:fldCharType="end"/>
      </w:r>
    </w:p>
    <w:p w14:paraId="3756FD49" w14:textId="0BC26388"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5.2.3. Состав коллегиального исполнительного органа эмитента</w:t>
      </w:r>
      <w:r w:rsidRPr="005D3FC7">
        <w:rPr>
          <w:noProof/>
        </w:rPr>
        <w:tab/>
      </w:r>
      <w:r w:rsidRPr="005D3FC7">
        <w:rPr>
          <w:noProof/>
        </w:rPr>
        <w:fldChar w:fldCharType="begin"/>
      </w:r>
      <w:r w:rsidRPr="005D3FC7">
        <w:rPr>
          <w:noProof/>
        </w:rPr>
        <w:instrText xml:space="preserve"> PAGEREF _Toc79763031 \h </w:instrText>
      </w:r>
      <w:r w:rsidRPr="005D3FC7">
        <w:rPr>
          <w:noProof/>
        </w:rPr>
      </w:r>
      <w:r w:rsidRPr="005D3FC7">
        <w:rPr>
          <w:noProof/>
        </w:rPr>
        <w:fldChar w:fldCharType="separate"/>
      </w:r>
      <w:r w:rsidRPr="005D3FC7">
        <w:rPr>
          <w:noProof/>
        </w:rPr>
        <w:t>56</w:t>
      </w:r>
      <w:r w:rsidRPr="005D3FC7">
        <w:rPr>
          <w:noProof/>
        </w:rPr>
        <w:fldChar w:fldCharType="end"/>
      </w:r>
    </w:p>
    <w:p w14:paraId="1F3FA161" w14:textId="000D4A76"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5.3. Сведения о размере вознаграждения и/или компенсации расходов по каждому органу управления эмитента</w:t>
      </w:r>
      <w:r w:rsidRPr="005D3FC7">
        <w:rPr>
          <w:noProof/>
        </w:rPr>
        <w:tab/>
      </w:r>
      <w:r w:rsidRPr="005D3FC7">
        <w:rPr>
          <w:noProof/>
        </w:rPr>
        <w:fldChar w:fldCharType="begin"/>
      </w:r>
      <w:r w:rsidRPr="005D3FC7">
        <w:rPr>
          <w:noProof/>
        </w:rPr>
        <w:instrText xml:space="preserve"> PAGEREF _Toc79763032 \h </w:instrText>
      </w:r>
      <w:r w:rsidRPr="005D3FC7">
        <w:rPr>
          <w:noProof/>
        </w:rPr>
      </w:r>
      <w:r w:rsidRPr="005D3FC7">
        <w:rPr>
          <w:noProof/>
        </w:rPr>
        <w:fldChar w:fldCharType="separate"/>
      </w:r>
      <w:r w:rsidRPr="005D3FC7">
        <w:rPr>
          <w:noProof/>
        </w:rPr>
        <w:t>56</w:t>
      </w:r>
      <w:r w:rsidRPr="005D3FC7">
        <w:rPr>
          <w:noProof/>
        </w:rPr>
        <w:fldChar w:fldCharType="end"/>
      </w:r>
    </w:p>
    <w:p w14:paraId="671EC121" w14:textId="71208610"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Pr="005D3FC7">
        <w:rPr>
          <w:noProof/>
        </w:rPr>
        <w:tab/>
      </w:r>
      <w:r w:rsidRPr="005D3FC7">
        <w:rPr>
          <w:noProof/>
        </w:rPr>
        <w:fldChar w:fldCharType="begin"/>
      </w:r>
      <w:r w:rsidRPr="005D3FC7">
        <w:rPr>
          <w:noProof/>
        </w:rPr>
        <w:instrText xml:space="preserve"> PAGEREF _Toc79763033 \h </w:instrText>
      </w:r>
      <w:r w:rsidRPr="005D3FC7">
        <w:rPr>
          <w:noProof/>
        </w:rPr>
      </w:r>
      <w:r w:rsidRPr="005D3FC7">
        <w:rPr>
          <w:noProof/>
        </w:rPr>
        <w:fldChar w:fldCharType="separate"/>
      </w:r>
      <w:r w:rsidRPr="005D3FC7">
        <w:rPr>
          <w:noProof/>
        </w:rPr>
        <w:t>57</w:t>
      </w:r>
      <w:r w:rsidRPr="005D3FC7">
        <w:rPr>
          <w:noProof/>
        </w:rPr>
        <w:fldChar w:fldCharType="end"/>
      </w:r>
    </w:p>
    <w:p w14:paraId="21E4065A" w14:textId="4293639A"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5.5. Информация о лицах, входящих в состав органов контроля за финансово-хозяйственной деятельностью эмитента</w:t>
      </w:r>
      <w:r w:rsidRPr="005D3FC7">
        <w:rPr>
          <w:noProof/>
        </w:rPr>
        <w:tab/>
      </w:r>
      <w:r w:rsidRPr="005D3FC7">
        <w:rPr>
          <w:noProof/>
        </w:rPr>
        <w:fldChar w:fldCharType="begin"/>
      </w:r>
      <w:r w:rsidRPr="005D3FC7">
        <w:rPr>
          <w:noProof/>
        </w:rPr>
        <w:instrText xml:space="preserve"> PAGEREF _Toc79763034 \h </w:instrText>
      </w:r>
      <w:r w:rsidRPr="005D3FC7">
        <w:rPr>
          <w:noProof/>
        </w:rPr>
      </w:r>
      <w:r w:rsidRPr="005D3FC7">
        <w:rPr>
          <w:noProof/>
        </w:rPr>
        <w:fldChar w:fldCharType="separate"/>
      </w:r>
      <w:r w:rsidRPr="005D3FC7">
        <w:rPr>
          <w:noProof/>
        </w:rPr>
        <w:t>57</w:t>
      </w:r>
      <w:r w:rsidRPr="005D3FC7">
        <w:rPr>
          <w:noProof/>
        </w:rPr>
        <w:fldChar w:fldCharType="end"/>
      </w:r>
    </w:p>
    <w:p w14:paraId="43D46BBC" w14:textId="484493B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5.6. Сведения о размере вознаграждения и (или) компенсации расходов по органу контроля за финансово-хозяйственной деятельностью эмитента</w:t>
      </w:r>
      <w:r w:rsidRPr="005D3FC7">
        <w:rPr>
          <w:noProof/>
        </w:rPr>
        <w:tab/>
      </w:r>
      <w:r w:rsidRPr="005D3FC7">
        <w:rPr>
          <w:noProof/>
        </w:rPr>
        <w:fldChar w:fldCharType="begin"/>
      </w:r>
      <w:r w:rsidRPr="005D3FC7">
        <w:rPr>
          <w:noProof/>
        </w:rPr>
        <w:instrText xml:space="preserve"> PAGEREF _Toc79763035 \h </w:instrText>
      </w:r>
      <w:r w:rsidRPr="005D3FC7">
        <w:rPr>
          <w:noProof/>
        </w:rPr>
      </w:r>
      <w:r w:rsidRPr="005D3FC7">
        <w:rPr>
          <w:noProof/>
        </w:rPr>
        <w:fldChar w:fldCharType="separate"/>
      </w:r>
      <w:r w:rsidRPr="005D3FC7">
        <w:rPr>
          <w:noProof/>
        </w:rPr>
        <w:t>60</w:t>
      </w:r>
      <w:r w:rsidRPr="005D3FC7">
        <w:rPr>
          <w:noProof/>
        </w:rPr>
        <w:fldChar w:fldCharType="end"/>
      </w:r>
    </w:p>
    <w:p w14:paraId="4735D840" w14:textId="7FCFDFAB"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sidRPr="005D3FC7">
        <w:rPr>
          <w:noProof/>
        </w:rPr>
        <w:tab/>
      </w:r>
      <w:r w:rsidRPr="005D3FC7">
        <w:rPr>
          <w:noProof/>
        </w:rPr>
        <w:fldChar w:fldCharType="begin"/>
      </w:r>
      <w:r w:rsidRPr="005D3FC7">
        <w:rPr>
          <w:noProof/>
        </w:rPr>
        <w:instrText xml:space="preserve"> PAGEREF _Toc79763036 \h </w:instrText>
      </w:r>
      <w:r w:rsidRPr="005D3FC7">
        <w:rPr>
          <w:noProof/>
        </w:rPr>
      </w:r>
      <w:r w:rsidRPr="005D3FC7">
        <w:rPr>
          <w:noProof/>
        </w:rPr>
        <w:fldChar w:fldCharType="separate"/>
      </w:r>
      <w:r w:rsidRPr="005D3FC7">
        <w:rPr>
          <w:noProof/>
        </w:rPr>
        <w:t>61</w:t>
      </w:r>
      <w:r w:rsidRPr="005D3FC7">
        <w:rPr>
          <w:noProof/>
        </w:rPr>
        <w:fldChar w:fldCharType="end"/>
      </w:r>
    </w:p>
    <w:p w14:paraId="77B5D7A1" w14:textId="6812A32E"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sidRPr="005D3FC7">
        <w:rPr>
          <w:noProof/>
        </w:rPr>
        <w:tab/>
      </w:r>
      <w:r w:rsidRPr="005D3FC7">
        <w:rPr>
          <w:noProof/>
        </w:rPr>
        <w:fldChar w:fldCharType="begin"/>
      </w:r>
      <w:r w:rsidRPr="005D3FC7">
        <w:rPr>
          <w:noProof/>
        </w:rPr>
        <w:instrText xml:space="preserve"> PAGEREF _Toc79763037 \h </w:instrText>
      </w:r>
      <w:r w:rsidRPr="005D3FC7">
        <w:rPr>
          <w:noProof/>
        </w:rPr>
      </w:r>
      <w:r w:rsidRPr="005D3FC7">
        <w:rPr>
          <w:noProof/>
        </w:rPr>
        <w:fldChar w:fldCharType="separate"/>
      </w:r>
      <w:r w:rsidRPr="005D3FC7">
        <w:rPr>
          <w:noProof/>
        </w:rPr>
        <w:t>62</w:t>
      </w:r>
      <w:r w:rsidRPr="005D3FC7">
        <w:rPr>
          <w:noProof/>
        </w:rPr>
        <w:fldChar w:fldCharType="end"/>
      </w:r>
    </w:p>
    <w:p w14:paraId="161E272A" w14:textId="492434F9" w:rsidR="005D3FC7" w:rsidRPr="005D3FC7" w:rsidRDefault="005D3FC7">
      <w:pPr>
        <w:pStyle w:val="11"/>
        <w:tabs>
          <w:tab w:val="right" w:leader="dot" w:pos="9345"/>
        </w:tabs>
        <w:rPr>
          <w:rFonts w:asciiTheme="minorHAnsi" w:hAnsiTheme="minorHAnsi" w:cstheme="minorBidi"/>
          <w:noProof/>
          <w:sz w:val="22"/>
          <w:szCs w:val="22"/>
        </w:rPr>
      </w:pPr>
      <w:r w:rsidRPr="005D3FC7">
        <w:rPr>
          <w:noProof/>
        </w:rPr>
        <w:t>Раздел VI. Сведения об участниках (акционерах) эмитента и о совершенных эмитентом сделках, в совершении которых имелась заинтересованность</w:t>
      </w:r>
      <w:r w:rsidRPr="005D3FC7">
        <w:rPr>
          <w:noProof/>
        </w:rPr>
        <w:tab/>
      </w:r>
      <w:r w:rsidRPr="005D3FC7">
        <w:rPr>
          <w:noProof/>
        </w:rPr>
        <w:fldChar w:fldCharType="begin"/>
      </w:r>
      <w:r w:rsidRPr="005D3FC7">
        <w:rPr>
          <w:noProof/>
        </w:rPr>
        <w:instrText xml:space="preserve"> PAGEREF _Toc79763038 \h </w:instrText>
      </w:r>
      <w:r w:rsidRPr="005D3FC7">
        <w:rPr>
          <w:noProof/>
        </w:rPr>
      </w:r>
      <w:r w:rsidRPr="005D3FC7">
        <w:rPr>
          <w:noProof/>
        </w:rPr>
        <w:fldChar w:fldCharType="separate"/>
      </w:r>
      <w:r w:rsidRPr="005D3FC7">
        <w:rPr>
          <w:noProof/>
        </w:rPr>
        <w:t>62</w:t>
      </w:r>
      <w:r w:rsidRPr="005D3FC7">
        <w:rPr>
          <w:noProof/>
        </w:rPr>
        <w:fldChar w:fldCharType="end"/>
      </w:r>
    </w:p>
    <w:p w14:paraId="1DD12A7C" w14:textId="0DEBE043"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6.1. Сведения об общем количестве акционеров (участников) эмитента</w:t>
      </w:r>
      <w:r w:rsidRPr="005D3FC7">
        <w:rPr>
          <w:noProof/>
        </w:rPr>
        <w:tab/>
      </w:r>
      <w:r w:rsidRPr="005D3FC7">
        <w:rPr>
          <w:noProof/>
        </w:rPr>
        <w:fldChar w:fldCharType="begin"/>
      </w:r>
      <w:r w:rsidRPr="005D3FC7">
        <w:rPr>
          <w:noProof/>
        </w:rPr>
        <w:instrText xml:space="preserve"> PAGEREF _Toc79763039 \h </w:instrText>
      </w:r>
      <w:r w:rsidRPr="005D3FC7">
        <w:rPr>
          <w:noProof/>
        </w:rPr>
      </w:r>
      <w:r w:rsidRPr="005D3FC7">
        <w:rPr>
          <w:noProof/>
        </w:rPr>
        <w:fldChar w:fldCharType="separate"/>
      </w:r>
      <w:r w:rsidRPr="005D3FC7">
        <w:rPr>
          <w:noProof/>
        </w:rPr>
        <w:t>62</w:t>
      </w:r>
      <w:r w:rsidRPr="005D3FC7">
        <w:rPr>
          <w:noProof/>
        </w:rPr>
        <w:fldChar w:fldCharType="end"/>
      </w:r>
    </w:p>
    <w:p w14:paraId="7C57A1AC" w14:textId="2F97AA86"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r w:rsidRPr="005D3FC7">
        <w:rPr>
          <w:noProof/>
        </w:rPr>
        <w:tab/>
      </w:r>
      <w:r w:rsidRPr="005D3FC7">
        <w:rPr>
          <w:noProof/>
        </w:rPr>
        <w:fldChar w:fldCharType="begin"/>
      </w:r>
      <w:r w:rsidRPr="005D3FC7">
        <w:rPr>
          <w:noProof/>
        </w:rPr>
        <w:instrText xml:space="preserve"> PAGEREF _Toc79763040 \h </w:instrText>
      </w:r>
      <w:r w:rsidRPr="005D3FC7">
        <w:rPr>
          <w:noProof/>
        </w:rPr>
      </w:r>
      <w:r w:rsidRPr="005D3FC7">
        <w:rPr>
          <w:noProof/>
        </w:rPr>
        <w:fldChar w:fldCharType="separate"/>
      </w:r>
      <w:r w:rsidRPr="005D3FC7">
        <w:rPr>
          <w:noProof/>
        </w:rPr>
        <w:t>63</w:t>
      </w:r>
      <w:r w:rsidRPr="005D3FC7">
        <w:rPr>
          <w:noProof/>
        </w:rPr>
        <w:fldChar w:fldCharType="end"/>
      </w:r>
    </w:p>
    <w:p w14:paraId="48E24064" w14:textId="4B7776F9"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sidRPr="005D3FC7">
        <w:rPr>
          <w:noProof/>
        </w:rPr>
        <w:tab/>
      </w:r>
      <w:r w:rsidRPr="005D3FC7">
        <w:rPr>
          <w:noProof/>
        </w:rPr>
        <w:fldChar w:fldCharType="begin"/>
      </w:r>
      <w:r w:rsidRPr="005D3FC7">
        <w:rPr>
          <w:noProof/>
        </w:rPr>
        <w:instrText xml:space="preserve"> PAGEREF _Toc79763041 \h </w:instrText>
      </w:r>
      <w:r w:rsidRPr="005D3FC7">
        <w:rPr>
          <w:noProof/>
        </w:rPr>
      </w:r>
      <w:r w:rsidRPr="005D3FC7">
        <w:rPr>
          <w:noProof/>
        </w:rPr>
        <w:fldChar w:fldCharType="separate"/>
      </w:r>
      <w:r w:rsidRPr="005D3FC7">
        <w:rPr>
          <w:noProof/>
        </w:rPr>
        <w:t>68</w:t>
      </w:r>
      <w:r w:rsidRPr="005D3FC7">
        <w:rPr>
          <w:noProof/>
        </w:rPr>
        <w:fldChar w:fldCharType="end"/>
      </w:r>
    </w:p>
    <w:p w14:paraId="2ACD0E60" w14:textId="0E314B3D"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6.4. Сведения об ограничениях на участие в уставном капитале эмитента</w:t>
      </w:r>
      <w:r w:rsidRPr="005D3FC7">
        <w:rPr>
          <w:noProof/>
        </w:rPr>
        <w:tab/>
      </w:r>
      <w:r w:rsidRPr="005D3FC7">
        <w:rPr>
          <w:noProof/>
        </w:rPr>
        <w:fldChar w:fldCharType="begin"/>
      </w:r>
      <w:r w:rsidRPr="005D3FC7">
        <w:rPr>
          <w:noProof/>
        </w:rPr>
        <w:instrText xml:space="preserve"> PAGEREF _Toc79763042 \h </w:instrText>
      </w:r>
      <w:r w:rsidRPr="005D3FC7">
        <w:rPr>
          <w:noProof/>
        </w:rPr>
      </w:r>
      <w:r w:rsidRPr="005D3FC7">
        <w:rPr>
          <w:noProof/>
        </w:rPr>
        <w:fldChar w:fldCharType="separate"/>
      </w:r>
      <w:r w:rsidRPr="005D3FC7">
        <w:rPr>
          <w:noProof/>
        </w:rPr>
        <w:t>68</w:t>
      </w:r>
      <w:r w:rsidRPr="005D3FC7">
        <w:rPr>
          <w:noProof/>
        </w:rPr>
        <w:fldChar w:fldCharType="end"/>
      </w:r>
    </w:p>
    <w:p w14:paraId="17AD4EBF" w14:textId="6066C372"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sidRPr="005D3FC7">
        <w:rPr>
          <w:noProof/>
        </w:rPr>
        <w:tab/>
      </w:r>
      <w:r w:rsidRPr="005D3FC7">
        <w:rPr>
          <w:noProof/>
        </w:rPr>
        <w:fldChar w:fldCharType="begin"/>
      </w:r>
      <w:r w:rsidRPr="005D3FC7">
        <w:rPr>
          <w:noProof/>
        </w:rPr>
        <w:instrText xml:space="preserve"> PAGEREF _Toc79763043 \h </w:instrText>
      </w:r>
      <w:r w:rsidRPr="005D3FC7">
        <w:rPr>
          <w:noProof/>
        </w:rPr>
      </w:r>
      <w:r w:rsidRPr="005D3FC7">
        <w:rPr>
          <w:noProof/>
        </w:rPr>
        <w:fldChar w:fldCharType="separate"/>
      </w:r>
      <w:r w:rsidRPr="005D3FC7">
        <w:rPr>
          <w:noProof/>
        </w:rPr>
        <w:t>69</w:t>
      </w:r>
      <w:r w:rsidRPr="005D3FC7">
        <w:rPr>
          <w:noProof/>
        </w:rPr>
        <w:fldChar w:fldCharType="end"/>
      </w:r>
    </w:p>
    <w:p w14:paraId="6EB2AF01" w14:textId="0E445DDA"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6.6. Сведения о совершенных эмитентом сделках, в совершении которых имелась заинтересованность</w:t>
      </w:r>
      <w:r w:rsidRPr="005D3FC7">
        <w:rPr>
          <w:noProof/>
        </w:rPr>
        <w:tab/>
      </w:r>
      <w:r w:rsidRPr="005D3FC7">
        <w:rPr>
          <w:noProof/>
        </w:rPr>
        <w:fldChar w:fldCharType="begin"/>
      </w:r>
      <w:r w:rsidRPr="005D3FC7">
        <w:rPr>
          <w:noProof/>
        </w:rPr>
        <w:instrText xml:space="preserve"> PAGEREF _Toc79763044 \h </w:instrText>
      </w:r>
      <w:r w:rsidRPr="005D3FC7">
        <w:rPr>
          <w:noProof/>
        </w:rPr>
      </w:r>
      <w:r w:rsidRPr="005D3FC7">
        <w:rPr>
          <w:noProof/>
        </w:rPr>
        <w:fldChar w:fldCharType="separate"/>
      </w:r>
      <w:r w:rsidRPr="005D3FC7">
        <w:rPr>
          <w:noProof/>
        </w:rPr>
        <w:t>70</w:t>
      </w:r>
      <w:r w:rsidRPr="005D3FC7">
        <w:rPr>
          <w:noProof/>
        </w:rPr>
        <w:fldChar w:fldCharType="end"/>
      </w:r>
    </w:p>
    <w:p w14:paraId="57F0AD5A" w14:textId="5CF948A3"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6.7. Сведения о размере дебиторской задолженности</w:t>
      </w:r>
      <w:r w:rsidRPr="005D3FC7">
        <w:rPr>
          <w:noProof/>
        </w:rPr>
        <w:tab/>
      </w:r>
      <w:r w:rsidRPr="005D3FC7">
        <w:rPr>
          <w:noProof/>
        </w:rPr>
        <w:fldChar w:fldCharType="begin"/>
      </w:r>
      <w:r w:rsidRPr="005D3FC7">
        <w:rPr>
          <w:noProof/>
        </w:rPr>
        <w:instrText xml:space="preserve"> PAGEREF _Toc79763045 \h </w:instrText>
      </w:r>
      <w:r w:rsidRPr="005D3FC7">
        <w:rPr>
          <w:noProof/>
        </w:rPr>
      </w:r>
      <w:r w:rsidRPr="005D3FC7">
        <w:rPr>
          <w:noProof/>
        </w:rPr>
        <w:fldChar w:fldCharType="separate"/>
      </w:r>
      <w:r w:rsidRPr="005D3FC7">
        <w:rPr>
          <w:noProof/>
        </w:rPr>
        <w:t>87</w:t>
      </w:r>
      <w:r w:rsidRPr="005D3FC7">
        <w:rPr>
          <w:noProof/>
        </w:rPr>
        <w:fldChar w:fldCharType="end"/>
      </w:r>
    </w:p>
    <w:p w14:paraId="4737366D" w14:textId="795B1F4B" w:rsidR="005D3FC7" w:rsidRPr="005D3FC7" w:rsidRDefault="005D3FC7">
      <w:pPr>
        <w:pStyle w:val="11"/>
        <w:tabs>
          <w:tab w:val="right" w:leader="dot" w:pos="9345"/>
        </w:tabs>
        <w:rPr>
          <w:rFonts w:asciiTheme="minorHAnsi" w:hAnsiTheme="minorHAnsi" w:cstheme="minorBidi"/>
          <w:noProof/>
          <w:sz w:val="22"/>
          <w:szCs w:val="22"/>
        </w:rPr>
      </w:pPr>
      <w:r w:rsidRPr="005D3FC7">
        <w:rPr>
          <w:noProof/>
        </w:rPr>
        <w:t>Раздел VII. Бухгалтерская (финансовая) отчетность эмитента и иная финансовая информация</w:t>
      </w:r>
      <w:r w:rsidRPr="005D3FC7">
        <w:rPr>
          <w:noProof/>
        </w:rPr>
        <w:tab/>
      </w:r>
      <w:r w:rsidRPr="005D3FC7">
        <w:rPr>
          <w:noProof/>
        </w:rPr>
        <w:fldChar w:fldCharType="begin"/>
      </w:r>
      <w:r w:rsidRPr="005D3FC7">
        <w:rPr>
          <w:noProof/>
        </w:rPr>
        <w:instrText xml:space="preserve"> PAGEREF _Toc79763046 \h </w:instrText>
      </w:r>
      <w:r w:rsidRPr="005D3FC7">
        <w:rPr>
          <w:noProof/>
        </w:rPr>
      </w:r>
      <w:r w:rsidRPr="005D3FC7">
        <w:rPr>
          <w:noProof/>
        </w:rPr>
        <w:fldChar w:fldCharType="separate"/>
      </w:r>
      <w:r w:rsidRPr="005D3FC7">
        <w:rPr>
          <w:noProof/>
        </w:rPr>
        <w:t>88</w:t>
      </w:r>
      <w:r w:rsidRPr="005D3FC7">
        <w:rPr>
          <w:noProof/>
        </w:rPr>
        <w:fldChar w:fldCharType="end"/>
      </w:r>
    </w:p>
    <w:p w14:paraId="2C2FE08C" w14:textId="5EECB516"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7.1. Годовая бухгалтерская (финансовая) отчетность эмитента</w:t>
      </w:r>
      <w:r w:rsidRPr="005D3FC7">
        <w:rPr>
          <w:noProof/>
        </w:rPr>
        <w:tab/>
      </w:r>
      <w:r w:rsidRPr="005D3FC7">
        <w:rPr>
          <w:noProof/>
        </w:rPr>
        <w:fldChar w:fldCharType="begin"/>
      </w:r>
      <w:r w:rsidRPr="005D3FC7">
        <w:rPr>
          <w:noProof/>
        </w:rPr>
        <w:instrText xml:space="preserve"> PAGEREF _Toc79763047 \h </w:instrText>
      </w:r>
      <w:r w:rsidRPr="005D3FC7">
        <w:rPr>
          <w:noProof/>
        </w:rPr>
      </w:r>
      <w:r w:rsidRPr="005D3FC7">
        <w:rPr>
          <w:noProof/>
        </w:rPr>
        <w:fldChar w:fldCharType="separate"/>
      </w:r>
      <w:r w:rsidRPr="005D3FC7">
        <w:rPr>
          <w:noProof/>
        </w:rPr>
        <w:t>88</w:t>
      </w:r>
      <w:r w:rsidRPr="005D3FC7">
        <w:rPr>
          <w:noProof/>
        </w:rPr>
        <w:fldChar w:fldCharType="end"/>
      </w:r>
    </w:p>
    <w:p w14:paraId="43C61262" w14:textId="6A5BF168"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7.2. Промежуточная бухгалтерская (финансовая) отчетность эмитента</w:t>
      </w:r>
      <w:r w:rsidRPr="005D3FC7">
        <w:rPr>
          <w:noProof/>
        </w:rPr>
        <w:tab/>
      </w:r>
      <w:r w:rsidRPr="005D3FC7">
        <w:rPr>
          <w:noProof/>
        </w:rPr>
        <w:fldChar w:fldCharType="begin"/>
      </w:r>
      <w:r w:rsidRPr="005D3FC7">
        <w:rPr>
          <w:noProof/>
        </w:rPr>
        <w:instrText xml:space="preserve"> PAGEREF _Toc79763048 \h </w:instrText>
      </w:r>
      <w:r w:rsidRPr="005D3FC7">
        <w:rPr>
          <w:noProof/>
        </w:rPr>
      </w:r>
      <w:r w:rsidRPr="005D3FC7">
        <w:rPr>
          <w:noProof/>
        </w:rPr>
        <w:fldChar w:fldCharType="separate"/>
      </w:r>
      <w:r w:rsidRPr="005D3FC7">
        <w:rPr>
          <w:noProof/>
        </w:rPr>
        <w:t>89</w:t>
      </w:r>
      <w:r w:rsidRPr="005D3FC7">
        <w:rPr>
          <w:noProof/>
        </w:rPr>
        <w:fldChar w:fldCharType="end"/>
      </w:r>
    </w:p>
    <w:p w14:paraId="20BC03EF" w14:textId="6B045316"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7.3. Консолидированная финансовая отчетность эмитента</w:t>
      </w:r>
      <w:r w:rsidRPr="005D3FC7">
        <w:rPr>
          <w:noProof/>
        </w:rPr>
        <w:tab/>
      </w:r>
      <w:r w:rsidRPr="005D3FC7">
        <w:rPr>
          <w:noProof/>
        </w:rPr>
        <w:fldChar w:fldCharType="begin"/>
      </w:r>
      <w:r w:rsidRPr="005D3FC7">
        <w:rPr>
          <w:noProof/>
        </w:rPr>
        <w:instrText xml:space="preserve"> PAGEREF _Toc79763049 \h </w:instrText>
      </w:r>
      <w:r w:rsidRPr="005D3FC7">
        <w:rPr>
          <w:noProof/>
        </w:rPr>
      </w:r>
      <w:r w:rsidRPr="005D3FC7">
        <w:rPr>
          <w:noProof/>
        </w:rPr>
        <w:fldChar w:fldCharType="separate"/>
      </w:r>
      <w:r w:rsidRPr="005D3FC7">
        <w:rPr>
          <w:noProof/>
        </w:rPr>
        <w:t>89</w:t>
      </w:r>
      <w:r w:rsidRPr="005D3FC7">
        <w:rPr>
          <w:noProof/>
        </w:rPr>
        <w:fldChar w:fldCharType="end"/>
      </w:r>
    </w:p>
    <w:p w14:paraId="67EFA27E" w14:textId="38E9BFB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7.4. Сведения об учетной политике эмитента</w:t>
      </w:r>
      <w:r w:rsidRPr="005D3FC7">
        <w:rPr>
          <w:noProof/>
        </w:rPr>
        <w:tab/>
      </w:r>
      <w:r w:rsidRPr="005D3FC7">
        <w:rPr>
          <w:noProof/>
        </w:rPr>
        <w:fldChar w:fldCharType="begin"/>
      </w:r>
      <w:r w:rsidRPr="005D3FC7">
        <w:rPr>
          <w:noProof/>
        </w:rPr>
        <w:instrText xml:space="preserve"> PAGEREF _Toc79763050 \h </w:instrText>
      </w:r>
      <w:r w:rsidRPr="005D3FC7">
        <w:rPr>
          <w:noProof/>
        </w:rPr>
      </w:r>
      <w:r w:rsidRPr="005D3FC7">
        <w:rPr>
          <w:noProof/>
        </w:rPr>
        <w:fldChar w:fldCharType="separate"/>
      </w:r>
      <w:r w:rsidRPr="005D3FC7">
        <w:rPr>
          <w:noProof/>
        </w:rPr>
        <w:t>90</w:t>
      </w:r>
      <w:r w:rsidRPr="005D3FC7">
        <w:rPr>
          <w:noProof/>
        </w:rPr>
        <w:fldChar w:fldCharType="end"/>
      </w:r>
    </w:p>
    <w:p w14:paraId="6F399E3A" w14:textId="0556A10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7.5. Сведения об общей сумме экспорта, а также о доле, которую составляет экспорт в общем объеме продаж</w:t>
      </w:r>
      <w:r w:rsidRPr="005D3FC7">
        <w:rPr>
          <w:noProof/>
        </w:rPr>
        <w:tab/>
      </w:r>
      <w:r w:rsidRPr="005D3FC7">
        <w:rPr>
          <w:noProof/>
        </w:rPr>
        <w:fldChar w:fldCharType="begin"/>
      </w:r>
      <w:r w:rsidRPr="005D3FC7">
        <w:rPr>
          <w:noProof/>
        </w:rPr>
        <w:instrText xml:space="preserve"> PAGEREF _Toc79763051 \h </w:instrText>
      </w:r>
      <w:r w:rsidRPr="005D3FC7">
        <w:rPr>
          <w:noProof/>
        </w:rPr>
      </w:r>
      <w:r w:rsidRPr="005D3FC7">
        <w:rPr>
          <w:noProof/>
        </w:rPr>
        <w:fldChar w:fldCharType="separate"/>
      </w:r>
      <w:r w:rsidRPr="005D3FC7">
        <w:rPr>
          <w:noProof/>
        </w:rPr>
        <w:t>90</w:t>
      </w:r>
      <w:r w:rsidRPr="005D3FC7">
        <w:rPr>
          <w:noProof/>
        </w:rPr>
        <w:fldChar w:fldCharType="end"/>
      </w:r>
    </w:p>
    <w:p w14:paraId="10780AD6" w14:textId="7955840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sidRPr="005D3FC7">
        <w:rPr>
          <w:noProof/>
        </w:rPr>
        <w:tab/>
      </w:r>
      <w:r w:rsidRPr="005D3FC7">
        <w:rPr>
          <w:noProof/>
        </w:rPr>
        <w:fldChar w:fldCharType="begin"/>
      </w:r>
      <w:r w:rsidRPr="005D3FC7">
        <w:rPr>
          <w:noProof/>
        </w:rPr>
        <w:instrText xml:space="preserve"> PAGEREF _Toc79763052 \h </w:instrText>
      </w:r>
      <w:r w:rsidRPr="005D3FC7">
        <w:rPr>
          <w:noProof/>
        </w:rPr>
      </w:r>
      <w:r w:rsidRPr="005D3FC7">
        <w:rPr>
          <w:noProof/>
        </w:rPr>
        <w:fldChar w:fldCharType="separate"/>
      </w:r>
      <w:r w:rsidRPr="005D3FC7">
        <w:rPr>
          <w:noProof/>
        </w:rPr>
        <w:t>91</w:t>
      </w:r>
      <w:r w:rsidRPr="005D3FC7">
        <w:rPr>
          <w:noProof/>
        </w:rPr>
        <w:fldChar w:fldCharType="end"/>
      </w:r>
    </w:p>
    <w:p w14:paraId="68447FA4" w14:textId="5A00825E"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Pr="005D3FC7">
        <w:rPr>
          <w:noProof/>
        </w:rPr>
        <w:tab/>
      </w:r>
      <w:r w:rsidRPr="005D3FC7">
        <w:rPr>
          <w:noProof/>
        </w:rPr>
        <w:fldChar w:fldCharType="begin"/>
      </w:r>
      <w:r w:rsidRPr="005D3FC7">
        <w:rPr>
          <w:noProof/>
        </w:rPr>
        <w:instrText xml:space="preserve"> PAGEREF _Toc79763053 \h </w:instrText>
      </w:r>
      <w:r w:rsidRPr="005D3FC7">
        <w:rPr>
          <w:noProof/>
        </w:rPr>
      </w:r>
      <w:r w:rsidRPr="005D3FC7">
        <w:rPr>
          <w:noProof/>
        </w:rPr>
        <w:fldChar w:fldCharType="separate"/>
      </w:r>
      <w:r w:rsidRPr="005D3FC7">
        <w:rPr>
          <w:noProof/>
        </w:rPr>
        <w:t>91</w:t>
      </w:r>
      <w:r w:rsidRPr="005D3FC7">
        <w:rPr>
          <w:noProof/>
        </w:rPr>
        <w:fldChar w:fldCharType="end"/>
      </w:r>
    </w:p>
    <w:p w14:paraId="26E1B6DB" w14:textId="43BD9EFC" w:rsidR="005D3FC7" w:rsidRPr="005D3FC7" w:rsidRDefault="005D3FC7">
      <w:pPr>
        <w:pStyle w:val="11"/>
        <w:tabs>
          <w:tab w:val="right" w:leader="dot" w:pos="9345"/>
        </w:tabs>
        <w:rPr>
          <w:rFonts w:asciiTheme="minorHAnsi" w:hAnsiTheme="minorHAnsi" w:cstheme="minorBidi"/>
          <w:noProof/>
          <w:sz w:val="22"/>
          <w:szCs w:val="22"/>
        </w:rPr>
      </w:pPr>
      <w:r w:rsidRPr="005D3FC7">
        <w:rPr>
          <w:noProof/>
        </w:rPr>
        <w:t>Раздел VIII. Дополнительные сведения об эмитенте и о размещенных им эмиссионных ценных бумагах</w:t>
      </w:r>
      <w:r w:rsidRPr="005D3FC7">
        <w:rPr>
          <w:noProof/>
        </w:rPr>
        <w:tab/>
      </w:r>
      <w:r w:rsidRPr="005D3FC7">
        <w:rPr>
          <w:noProof/>
        </w:rPr>
        <w:fldChar w:fldCharType="begin"/>
      </w:r>
      <w:r w:rsidRPr="005D3FC7">
        <w:rPr>
          <w:noProof/>
        </w:rPr>
        <w:instrText xml:space="preserve"> PAGEREF _Toc79763054 \h </w:instrText>
      </w:r>
      <w:r w:rsidRPr="005D3FC7">
        <w:rPr>
          <w:noProof/>
        </w:rPr>
      </w:r>
      <w:r w:rsidRPr="005D3FC7">
        <w:rPr>
          <w:noProof/>
        </w:rPr>
        <w:fldChar w:fldCharType="separate"/>
      </w:r>
      <w:r w:rsidRPr="005D3FC7">
        <w:rPr>
          <w:noProof/>
        </w:rPr>
        <w:t>91</w:t>
      </w:r>
      <w:r w:rsidRPr="005D3FC7">
        <w:rPr>
          <w:noProof/>
        </w:rPr>
        <w:fldChar w:fldCharType="end"/>
      </w:r>
    </w:p>
    <w:p w14:paraId="3C30C833" w14:textId="2079F8CC"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8.1. Дополнительные сведения об эмитенте</w:t>
      </w:r>
      <w:r w:rsidRPr="005D3FC7">
        <w:rPr>
          <w:noProof/>
        </w:rPr>
        <w:tab/>
      </w:r>
      <w:r w:rsidRPr="005D3FC7">
        <w:rPr>
          <w:noProof/>
        </w:rPr>
        <w:fldChar w:fldCharType="begin"/>
      </w:r>
      <w:r w:rsidRPr="005D3FC7">
        <w:rPr>
          <w:noProof/>
        </w:rPr>
        <w:instrText xml:space="preserve"> PAGEREF _Toc79763055 \h </w:instrText>
      </w:r>
      <w:r w:rsidRPr="005D3FC7">
        <w:rPr>
          <w:noProof/>
        </w:rPr>
      </w:r>
      <w:r w:rsidRPr="005D3FC7">
        <w:rPr>
          <w:noProof/>
        </w:rPr>
        <w:fldChar w:fldCharType="separate"/>
      </w:r>
      <w:r w:rsidRPr="005D3FC7">
        <w:rPr>
          <w:noProof/>
        </w:rPr>
        <w:t>91</w:t>
      </w:r>
      <w:r w:rsidRPr="005D3FC7">
        <w:rPr>
          <w:noProof/>
        </w:rPr>
        <w:fldChar w:fldCharType="end"/>
      </w:r>
    </w:p>
    <w:p w14:paraId="367D21CC" w14:textId="221F058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8.1.2. Сведения об изменении размера уставного капитала эмитента</w:t>
      </w:r>
      <w:r w:rsidRPr="005D3FC7">
        <w:rPr>
          <w:noProof/>
        </w:rPr>
        <w:tab/>
      </w:r>
      <w:r w:rsidRPr="005D3FC7">
        <w:rPr>
          <w:noProof/>
        </w:rPr>
        <w:fldChar w:fldCharType="begin"/>
      </w:r>
      <w:r w:rsidRPr="005D3FC7">
        <w:rPr>
          <w:noProof/>
        </w:rPr>
        <w:instrText xml:space="preserve"> PAGEREF _Toc79763056 \h </w:instrText>
      </w:r>
      <w:r w:rsidRPr="005D3FC7">
        <w:rPr>
          <w:noProof/>
        </w:rPr>
      </w:r>
      <w:r w:rsidRPr="005D3FC7">
        <w:rPr>
          <w:noProof/>
        </w:rPr>
        <w:fldChar w:fldCharType="separate"/>
      </w:r>
      <w:r w:rsidRPr="005D3FC7">
        <w:rPr>
          <w:noProof/>
        </w:rPr>
        <w:t>92</w:t>
      </w:r>
      <w:r w:rsidRPr="005D3FC7">
        <w:rPr>
          <w:noProof/>
        </w:rPr>
        <w:fldChar w:fldCharType="end"/>
      </w:r>
    </w:p>
    <w:p w14:paraId="79865DB5" w14:textId="5964C62D"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8.1.3. Сведения о порядке созыва и проведения собрания (заседания) высшего органа управления эмитента</w:t>
      </w:r>
      <w:r w:rsidRPr="005D3FC7">
        <w:rPr>
          <w:noProof/>
        </w:rPr>
        <w:tab/>
      </w:r>
      <w:r w:rsidRPr="005D3FC7">
        <w:rPr>
          <w:noProof/>
        </w:rPr>
        <w:fldChar w:fldCharType="begin"/>
      </w:r>
      <w:r w:rsidRPr="005D3FC7">
        <w:rPr>
          <w:noProof/>
        </w:rPr>
        <w:instrText xml:space="preserve"> PAGEREF _Toc79763057 \h </w:instrText>
      </w:r>
      <w:r w:rsidRPr="005D3FC7">
        <w:rPr>
          <w:noProof/>
        </w:rPr>
      </w:r>
      <w:r w:rsidRPr="005D3FC7">
        <w:rPr>
          <w:noProof/>
        </w:rPr>
        <w:fldChar w:fldCharType="separate"/>
      </w:r>
      <w:r w:rsidRPr="005D3FC7">
        <w:rPr>
          <w:noProof/>
        </w:rPr>
        <w:t>92</w:t>
      </w:r>
      <w:r w:rsidRPr="005D3FC7">
        <w:rPr>
          <w:noProof/>
        </w:rPr>
        <w:fldChar w:fldCharType="end"/>
      </w:r>
    </w:p>
    <w:p w14:paraId="32C5D759" w14:textId="7DF0B0F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sidRPr="005D3FC7">
        <w:rPr>
          <w:noProof/>
        </w:rPr>
        <w:tab/>
      </w:r>
      <w:r w:rsidRPr="005D3FC7">
        <w:rPr>
          <w:noProof/>
        </w:rPr>
        <w:fldChar w:fldCharType="begin"/>
      </w:r>
      <w:r w:rsidRPr="005D3FC7">
        <w:rPr>
          <w:noProof/>
        </w:rPr>
        <w:instrText xml:space="preserve"> PAGEREF _Toc79763058 \h </w:instrText>
      </w:r>
      <w:r w:rsidRPr="005D3FC7">
        <w:rPr>
          <w:noProof/>
        </w:rPr>
      </w:r>
      <w:r w:rsidRPr="005D3FC7">
        <w:rPr>
          <w:noProof/>
        </w:rPr>
        <w:fldChar w:fldCharType="separate"/>
      </w:r>
      <w:r w:rsidRPr="005D3FC7">
        <w:rPr>
          <w:noProof/>
        </w:rPr>
        <w:t>92</w:t>
      </w:r>
      <w:r w:rsidRPr="005D3FC7">
        <w:rPr>
          <w:noProof/>
        </w:rPr>
        <w:fldChar w:fldCharType="end"/>
      </w:r>
    </w:p>
    <w:p w14:paraId="6AE34F11" w14:textId="4B0163D1"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lastRenderedPageBreak/>
        <w:t>8.1.5. Сведения о существенных сделках, совершенных эмитентом</w:t>
      </w:r>
      <w:r w:rsidRPr="005D3FC7">
        <w:rPr>
          <w:noProof/>
        </w:rPr>
        <w:tab/>
      </w:r>
      <w:r w:rsidRPr="005D3FC7">
        <w:rPr>
          <w:noProof/>
        </w:rPr>
        <w:fldChar w:fldCharType="begin"/>
      </w:r>
      <w:r w:rsidRPr="005D3FC7">
        <w:rPr>
          <w:noProof/>
        </w:rPr>
        <w:instrText xml:space="preserve"> PAGEREF _Toc79763059 \h </w:instrText>
      </w:r>
      <w:r w:rsidRPr="005D3FC7">
        <w:rPr>
          <w:noProof/>
        </w:rPr>
      </w:r>
      <w:r w:rsidRPr="005D3FC7">
        <w:rPr>
          <w:noProof/>
        </w:rPr>
        <w:fldChar w:fldCharType="separate"/>
      </w:r>
      <w:r w:rsidRPr="005D3FC7">
        <w:rPr>
          <w:noProof/>
        </w:rPr>
        <w:t>92</w:t>
      </w:r>
      <w:r w:rsidRPr="005D3FC7">
        <w:rPr>
          <w:noProof/>
        </w:rPr>
        <w:fldChar w:fldCharType="end"/>
      </w:r>
    </w:p>
    <w:p w14:paraId="2D5D21EF" w14:textId="2F53E534"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8.1.6. Сведения о кредитных рейтингах эмитента</w:t>
      </w:r>
      <w:r w:rsidRPr="005D3FC7">
        <w:rPr>
          <w:noProof/>
        </w:rPr>
        <w:tab/>
      </w:r>
      <w:r w:rsidRPr="005D3FC7">
        <w:rPr>
          <w:noProof/>
        </w:rPr>
        <w:fldChar w:fldCharType="begin"/>
      </w:r>
      <w:r w:rsidRPr="005D3FC7">
        <w:rPr>
          <w:noProof/>
        </w:rPr>
        <w:instrText xml:space="preserve"> PAGEREF _Toc79763060 \h </w:instrText>
      </w:r>
      <w:r w:rsidRPr="005D3FC7">
        <w:rPr>
          <w:noProof/>
        </w:rPr>
      </w:r>
      <w:r w:rsidRPr="005D3FC7">
        <w:rPr>
          <w:noProof/>
        </w:rPr>
        <w:fldChar w:fldCharType="separate"/>
      </w:r>
      <w:r w:rsidRPr="005D3FC7">
        <w:rPr>
          <w:noProof/>
        </w:rPr>
        <w:t>108</w:t>
      </w:r>
      <w:r w:rsidRPr="005D3FC7">
        <w:rPr>
          <w:noProof/>
        </w:rPr>
        <w:fldChar w:fldCharType="end"/>
      </w:r>
    </w:p>
    <w:p w14:paraId="68EB90E2" w14:textId="399608D5"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8.2. Сведения о каждой категории (типе) акций эмитента</w:t>
      </w:r>
      <w:r w:rsidRPr="005D3FC7">
        <w:rPr>
          <w:noProof/>
        </w:rPr>
        <w:tab/>
      </w:r>
      <w:r w:rsidRPr="005D3FC7">
        <w:rPr>
          <w:noProof/>
        </w:rPr>
        <w:fldChar w:fldCharType="begin"/>
      </w:r>
      <w:r w:rsidRPr="005D3FC7">
        <w:rPr>
          <w:noProof/>
        </w:rPr>
        <w:instrText xml:space="preserve"> PAGEREF _Toc79763061 \h </w:instrText>
      </w:r>
      <w:r w:rsidRPr="005D3FC7">
        <w:rPr>
          <w:noProof/>
        </w:rPr>
      </w:r>
      <w:r w:rsidRPr="005D3FC7">
        <w:rPr>
          <w:noProof/>
        </w:rPr>
        <w:fldChar w:fldCharType="separate"/>
      </w:r>
      <w:r w:rsidRPr="005D3FC7">
        <w:rPr>
          <w:noProof/>
        </w:rPr>
        <w:t>108</w:t>
      </w:r>
      <w:r w:rsidRPr="005D3FC7">
        <w:rPr>
          <w:noProof/>
        </w:rPr>
        <w:fldChar w:fldCharType="end"/>
      </w:r>
    </w:p>
    <w:p w14:paraId="30221DBF" w14:textId="2B723E48"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8.3. Сведения о предыдущих выпусках эмиссионных ценных бумаг эмитента, за исключением акций эмитента</w:t>
      </w:r>
      <w:r w:rsidRPr="005D3FC7">
        <w:rPr>
          <w:noProof/>
        </w:rPr>
        <w:tab/>
      </w:r>
      <w:r w:rsidRPr="005D3FC7">
        <w:rPr>
          <w:noProof/>
        </w:rPr>
        <w:fldChar w:fldCharType="begin"/>
      </w:r>
      <w:r w:rsidRPr="005D3FC7">
        <w:rPr>
          <w:noProof/>
        </w:rPr>
        <w:instrText xml:space="preserve"> PAGEREF _Toc79763062 \h </w:instrText>
      </w:r>
      <w:r w:rsidRPr="005D3FC7">
        <w:rPr>
          <w:noProof/>
        </w:rPr>
      </w:r>
      <w:r w:rsidRPr="005D3FC7">
        <w:rPr>
          <w:noProof/>
        </w:rPr>
        <w:fldChar w:fldCharType="separate"/>
      </w:r>
      <w:r w:rsidRPr="005D3FC7">
        <w:rPr>
          <w:noProof/>
        </w:rPr>
        <w:t>109</w:t>
      </w:r>
      <w:r w:rsidRPr="005D3FC7">
        <w:rPr>
          <w:noProof/>
        </w:rPr>
        <w:fldChar w:fldCharType="end"/>
      </w:r>
    </w:p>
    <w:p w14:paraId="27DBF497" w14:textId="37416639"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8.3.1. Сведения о выпусках, все ценные бумаги которых погашены</w:t>
      </w:r>
      <w:r w:rsidRPr="005D3FC7">
        <w:rPr>
          <w:noProof/>
        </w:rPr>
        <w:tab/>
      </w:r>
      <w:r w:rsidRPr="005D3FC7">
        <w:rPr>
          <w:noProof/>
        </w:rPr>
        <w:fldChar w:fldCharType="begin"/>
      </w:r>
      <w:r w:rsidRPr="005D3FC7">
        <w:rPr>
          <w:noProof/>
        </w:rPr>
        <w:instrText xml:space="preserve"> PAGEREF _Toc79763063 \h </w:instrText>
      </w:r>
      <w:r w:rsidRPr="005D3FC7">
        <w:rPr>
          <w:noProof/>
        </w:rPr>
      </w:r>
      <w:r w:rsidRPr="005D3FC7">
        <w:rPr>
          <w:noProof/>
        </w:rPr>
        <w:fldChar w:fldCharType="separate"/>
      </w:r>
      <w:r w:rsidRPr="005D3FC7">
        <w:rPr>
          <w:noProof/>
        </w:rPr>
        <w:t>109</w:t>
      </w:r>
      <w:r w:rsidRPr="005D3FC7">
        <w:rPr>
          <w:noProof/>
        </w:rPr>
        <w:fldChar w:fldCharType="end"/>
      </w:r>
    </w:p>
    <w:p w14:paraId="3C431448" w14:textId="4DA05D74"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8.3.2. Сведения о выпусках, ценные бумаги которых не являются погашенными</w:t>
      </w:r>
      <w:r w:rsidRPr="005D3FC7">
        <w:rPr>
          <w:noProof/>
        </w:rPr>
        <w:tab/>
      </w:r>
      <w:r w:rsidRPr="005D3FC7">
        <w:rPr>
          <w:noProof/>
        </w:rPr>
        <w:fldChar w:fldCharType="begin"/>
      </w:r>
      <w:r w:rsidRPr="005D3FC7">
        <w:rPr>
          <w:noProof/>
        </w:rPr>
        <w:instrText xml:space="preserve"> PAGEREF _Toc79763064 \h </w:instrText>
      </w:r>
      <w:r w:rsidRPr="005D3FC7">
        <w:rPr>
          <w:noProof/>
        </w:rPr>
      </w:r>
      <w:r w:rsidRPr="005D3FC7">
        <w:rPr>
          <w:noProof/>
        </w:rPr>
        <w:fldChar w:fldCharType="separate"/>
      </w:r>
      <w:r w:rsidRPr="005D3FC7">
        <w:rPr>
          <w:noProof/>
        </w:rPr>
        <w:t>109</w:t>
      </w:r>
      <w:r w:rsidRPr="005D3FC7">
        <w:rPr>
          <w:noProof/>
        </w:rPr>
        <w:fldChar w:fldCharType="end"/>
      </w:r>
    </w:p>
    <w:p w14:paraId="746DD64F" w14:textId="5D063F2D"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sidRPr="005D3FC7">
        <w:rPr>
          <w:noProof/>
        </w:rPr>
        <w:tab/>
      </w:r>
      <w:r w:rsidRPr="005D3FC7">
        <w:rPr>
          <w:noProof/>
        </w:rPr>
        <w:fldChar w:fldCharType="begin"/>
      </w:r>
      <w:r w:rsidRPr="005D3FC7">
        <w:rPr>
          <w:noProof/>
        </w:rPr>
        <w:instrText xml:space="preserve"> PAGEREF _Toc79763065 \h </w:instrText>
      </w:r>
      <w:r w:rsidRPr="005D3FC7">
        <w:rPr>
          <w:noProof/>
        </w:rPr>
      </w:r>
      <w:r w:rsidRPr="005D3FC7">
        <w:rPr>
          <w:noProof/>
        </w:rPr>
        <w:fldChar w:fldCharType="separate"/>
      </w:r>
      <w:r w:rsidRPr="005D3FC7">
        <w:rPr>
          <w:noProof/>
        </w:rPr>
        <w:t>109</w:t>
      </w:r>
      <w:r w:rsidRPr="005D3FC7">
        <w:rPr>
          <w:noProof/>
        </w:rPr>
        <w:fldChar w:fldCharType="end"/>
      </w:r>
    </w:p>
    <w:p w14:paraId="34C391D5" w14:textId="0B528BB0"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8.4.1. Дополнительные сведения об ипотечном покрытии по облигациям эмитента с ипотечным покрытием</w:t>
      </w:r>
      <w:r w:rsidRPr="005D3FC7">
        <w:rPr>
          <w:noProof/>
        </w:rPr>
        <w:tab/>
      </w:r>
      <w:r w:rsidRPr="005D3FC7">
        <w:rPr>
          <w:noProof/>
        </w:rPr>
        <w:fldChar w:fldCharType="begin"/>
      </w:r>
      <w:r w:rsidRPr="005D3FC7">
        <w:rPr>
          <w:noProof/>
        </w:rPr>
        <w:instrText xml:space="preserve"> PAGEREF _Toc79763066 \h </w:instrText>
      </w:r>
      <w:r w:rsidRPr="005D3FC7">
        <w:rPr>
          <w:noProof/>
        </w:rPr>
      </w:r>
      <w:r w:rsidRPr="005D3FC7">
        <w:rPr>
          <w:noProof/>
        </w:rPr>
        <w:fldChar w:fldCharType="separate"/>
      </w:r>
      <w:r w:rsidRPr="005D3FC7">
        <w:rPr>
          <w:noProof/>
        </w:rPr>
        <w:t>109</w:t>
      </w:r>
      <w:r w:rsidRPr="005D3FC7">
        <w:rPr>
          <w:noProof/>
        </w:rPr>
        <w:fldChar w:fldCharType="end"/>
      </w:r>
    </w:p>
    <w:p w14:paraId="4DBE590B" w14:textId="0209D9F2"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sidRPr="005D3FC7">
        <w:rPr>
          <w:noProof/>
        </w:rPr>
        <w:tab/>
      </w:r>
      <w:r w:rsidRPr="005D3FC7">
        <w:rPr>
          <w:noProof/>
        </w:rPr>
        <w:fldChar w:fldCharType="begin"/>
      </w:r>
      <w:r w:rsidRPr="005D3FC7">
        <w:rPr>
          <w:noProof/>
        </w:rPr>
        <w:instrText xml:space="preserve"> PAGEREF _Toc79763067 \h </w:instrText>
      </w:r>
      <w:r w:rsidRPr="005D3FC7">
        <w:rPr>
          <w:noProof/>
        </w:rPr>
      </w:r>
      <w:r w:rsidRPr="005D3FC7">
        <w:rPr>
          <w:noProof/>
        </w:rPr>
        <w:fldChar w:fldCharType="separate"/>
      </w:r>
      <w:r w:rsidRPr="005D3FC7">
        <w:rPr>
          <w:noProof/>
        </w:rPr>
        <w:t>109</w:t>
      </w:r>
      <w:r w:rsidRPr="005D3FC7">
        <w:rPr>
          <w:noProof/>
        </w:rPr>
        <w:fldChar w:fldCharType="end"/>
      </w:r>
    </w:p>
    <w:p w14:paraId="1A6ACB79" w14:textId="36FC2B62"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8.5. Сведения об организациях, осуществляющих учет прав на эмиссионные ценные бумаги эмитента</w:t>
      </w:r>
      <w:r w:rsidRPr="005D3FC7">
        <w:rPr>
          <w:noProof/>
        </w:rPr>
        <w:tab/>
      </w:r>
      <w:r w:rsidRPr="005D3FC7">
        <w:rPr>
          <w:noProof/>
        </w:rPr>
        <w:fldChar w:fldCharType="begin"/>
      </w:r>
      <w:r w:rsidRPr="005D3FC7">
        <w:rPr>
          <w:noProof/>
        </w:rPr>
        <w:instrText xml:space="preserve"> PAGEREF _Toc79763068 \h </w:instrText>
      </w:r>
      <w:r w:rsidRPr="005D3FC7">
        <w:rPr>
          <w:noProof/>
        </w:rPr>
      </w:r>
      <w:r w:rsidRPr="005D3FC7">
        <w:rPr>
          <w:noProof/>
        </w:rPr>
        <w:fldChar w:fldCharType="separate"/>
      </w:r>
      <w:r w:rsidRPr="005D3FC7">
        <w:rPr>
          <w:noProof/>
        </w:rPr>
        <w:t>109</w:t>
      </w:r>
      <w:r w:rsidRPr="005D3FC7">
        <w:rPr>
          <w:noProof/>
        </w:rPr>
        <w:fldChar w:fldCharType="end"/>
      </w:r>
    </w:p>
    <w:p w14:paraId="0E0C9795" w14:textId="15A9E5B4"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Pr="005D3FC7">
        <w:rPr>
          <w:noProof/>
        </w:rPr>
        <w:tab/>
      </w:r>
      <w:r w:rsidRPr="005D3FC7">
        <w:rPr>
          <w:noProof/>
        </w:rPr>
        <w:fldChar w:fldCharType="begin"/>
      </w:r>
      <w:r w:rsidRPr="005D3FC7">
        <w:rPr>
          <w:noProof/>
        </w:rPr>
        <w:instrText xml:space="preserve"> PAGEREF _Toc79763069 \h </w:instrText>
      </w:r>
      <w:r w:rsidRPr="005D3FC7">
        <w:rPr>
          <w:noProof/>
        </w:rPr>
      </w:r>
      <w:r w:rsidRPr="005D3FC7">
        <w:rPr>
          <w:noProof/>
        </w:rPr>
        <w:fldChar w:fldCharType="separate"/>
      </w:r>
      <w:r w:rsidRPr="005D3FC7">
        <w:rPr>
          <w:noProof/>
        </w:rPr>
        <w:t>110</w:t>
      </w:r>
      <w:r w:rsidRPr="005D3FC7">
        <w:rPr>
          <w:noProof/>
        </w:rPr>
        <w:fldChar w:fldCharType="end"/>
      </w:r>
    </w:p>
    <w:p w14:paraId="141FF291" w14:textId="7AC656F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8.7. Сведения об объявленных (начисленных) и (или) о выплаченных дивидендах по акциям эмитента, а также о доходах по облигациям эмитента</w:t>
      </w:r>
      <w:r w:rsidRPr="005D3FC7">
        <w:rPr>
          <w:noProof/>
        </w:rPr>
        <w:tab/>
      </w:r>
      <w:r w:rsidRPr="005D3FC7">
        <w:rPr>
          <w:noProof/>
        </w:rPr>
        <w:fldChar w:fldCharType="begin"/>
      </w:r>
      <w:r w:rsidRPr="005D3FC7">
        <w:rPr>
          <w:noProof/>
        </w:rPr>
        <w:instrText xml:space="preserve"> PAGEREF _Toc79763070 \h </w:instrText>
      </w:r>
      <w:r w:rsidRPr="005D3FC7">
        <w:rPr>
          <w:noProof/>
        </w:rPr>
      </w:r>
      <w:r w:rsidRPr="005D3FC7">
        <w:rPr>
          <w:noProof/>
        </w:rPr>
        <w:fldChar w:fldCharType="separate"/>
      </w:r>
      <w:r w:rsidRPr="005D3FC7">
        <w:rPr>
          <w:noProof/>
        </w:rPr>
        <w:t>110</w:t>
      </w:r>
      <w:r w:rsidRPr="005D3FC7">
        <w:rPr>
          <w:noProof/>
        </w:rPr>
        <w:fldChar w:fldCharType="end"/>
      </w:r>
    </w:p>
    <w:p w14:paraId="28A96A70" w14:textId="1644CBB2"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8.7.1. Сведения об объявленных и выплаченных дивидендах по акциям эмитента</w:t>
      </w:r>
      <w:r w:rsidRPr="005D3FC7">
        <w:rPr>
          <w:noProof/>
        </w:rPr>
        <w:tab/>
      </w:r>
      <w:r w:rsidRPr="005D3FC7">
        <w:rPr>
          <w:noProof/>
        </w:rPr>
        <w:fldChar w:fldCharType="begin"/>
      </w:r>
      <w:r w:rsidRPr="005D3FC7">
        <w:rPr>
          <w:noProof/>
        </w:rPr>
        <w:instrText xml:space="preserve"> PAGEREF _Toc79763071 \h </w:instrText>
      </w:r>
      <w:r w:rsidRPr="005D3FC7">
        <w:rPr>
          <w:noProof/>
        </w:rPr>
      </w:r>
      <w:r w:rsidRPr="005D3FC7">
        <w:rPr>
          <w:noProof/>
        </w:rPr>
        <w:fldChar w:fldCharType="separate"/>
      </w:r>
      <w:r w:rsidRPr="005D3FC7">
        <w:rPr>
          <w:noProof/>
        </w:rPr>
        <w:t>110</w:t>
      </w:r>
      <w:r w:rsidRPr="005D3FC7">
        <w:rPr>
          <w:noProof/>
        </w:rPr>
        <w:fldChar w:fldCharType="end"/>
      </w:r>
    </w:p>
    <w:p w14:paraId="0665024A" w14:textId="2EE2EA2F"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8.7.2. Сведения о начисленных и выплаченных доходах по облигациям эмитента</w:t>
      </w:r>
      <w:r w:rsidRPr="005D3FC7">
        <w:rPr>
          <w:noProof/>
        </w:rPr>
        <w:tab/>
      </w:r>
      <w:r w:rsidRPr="005D3FC7">
        <w:rPr>
          <w:noProof/>
        </w:rPr>
        <w:fldChar w:fldCharType="begin"/>
      </w:r>
      <w:r w:rsidRPr="005D3FC7">
        <w:rPr>
          <w:noProof/>
        </w:rPr>
        <w:instrText xml:space="preserve"> PAGEREF _Toc79763072 \h </w:instrText>
      </w:r>
      <w:r w:rsidRPr="005D3FC7">
        <w:rPr>
          <w:noProof/>
        </w:rPr>
      </w:r>
      <w:r w:rsidRPr="005D3FC7">
        <w:rPr>
          <w:noProof/>
        </w:rPr>
        <w:fldChar w:fldCharType="separate"/>
      </w:r>
      <w:r w:rsidRPr="005D3FC7">
        <w:rPr>
          <w:noProof/>
        </w:rPr>
        <w:t>110</w:t>
      </w:r>
      <w:r w:rsidRPr="005D3FC7">
        <w:rPr>
          <w:noProof/>
        </w:rPr>
        <w:fldChar w:fldCharType="end"/>
      </w:r>
    </w:p>
    <w:p w14:paraId="6C157BD0" w14:textId="6DFDD5B2"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8.8. Иные сведения</w:t>
      </w:r>
      <w:r w:rsidRPr="005D3FC7">
        <w:rPr>
          <w:noProof/>
        </w:rPr>
        <w:tab/>
      </w:r>
      <w:r w:rsidRPr="005D3FC7">
        <w:rPr>
          <w:noProof/>
        </w:rPr>
        <w:fldChar w:fldCharType="begin"/>
      </w:r>
      <w:r w:rsidRPr="005D3FC7">
        <w:rPr>
          <w:noProof/>
        </w:rPr>
        <w:instrText xml:space="preserve"> PAGEREF _Toc79763073 \h </w:instrText>
      </w:r>
      <w:r w:rsidRPr="005D3FC7">
        <w:rPr>
          <w:noProof/>
        </w:rPr>
      </w:r>
      <w:r w:rsidRPr="005D3FC7">
        <w:rPr>
          <w:noProof/>
        </w:rPr>
        <w:fldChar w:fldCharType="separate"/>
      </w:r>
      <w:r w:rsidRPr="005D3FC7">
        <w:rPr>
          <w:noProof/>
        </w:rPr>
        <w:t>111</w:t>
      </w:r>
      <w:r w:rsidRPr="005D3FC7">
        <w:rPr>
          <w:noProof/>
        </w:rPr>
        <w:fldChar w:fldCharType="end"/>
      </w:r>
    </w:p>
    <w:p w14:paraId="0F3BDDD7" w14:textId="48008E8A" w:rsidR="005D3FC7" w:rsidRPr="005D3FC7" w:rsidRDefault="005D3FC7">
      <w:pPr>
        <w:pStyle w:val="21"/>
        <w:tabs>
          <w:tab w:val="right" w:leader="dot" w:pos="9345"/>
        </w:tabs>
        <w:rPr>
          <w:rFonts w:asciiTheme="minorHAnsi" w:hAnsiTheme="minorHAnsi" w:cstheme="minorBidi"/>
          <w:noProof/>
          <w:sz w:val="22"/>
          <w:szCs w:val="22"/>
        </w:rPr>
      </w:pPr>
      <w:r w:rsidRPr="005D3FC7">
        <w:rPr>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sidRPr="005D3FC7">
        <w:rPr>
          <w:noProof/>
        </w:rPr>
        <w:tab/>
      </w:r>
      <w:r w:rsidRPr="005D3FC7">
        <w:rPr>
          <w:noProof/>
        </w:rPr>
        <w:fldChar w:fldCharType="begin"/>
      </w:r>
      <w:r w:rsidRPr="005D3FC7">
        <w:rPr>
          <w:noProof/>
        </w:rPr>
        <w:instrText xml:space="preserve"> PAGEREF _Toc79763074 \h </w:instrText>
      </w:r>
      <w:r w:rsidRPr="005D3FC7">
        <w:rPr>
          <w:noProof/>
        </w:rPr>
      </w:r>
      <w:r w:rsidRPr="005D3FC7">
        <w:rPr>
          <w:noProof/>
        </w:rPr>
        <w:fldChar w:fldCharType="separate"/>
      </w:r>
      <w:r w:rsidRPr="005D3FC7">
        <w:rPr>
          <w:noProof/>
        </w:rPr>
        <w:t>111</w:t>
      </w:r>
      <w:r w:rsidRPr="005D3FC7">
        <w:rPr>
          <w:noProof/>
        </w:rPr>
        <w:fldChar w:fldCharType="end"/>
      </w:r>
    </w:p>
    <w:p w14:paraId="06BA3D94" w14:textId="51EE1FDB" w:rsidR="005D3FC7" w:rsidRPr="005D3FC7" w:rsidRDefault="005D3FC7">
      <w:pPr>
        <w:pStyle w:val="21"/>
        <w:tabs>
          <w:tab w:val="right" w:leader="dot" w:pos="9345"/>
        </w:tabs>
        <w:rPr>
          <w:rFonts w:asciiTheme="minorHAnsi" w:hAnsiTheme="minorHAnsi" w:cstheme="minorBidi"/>
          <w:noProof/>
          <w:sz w:val="22"/>
          <w:szCs w:val="22"/>
        </w:rPr>
      </w:pPr>
      <w:r w:rsidRPr="005D3FC7">
        <w:rPr>
          <w:iCs/>
          <w:noProof/>
        </w:rPr>
        <w:t>9.  Приложения к настоящему Отчету Эмитента (Ежеквартальному отчету):</w:t>
      </w:r>
      <w:r w:rsidRPr="005D3FC7">
        <w:rPr>
          <w:noProof/>
        </w:rPr>
        <w:tab/>
      </w:r>
      <w:r w:rsidRPr="005D3FC7">
        <w:rPr>
          <w:noProof/>
        </w:rPr>
        <w:fldChar w:fldCharType="begin"/>
      </w:r>
      <w:r w:rsidRPr="005D3FC7">
        <w:rPr>
          <w:noProof/>
        </w:rPr>
        <w:instrText xml:space="preserve"> PAGEREF _Toc79763075 \h </w:instrText>
      </w:r>
      <w:r w:rsidRPr="005D3FC7">
        <w:rPr>
          <w:noProof/>
        </w:rPr>
      </w:r>
      <w:r w:rsidRPr="005D3FC7">
        <w:rPr>
          <w:noProof/>
        </w:rPr>
        <w:fldChar w:fldCharType="separate"/>
      </w:r>
      <w:r w:rsidRPr="005D3FC7">
        <w:rPr>
          <w:noProof/>
        </w:rPr>
        <w:t>112</w:t>
      </w:r>
      <w:r w:rsidRPr="005D3FC7">
        <w:rPr>
          <w:noProof/>
        </w:rPr>
        <w:fldChar w:fldCharType="end"/>
      </w:r>
    </w:p>
    <w:p w14:paraId="1F28B5BC" w14:textId="606C56C6" w:rsidR="009F408E" w:rsidRPr="005D3FC7" w:rsidRDefault="007D0D89" w:rsidP="007D0D89">
      <w:pPr>
        <w:pStyle w:val="1"/>
      </w:pPr>
      <w:r w:rsidRPr="005D3FC7">
        <w:fldChar w:fldCharType="end"/>
      </w:r>
      <w:r w:rsidR="009F408E" w:rsidRPr="005D3FC7">
        <w:br w:type="page"/>
      </w:r>
      <w:bookmarkStart w:id="0" w:name="_Toc79762980"/>
      <w:r w:rsidR="009F408E" w:rsidRPr="005D3FC7">
        <w:lastRenderedPageBreak/>
        <w:t>Введение</w:t>
      </w:r>
      <w:bookmarkEnd w:id="0"/>
    </w:p>
    <w:p w14:paraId="77D0ABB6" w14:textId="6E1F820D" w:rsidR="009F408E" w:rsidRPr="005D3FC7" w:rsidRDefault="009F408E" w:rsidP="00714C08">
      <w:pPr>
        <w:pStyle w:val="SubHeading"/>
        <w:jc w:val="both"/>
      </w:pPr>
      <w:r w:rsidRPr="005D3FC7">
        <w:t xml:space="preserve">Основания возникновения у эмитента обязанности осуществлять раскрытие информации в форме </w:t>
      </w:r>
      <w:r w:rsidR="009C6CC4" w:rsidRPr="005D3FC7">
        <w:t>отчета эмитента (</w:t>
      </w:r>
      <w:r w:rsidR="00DD08B5" w:rsidRPr="005D3FC7">
        <w:t>ежеквартального отчета</w:t>
      </w:r>
      <w:r w:rsidR="009C6CC4" w:rsidRPr="005D3FC7">
        <w:t>)</w:t>
      </w:r>
      <w:r w:rsidR="00DD08B5" w:rsidRPr="005D3FC7">
        <w:t>.</w:t>
      </w:r>
    </w:p>
    <w:p w14:paraId="1B584AB9" w14:textId="77777777" w:rsidR="00714C08" w:rsidRPr="005D3FC7" w:rsidRDefault="00714C08" w:rsidP="00714C08">
      <w:pPr>
        <w:pStyle w:val="ThinDelim"/>
        <w:spacing w:before="120"/>
        <w:jc w:val="both"/>
        <w:rPr>
          <w:b/>
          <w:bCs/>
          <w:i/>
          <w:iCs/>
          <w:sz w:val="20"/>
          <w:szCs w:val="20"/>
        </w:rPr>
      </w:pPr>
      <w:r w:rsidRPr="005D3FC7">
        <w:rPr>
          <w:rStyle w:val="Subst"/>
          <w:bCs/>
          <w:iCs/>
          <w:sz w:val="20"/>
          <w:szCs w:val="20"/>
        </w:rPr>
        <w:t>Биржевые облигации эмитента допущены к организованным торгам на бирже с представлением бирже проспекта биржевых облигаций для такого допуска.</w:t>
      </w:r>
    </w:p>
    <w:p w14:paraId="25375A60" w14:textId="6DB19A63" w:rsidR="009F408E" w:rsidRPr="005D3FC7" w:rsidRDefault="009F408E" w:rsidP="00714C08">
      <w:pPr>
        <w:spacing w:before="120"/>
        <w:jc w:val="both"/>
      </w:pPr>
      <w:r w:rsidRPr="005D3FC7">
        <w:rPr>
          <w:rStyle w:val="Subst"/>
          <w:bCs/>
          <w:iCs/>
        </w:rPr>
        <w:t xml:space="preserve">В настоящем </w:t>
      </w:r>
      <w:r w:rsidR="009C6CC4" w:rsidRPr="005D3FC7">
        <w:rPr>
          <w:b/>
          <w:bCs/>
          <w:i/>
          <w:iCs/>
        </w:rPr>
        <w:t>отчете эмитента (</w:t>
      </w:r>
      <w:r w:rsidRPr="005D3FC7">
        <w:rPr>
          <w:rStyle w:val="Subst"/>
          <w:bCs/>
          <w:iCs/>
        </w:rPr>
        <w:t>ежеквартальном отчете</w:t>
      </w:r>
      <w:r w:rsidR="009C6CC4" w:rsidRPr="005D3FC7">
        <w:rPr>
          <w:rStyle w:val="Subst"/>
          <w:bCs/>
          <w:iCs/>
        </w:rPr>
        <w:t>)</w:t>
      </w:r>
      <w:r w:rsidRPr="005D3FC7">
        <w:rPr>
          <w:rStyle w:val="Subst"/>
          <w:bCs/>
          <w:iCs/>
        </w:rPr>
        <w:t xml:space="preserve"> </w:t>
      </w:r>
      <w:r w:rsidR="00714C08" w:rsidRPr="005D3FC7">
        <w:rPr>
          <w:rStyle w:val="Subst"/>
          <w:bCs/>
          <w:iCs/>
        </w:rPr>
        <w:t>термины Эмитент, О</w:t>
      </w:r>
      <w:r w:rsidRPr="005D3FC7">
        <w:rPr>
          <w:rStyle w:val="Subst"/>
          <w:bCs/>
          <w:iCs/>
        </w:rPr>
        <w:t>АО "</w:t>
      </w:r>
      <w:r w:rsidR="00714C08" w:rsidRPr="005D3FC7">
        <w:rPr>
          <w:rStyle w:val="Subst"/>
          <w:bCs/>
          <w:iCs/>
        </w:rPr>
        <w:t>АБЗ-1</w:t>
      </w:r>
      <w:r w:rsidRPr="005D3FC7">
        <w:rPr>
          <w:rStyle w:val="Subst"/>
          <w:bCs/>
          <w:iCs/>
        </w:rPr>
        <w:t xml:space="preserve">", Общество, Компания </w:t>
      </w:r>
      <w:r w:rsidR="00714C08" w:rsidRPr="005D3FC7">
        <w:rPr>
          <w:rStyle w:val="Subst"/>
          <w:bCs/>
          <w:iCs/>
        </w:rPr>
        <w:t>относятся к</w:t>
      </w:r>
      <w:r w:rsidRPr="005D3FC7">
        <w:rPr>
          <w:rStyle w:val="Subst"/>
          <w:bCs/>
          <w:iCs/>
        </w:rPr>
        <w:t xml:space="preserve"> </w:t>
      </w:r>
      <w:r w:rsidR="00340204" w:rsidRPr="005D3FC7">
        <w:rPr>
          <w:rStyle w:val="Subst"/>
          <w:bCs/>
          <w:iCs/>
        </w:rPr>
        <w:t>о</w:t>
      </w:r>
      <w:r w:rsidR="00714C08" w:rsidRPr="005D3FC7">
        <w:rPr>
          <w:rStyle w:val="Subst"/>
          <w:bCs/>
          <w:iCs/>
        </w:rPr>
        <w:t>ткрытому акционерному обществу «Асфальтобетонный завод №1»</w:t>
      </w:r>
      <w:r w:rsidRPr="005D3FC7">
        <w:rPr>
          <w:rStyle w:val="Subst"/>
          <w:bCs/>
          <w:iCs/>
        </w:rPr>
        <w:t>, если иное не следует из контекста.</w:t>
      </w:r>
    </w:p>
    <w:p w14:paraId="5792CD12" w14:textId="395A3A02" w:rsidR="009F408E" w:rsidRPr="005D3FC7" w:rsidRDefault="009F408E" w:rsidP="00714C08">
      <w:pPr>
        <w:spacing w:before="120"/>
        <w:jc w:val="both"/>
        <w:rPr>
          <w:b/>
        </w:rPr>
      </w:pPr>
      <w:r w:rsidRPr="005D3FC7">
        <w:rPr>
          <w:b/>
        </w:rPr>
        <w:t xml:space="preserve">Настоящий </w:t>
      </w:r>
      <w:r w:rsidR="009C6CC4" w:rsidRPr="005D3FC7">
        <w:rPr>
          <w:b/>
        </w:rPr>
        <w:t>отчет эмитента (ежеквартальный отчет)</w:t>
      </w:r>
      <w:r w:rsidRPr="005D3FC7">
        <w:rPr>
          <w:b/>
        </w:rPr>
        <w:t xml:space="preserve">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w:t>
      </w:r>
      <w:r w:rsidR="009C6CC4" w:rsidRPr="005D3FC7">
        <w:rPr>
          <w:b/>
        </w:rPr>
        <w:t>отчете эмитента (ежеквартальн</w:t>
      </w:r>
      <w:r w:rsidR="00C80B35" w:rsidRPr="005D3FC7">
        <w:rPr>
          <w:b/>
        </w:rPr>
        <w:t>ом</w:t>
      </w:r>
      <w:r w:rsidR="009C6CC4" w:rsidRPr="005D3FC7">
        <w:rPr>
          <w:b/>
        </w:rPr>
        <w:t xml:space="preserve"> отчет</w:t>
      </w:r>
      <w:r w:rsidR="00C80B35" w:rsidRPr="005D3FC7">
        <w:rPr>
          <w:b/>
        </w:rPr>
        <w:t>е</w:t>
      </w:r>
      <w:r w:rsidR="009C6CC4" w:rsidRPr="005D3FC7">
        <w:rPr>
          <w:b/>
        </w:rPr>
        <w:t>)</w:t>
      </w:r>
      <w:r w:rsidRPr="005D3FC7">
        <w:rPr>
          <w:b/>
        </w:rPr>
        <w:t>.</w:t>
      </w:r>
    </w:p>
    <w:p w14:paraId="35D20E38" w14:textId="46B7CB0A" w:rsidR="009F408E" w:rsidRPr="005D3FC7" w:rsidRDefault="009F408E">
      <w:pPr>
        <w:pStyle w:val="1"/>
      </w:pPr>
      <w:r w:rsidRPr="005D3FC7">
        <w:br w:type="page"/>
      </w:r>
      <w:bookmarkStart w:id="1" w:name="_Toc79762981"/>
      <w:r w:rsidRPr="005D3FC7">
        <w:lastRenderedPageBreak/>
        <w:t xml:space="preserve">Раздел I. Сведения о банковских счетах, об аудиторе (аудиторской организации), оценщике и о финансовом консультанте эмитента, а также о лицах, подписавших </w:t>
      </w:r>
      <w:r w:rsidR="009C6CC4" w:rsidRPr="005D3FC7">
        <w:t>отчет эмитента (</w:t>
      </w:r>
      <w:r w:rsidRPr="005D3FC7">
        <w:t>ежеквартальный отчет</w:t>
      </w:r>
      <w:r w:rsidR="009C6CC4" w:rsidRPr="005D3FC7">
        <w:t>)</w:t>
      </w:r>
      <w:bookmarkEnd w:id="1"/>
    </w:p>
    <w:p w14:paraId="326D4BA9" w14:textId="77777777" w:rsidR="00636CE0" w:rsidRPr="005D3FC7" w:rsidRDefault="00AE52AD" w:rsidP="00007083">
      <w:r w:rsidRPr="005D3FC7">
        <w:t>В ежеквартальном отчете за второй квартал</w:t>
      </w:r>
      <w:r w:rsidR="0046682E" w:rsidRPr="005D3FC7">
        <w:t xml:space="preserve"> </w:t>
      </w:r>
      <w:r w:rsidRPr="005D3FC7">
        <w:t xml:space="preserve"> информация, содержащаяся в </w:t>
      </w:r>
      <w:hyperlink r:id="rId9" w:history="1">
        <w:r w:rsidRPr="005D3FC7">
          <w:rPr>
            <w:rStyle w:val="aa"/>
            <w:b/>
            <w:color w:val="auto"/>
          </w:rPr>
          <w:t>пунктах 1.1</w:t>
        </w:r>
      </w:hyperlink>
      <w:r w:rsidRPr="005D3FC7">
        <w:t xml:space="preserve"> - </w:t>
      </w:r>
      <w:hyperlink r:id="rId10" w:history="1">
        <w:r w:rsidRPr="005D3FC7">
          <w:rPr>
            <w:rStyle w:val="aa"/>
            <w:b/>
            <w:color w:val="auto"/>
          </w:rPr>
          <w:t>1.3</w:t>
        </w:r>
      </w:hyperlink>
      <w:r w:rsidRPr="005D3FC7">
        <w:t xml:space="preserve"> настоящего раздела, указывается в случае, если в составе такой информации в отчетном квартале происходили изменения.</w:t>
      </w:r>
    </w:p>
    <w:p w14:paraId="56785CA6" w14:textId="77D145BD" w:rsidR="009F408E" w:rsidRPr="005D3FC7" w:rsidRDefault="009F408E" w:rsidP="00DD73AE">
      <w:pPr>
        <w:pStyle w:val="2"/>
      </w:pPr>
      <w:bookmarkStart w:id="2" w:name="_Toc79762982"/>
      <w:r w:rsidRPr="005D3FC7">
        <w:t>1.1. Сведения о банковских счетах эмитента</w:t>
      </w:r>
      <w:bookmarkEnd w:id="2"/>
    </w:p>
    <w:p w14:paraId="4E11D2C8" w14:textId="6EF0B559" w:rsidR="00EC4A2E" w:rsidRPr="005D3FC7" w:rsidRDefault="00F75D03" w:rsidP="00EC4A2E">
      <w:pPr>
        <w:spacing w:after="120"/>
        <w:jc w:val="both"/>
      </w:pPr>
      <w:r w:rsidRPr="005D3FC7">
        <w:t>Указываются полное и сокращенное фирменные наименования, место нахождения, ИНН каждой кредитной организации, в которой открыты расчетные и иные счета эмитента, номера и типы таких счетов, а также БИК и номер корреспондентского счета каждой кредитной организации. Указанная информация раскрывается в отношении всех расчетных и иных счетов эмитента, а в случае, если их число составляет более трех, - в отношении не менее трех расчетных и иных счетов эмитента, которы</w:t>
      </w:r>
      <w:r w:rsidR="00DB61F9" w:rsidRPr="005D3FC7">
        <w:t>е он считает для себя основными:</w:t>
      </w:r>
      <w:bookmarkStart w:id="3" w:name="_Toc63715357"/>
      <w:bookmarkStart w:id="4" w:name="_Toc63715358"/>
      <w:r w:rsidR="00EC4A2E" w:rsidRPr="005D3FC7">
        <w:t xml:space="preserve"> </w:t>
      </w:r>
    </w:p>
    <w:tbl>
      <w:tblPr>
        <w:tblStyle w:val="31"/>
        <w:tblW w:w="0" w:type="auto"/>
        <w:tblInd w:w="-5" w:type="dxa"/>
        <w:tblLook w:val="04A0" w:firstRow="1" w:lastRow="0" w:firstColumn="1" w:lastColumn="0" w:noHBand="0" w:noVBand="1"/>
      </w:tblPr>
      <w:tblGrid>
        <w:gridCol w:w="4234"/>
        <w:gridCol w:w="5116"/>
      </w:tblGrid>
      <w:tr w:rsidR="00EC4A2E" w:rsidRPr="005D3FC7" w14:paraId="112AEDFD" w14:textId="77777777" w:rsidTr="003F0B00">
        <w:tc>
          <w:tcPr>
            <w:tcW w:w="4331" w:type="dxa"/>
          </w:tcPr>
          <w:p w14:paraId="1CD02590" w14:textId="77777777" w:rsidR="00EC4A2E" w:rsidRPr="005D3FC7" w:rsidRDefault="00EC4A2E" w:rsidP="003F0B00">
            <w:pPr>
              <w:jc w:val="both"/>
              <w:rPr>
                <w:b/>
              </w:rPr>
            </w:pPr>
            <w:r w:rsidRPr="005D3FC7">
              <w:rPr>
                <w:b/>
              </w:rPr>
              <w:t>1. Полное фирменное наименование кредитной организации</w:t>
            </w:r>
          </w:p>
          <w:p w14:paraId="783DD628" w14:textId="77777777" w:rsidR="00EC4A2E" w:rsidRPr="005D3FC7" w:rsidRDefault="00EC4A2E" w:rsidP="003F0B00">
            <w:pPr>
              <w:jc w:val="both"/>
              <w:rPr>
                <w:b/>
              </w:rPr>
            </w:pPr>
          </w:p>
        </w:tc>
        <w:tc>
          <w:tcPr>
            <w:tcW w:w="5245" w:type="dxa"/>
          </w:tcPr>
          <w:p w14:paraId="774DBC5B" w14:textId="77777777" w:rsidR="00EC4A2E" w:rsidRPr="005D3FC7" w:rsidRDefault="00EC4A2E" w:rsidP="003F0B00">
            <w:pPr>
              <w:jc w:val="both"/>
            </w:pPr>
            <w:r w:rsidRPr="005D3FC7">
              <w:t>Филиал Северо-Западный Публичного акционерного общества Банк «Финансовая Корпорация Открытие»</w:t>
            </w:r>
          </w:p>
          <w:p w14:paraId="7C3FEAC3" w14:textId="77777777" w:rsidR="00EC4A2E" w:rsidRPr="005D3FC7" w:rsidRDefault="00EC4A2E" w:rsidP="003F0B00">
            <w:pPr>
              <w:jc w:val="both"/>
            </w:pPr>
          </w:p>
          <w:p w14:paraId="3B1E36D9" w14:textId="77777777" w:rsidR="00EC4A2E" w:rsidRPr="005D3FC7" w:rsidRDefault="00EC4A2E" w:rsidP="003F0B00">
            <w:pPr>
              <w:jc w:val="both"/>
            </w:pPr>
          </w:p>
        </w:tc>
      </w:tr>
      <w:tr w:rsidR="00EC4A2E" w:rsidRPr="005D3FC7" w14:paraId="0CC12339" w14:textId="77777777" w:rsidTr="003F0B00">
        <w:tc>
          <w:tcPr>
            <w:tcW w:w="4331" w:type="dxa"/>
          </w:tcPr>
          <w:p w14:paraId="36F8BD81" w14:textId="77777777" w:rsidR="00EC4A2E" w:rsidRPr="005D3FC7" w:rsidRDefault="00EC4A2E" w:rsidP="003F0B00">
            <w:pPr>
              <w:jc w:val="both"/>
            </w:pPr>
            <w:r w:rsidRPr="005D3FC7">
              <w:t>Сокращенное фирменное наименование кредитной организации</w:t>
            </w:r>
          </w:p>
        </w:tc>
        <w:tc>
          <w:tcPr>
            <w:tcW w:w="5245" w:type="dxa"/>
          </w:tcPr>
          <w:p w14:paraId="7F8AD959" w14:textId="77777777" w:rsidR="00EC4A2E" w:rsidRPr="005D3FC7" w:rsidRDefault="00EC4A2E" w:rsidP="003F0B00">
            <w:pPr>
              <w:jc w:val="both"/>
            </w:pPr>
            <w:r w:rsidRPr="005D3FC7">
              <w:t>Филиал Северо-Западный ПАО Банк «ФК Открытие»</w:t>
            </w:r>
          </w:p>
        </w:tc>
      </w:tr>
      <w:tr w:rsidR="00EC4A2E" w:rsidRPr="005D3FC7" w14:paraId="5FCA56C4" w14:textId="77777777" w:rsidTr="003F0B00">
        <w:tc>
          <w:tcPr>
            <w:tcW w:w="4331" w:type="dxa"/>
          </w:tcPr>
          <w:p w14:paraId="6870E6CB" w14:textId="77777777" w:rsidR="00EC4A2E" w:rsidRPr="005D3FC7" w:rsidRDefault="00EC4A2E" w:rsidP="003F0B00">
            <w:pPr>
              <w:jc w:val="both"/>
            </w:pPr>
            <w:r w:rsidRPr="005D3FC7">
              <w:t>Место нахождения кредитной организации</w:t>
            </w:r>
          </w:p>
        </w:tc>
        <w:tc>
          <w:tcPr>
            <w:tcW w:w="5245" w:type="dxa"/>
          </w:tcPr>
          <w:p w14:paraId="4E52F693" w14:textId="77777777" w:rsidR="00EC4A2E" w:rsidRPr="005D3FC7" w:rsidRDefault="00EC4A2E" w:rsidP="003F0B00">
            <w:pPr>
              <w:jc w:val="both"/>
            </w:pPr>
            <w:r w:rsidRPr="005D3FC7">
              <w:t>191186, город Санкт-Петербург, Невский проспект, дом 26</w:t>
            </w:r>
          </w:p>
        </w:tc>
      </w:tr>
      <w:tr w:rsidR="00EC4A2E" w:rsidRPr="005D3FC7" w14:paraId="4A3D478E" w14:textId="77777777" w:rsidTr="003F0B00">
        <w:tc>
          <w:tcPr>
            <w:tcW w:w="4331" w:type="dxa"/>
          </w:tcPr>
          <w:p w14:paraId="706F9696" w14:textId="77777777" w:rsidR="00EC4A2E" w:rsidRPr="005D3FC7" w:rsidRDefault="00EC4A2E" w:rsidP="003F0B00">
            <w:pPr>
              <w:jc w:val="both"/>
            </w:pPr>
            <w:r w:rsidRPr="005D3FC7">
              <w:t>Идентификационный номер налогоплательщика кредитной организации</w:t>
            </w:r>
          </w:p>
        </w:tc>
        <w:tc>
          <w:tcPr>
            <w:tcW w:w="5245" w:type="dxa"/>
          </w:tcPr>
          <w:p w14:paraId="03F0DC3A" w14:textId="77777777" w:rsidR="00EC4A2E" w:rsidRPr="005D3FC7" w:rsidRDefault="00EC4A2E" w:rsidP="003F0B00">
            <w:pPr>
              <w:jc w:val="both"/>
            </w:pPr>
            <w:r w:rsidRPr="005D3FC7">
              <w:t>7706092528</w:t>
            </w:r>
          </w:p>
        </w:tc>
      </w:tr>
      <w:tr w:rsidR="00EC4A2E" w:rsidRPr="005D3FC7" w14:paraId="17EB9601" w14:textId="77777777" w:rsidTr="003F0B00">
        <w:trPr>
          <w:trHeight w:val="70"/>
        </w:trPr>
        <w:tc>
          <w:tcPr>
            <w:tcW w:w="4331" w:type="dxa"/>
          </w:tcPr>
          <w:p w14:paraId="2BEEEC0D" w14:textId="77777777" w:rsidR="00EC4A2E" w:rsidRPr="005D3FC7" w:rsidRDefault="00EC4A2E" w:rsidP="003F0B00">
            <w:pPr>
              <w:jc w:val="both"/>
            </w:pPr>
            <w:r w:rsidRPr="005D3FC7">
              <w:t>Номер корреспондентского счета кредитной организации</w:t>
            </w:r>
          </w:p>
        </w:tc>
        <w:tc>
          <w:tcPr>
            <w:tcW w:w="5245" w:type="dxa"/>
          </w:tcPr>
          <w:p w14:paraId="07E283EB" w14:textId="77777777" w:rsidR="00EC4A2E" w:rsidRPr="005D3FC7" w:rsidRDefault="00EC4A2E" w:rsidP="003F0B00">
            <w:pPr>
              <w:jc w:val="both"/>
            </w:pPr>
            <w:r w:rsidRPr="005D3FC7">
              <w:t>30101710540300000795</w:t>
            </w:r>
          </w:p>
        </w:tc>
      </w:tr>
      <w:tr w:rsidR="00EC4A2E" w:rsidRPr="005D3FC7" w14:paraId="74439361" w14:textId="77777777" w:rsidTr="003F0B00">
        <w:tc>
          <w:tcPr>
            <w:tcW w:w="4331" w:type="dxa"/>
          </w:tcPr>
          <w:p w14:paraId="43E670B7" w14:textId="77777777" w:rsidR="00EC4A2E" w:rsidRPr="005D3FC7" w:rsidRDefault="00EC4A2E" w:rsidP="003F0B00">
            <w:pPr>
              <w:jc w:val="both"/>
            </w:pPr>
            <w:r w:rsidRPr="005D3FC7">
              <w:t>БИК кредитной организации</w:t>
            </w:r>
          </w:p>
        </w:tc>
        <w:tc>
          <w:tcPr>
            <w:tcW w:w="5245" w:type="dxa"/>
          </w:tcPr>
          <w:p w14:paraId="7A7EF9D6" w14:textId="77777777" w:rsidR="00EC4A2E" w:rsidRPr="005D3FC7" w:rsidRDefault="00EC4A2E" w:rsidP="003F0B00">
            <w:pPr>
              <w:jc w:val="both"/>
            </w:pPr>
            <w:r w:rsidRPr="005D3FC7">
              <w:t>044030795</w:t>
            </w:r>
          </w:p>
        </w:tc>
      </w:tr>
      <w:tr w:rsidR="00EC4A2E" w:rsidRPr="005D3FC7" w14:paraId="002739C0" w14:textId="77777777" w:rsidTr="003F0B00">
        <w:tc>
          <w:tcPr>
            <w:tcW w:w="4331" w:type="dxa"/>
          </w:tcPr>
          <w:p w14:paraId="5F79EE31" w14:textId="77777777" w:rsidR="00EC4A2E" w:rsidRPr="005D3FC7" w:rsidRDefault="00EC4A2E" w:rsidP="003F0B00">
            <w:pPr>
              <w:jc w:val="both"/>
            </w:pPr>
            <w:r w:rsidRPr="005D3FC7">
              <w:t>Тип счета, номер счета</w:t>
            </w:r>
          </w:p>
        </w:tc>
        <w:tc>
          <w:tcPr>
            <w:tcW w:w="5245" w:type="dxa"/>
          </w:tcPr>
          <w:p w14:paraId="63B3B4AD" w14:textId="77777777" w:rsidR="00EC4A2E" w:rsidRPr="005D3FC7" w:rsidRDefault="00EC4A2E" w:rsidP="003F0B00">
            <w:pPr>
              <w:jc w:val="both"/>
            </w:pPr>
            <w:r w:rsidRPr="005D3FC7">
              <w:t>40702 810 3 0005 0001738, расчетный счет в рублях РФ</w:t>
            </w:r>
          </w:p>
        </w:tc>
      </w:tr>
    </w:tbl>
    <w:p w14:paraId="7BDF399D" w14:textId="77777777" w:rsidR="00EC4A2E" w:rsidRPr="005D3FC7" w:rsidRDefault="00EC4A2E" w:rsidP="00EC4A2E">
      <w:pPr>
        <w:spacing w:before="120" w:after="120"/>
        <w:jc w:val="both"/>
        <w:rPr>
          <w:rFonts w:eastAsia="Times New Roman"/>
        </w:rPr>
      </w:pPr>
    </w:p>
    <w:tbl>
      <w:tblPr>
        <w:tblStyle w:val="31"/>
        <w:tblW w:w="0" w:type="auto"/>
        <w:tblInd w:w="-5" w:type="dxa"/>
        <w:tblLook w:val="04A0" w:firstRow="1" w:lastRow="0" w:firstColumn="1" w:lastColumn="0" w:noHBand="0" w:noVBand="1"/>
      </w:tblPr>
      <w:tblGrid>
        <w:gridCol w:w="4233"/>
        <w:gridCol w:w="5117"/>
      </w:tblGrid>
      <w:tr w:rsidR="00EC4A2E" w:rsidRPr="005D3FC7" w14:paraId="63434A3C" w14:textId="77777777" w:rsidTr="003F0B00">
        <w:tc>
          <w:tcPr>
            <w:tcW w:w="4331" w:type="dxa"/>
          </w:tcPr>
          <w:p w14:paraId="3DB22516" w14:textId="77777777" w:rsidR="00EC4A2E" w:rsidRPr="005D3FC7" w:rsidRDefault="00EC4A2E" w:rsidP="003F0B00">
            <w:pPr>
              <w:jc w:val="both"/>
              <w:rPr>
                <w:b/>
              </w:rPr>
            </w:pPr>
            <w:r w:rsidRPr="005D3FC7">
              <w:rPr>
                <w:b/>
              </w:rPr>
              <w:t>2. Полное фирменное наименование кредитной организации</w:t>
            </w:r>
          </w:p>
        </w:tc>
        <w:tc>
          <w:tcPr>
            <w:tcW w:w="5245" w:type="dxa"/>
          </w:tcPr>
          <w:p w14:paraId="7645982D" w14:textId="77777777" w:rsidR="00EC4A2E" w:rsidRPr="005D3FC7" w:rsidRDefault="00EC4A2E" w:rsidP="003F0B00">
            <w:pPr>
              <w:jc w:val="both"/>
            </w:pPr>
            <w:r w:rsidRPr="005D3FC7">
              <w:t>СЕВЕРО-ЗАПАДНЫЙ БАНК ПАО СБЕРБАНК</w:t>
            </w:r>
          </w:p>
          <w:p w14:paraId="66EBF8B9" w14:textId="77777777" w:rsidR="00EC4A2E" w:rsidRPr="005D3FC7" w:rsidRDefault="00EC4A2E" w:rsidP="003F0B00">
            <w:pPr>
              <w:jc w:val="both"/>
            </w:pPr>
          </w:p>
          <w:p w14:paraId="05B1AD26" w14:textId="77777777" w:rsidR="00EC4A2E" w:rsidRPr="005D3FC7" w:rsidRDefault="00EC4A2E" w:rsidP="003F0B00">
            <w:pPr>
              <w:jc w:val="both"/>
            </w:pPr>
          </w:p>
          <w:p w14:paraId="0C4C396A" w14:textId="77777777" w:rsidR="00EC4A2E" w:rsidRPr="005D3FC7" w:rsidRDefault="00EC4A2E" w:rsidP="003F0B00">
            <w:pPr>
              <w:jc w:val="both"/>
            </w:pPr>
          </w:p>
        </w:tc>
      </w:tr>
      <w:tr w:rsidR="00EC4A2E" w:rsidRPr="005D3FC7" w14:paraId="55CB707E" w14:textId="77777777" w:rsidTr="003F0B00">
        <w:tc>
          <w:tcPr>
            <w:tcW w:w="4331" w:type="dxa"/>
          </w:tcPr>
          <w:p w14:paraId="2783B884" w14:textId="77777777" w:rsidR="00EC4A2E" w:rsidRPr="005D3FC7" w:rsidRDefault="00EC4A2E" w:rsidP="003F0B00">
            <w:pPr>
              <w:jc w:val="both"/>
            </w:pPr>
            <w:r w:rsidRPr="005D3FC7">
              <w:t>Сокращенное фирменное наименование кредитной организации</w:t>
            </w:r>
          </w:p>
        </w:tc>
        <w:tc>
          <w:tcPr>
            <w:tcW w:w="5245" w:type="dxa"/>
          </w:tcPr>
          <w:p w14:paraId="034A55D5" w14:textId="77777777" w:rsidR="00EC4A2E" w:rsidRPr="005D3FC7" w:rsidRDefault="00EC4A2E" w:rsidP="003F0B00">
            <w:pPr>
              <w:jc w:val="both"/>
            </w:pPr>
            <w:r w:rsidRPr="005D3FC7">
              <w:t>СЕВЕРО-ЗАПАДНЫЙ БАНК ПАО СБЕРБАНК</w:t>
            </w:r>
          </w:p>
        </w:tc>
      </w:tr>
      <w:tr w:rsidR="00EC4A2E" w:rsidRPr="005D3FC7" w14:paraId="03E111B0" w14:textId="77777777" w:rsidTr="003F0B00">
        <w:tc>
          <w:tcPr>
            <w:tcW w:w="4331" w:type="dxa"/>
          </w:tcPr>
          <w:p w14:paraId="78A780BE" w14:textId="77777777" w:rsidR="00EC4A2E" w:rsidRPr="005D3FC7" w:rsidRDefault="00EC4A2E" w:rsidP="003F0B00">
            <w:pPr>
              <w:jc w:val="both"/>
            </w:pPr>
            <w:r w:rsidRPr="005D3FC7">
              <w:t>Место нахождения кредитной организации</w:t>
            </w:r>
          </w:p>
        </w:tc>
        <w:tc>
          <w:tcPr>
            <w:tcW w:w="5245" w:type="dxa"/>
          </w:tcPr>
          <w:p w14:paraId="4D02EA3D" w14:textId="77777777" w:rsidR="00EC4A2E" w:rsidRPr="005D3FC7" w:rsidRDefault="00EC4A2E" w:rsidP="003F0B00">
            <w:pPr>
              <w:jc w:val="both"/>
            </w:pPr>
            <w:r w:rsidRPr="005D3FC7">
              <w:t>191124, город Санкт-Петербург, улица Красного Текстильщика, 2</w:t>
            </w:r>
          </w:p>
        </w:tc>
      </w:tr>
      <w:tr w:rsidR="00EC4A2E" w:rsidRPr="005D3FC7" w14:paraId="3BEC2B87" w14:textId="77777777" w:rsidTr="003F0B00">
        <w:tc>
          <w:tcPr>
            <w:tcW w:w="4331" w:type="dxa"/>
          </w:tcPr>
          <w:p w14:paraId="6C703326" w14:textId="77777777" w:rsidR="00EC4A2E" w:rsidRPr="005D3FC7" w:rsidRDefault="00EC4A2E" w:rsidP="003F0B00">
            <w:pPr>
              <w:jc w:val="both"/>
            </w:pPr>
            <w:r w:rsidRPr="005D3FC7">
              <w:t>Идентификационный номер налогоплательщика кредитной организации</w:t>
            </w:r>
          </w:p>
        </w:tc>
        <w:tc>
          <w:tcPr>
            <w:tcW w:w="5245" w:type="dxa"/>
          </w:tcPr>
          <w:p w14:paraId="27672B12" w14:textId="77777777" w:rsidR="00EC4A2E" w:rsidRPr="005D3FC7" w:rsidRDefault="00EC4A2E" w:rsidP="003F0B00">
            <w:pPr>
              <w:jc w:val="both"/>
            </w:pPr>
            <w:r w:rsidRPr="005D3FC7">
              <w:t>7707083893</w:t>
            </w:r>
          </w:p>
        </w:tc>
      </w:tr>
      <w:tr w:rsidR="00EC4A2E" w:rsidRPr="005D3FC7" w14:paraId="57397CF9" w14:textId="77777777" w:rsidTr="003F0B00">
        <w:trPr>
          <w:trHeight w:val="70"/>
        </w:trPr>
        <w:tc>
          <w:tcPr>
            <w:tcW w:w="4331" w:type="dxa"/>
          </w:tcPr>
          <w:p w14:paraId="6E4EB9A6" w14:textId="77777777" w:rsidR="00EC4A2E" w:rsidRPr="005D3FC7" w:rsidRDefault="00EC4A2E" w:rsidP="003F0B00">
            <w:pPr>
              <w:jc w:val="both"/>
            </w:pPr>
            <w:r w:rsidRPr="005D3FC7">
              <w:t>Номер корреспондентского счета кредитной организации</w:t>
            </w:r>
          </w:p>
        </w:tc>
        <w:tc>
          <w:tcPr>
            <w:tcW w:w="5245" w:type="dxa"/>
          </w:tcPr>
          <w:p w14:paraId="5D350CD0" w14:textId="77777777" w:rsidR="00EC4A2E" w:rsidRPr="005D3FC7" w:rsidRDefault="00EC4A2E" w:rsidP="003F0B00">
            <w:pPr>
              <w:jc w:val="both"/>
            </w:pPr>
            <w:r w:rsidRPr="005D3FC7">
              <w:t>30101810500000000653</w:t>
            </w:r>
          </w:p>
        </w:tc>
      </w:tr>
      <w:tr w:rsidR="00EC4A2E" w:rsidRPr="005D3FC7" w14:paraId="37FCE53B" w14:textId="77777777" w:rsidTr="003F0B00">
        <w:tc>
          <w:tcPr>
            <w:tcW w:w="4331" w:type="dxa"/>
          </w:tcPr>
          <w:p w14:paraId="537C4E7F" w14:textId="77777777" w:rsidR="00EC4A2E" w:rsidRPr="005D3FC7" w:rsidRDefault="00EC4A2E" w:rsidP="003F0B00">
            <w:pPr>
              <w:jc w:val="both"/>
            </w:pPr>
            <w:r w:rsidRPr="005D3FC7">
              <w:t>БИК кредитной организации</w:t>
            </w:r>
          </w:p>
        </w:tc>
        <w:tc>
          <w:tcPr>
            <w:tcW w:w="5245" w:type="dxa"/>
          </w:tcPr>
          <w:p w14:paraId="62DC4982" w14:textId="77777777" w:rsidR="00EC4A2E" w:rsidRPr="005D3FC7" w:rsidRDefault="00EC4A2E" w:rsidP="003F0B00">
            <w:pPr>
              <w:jc w:val="both"/>
            </w:pPr>
            <w:r w:rsidRPr="005D3FC7">
              <w:t>044030653</w:t>
            </w:r>
          </w:p>
        </w:tc>
      </w:tr>
      <w:tr w:rsidR="00EC4A2E" w:rsidRPr="005D3FC7" w14:paraId="6BE8744B" w14:textId="77777777" w:rsidTr="003F0B00">
        <w:tc>
          <w:tcPr>
            <w:tcW w:w="4331" w:type="dxa"/>
          </w:tcPr>
          <w:p w14:paraId="7BF2DC93" w14:textId="77777777" w:rsidR="00EC4A2E" w:rsidRPr="005D3FC7" w:rsidRDefault="00EC4A2E" w:rsidP="003F0B00">
            <w:pPr>
              <w:jc w:val="both"/>
            </w:pPr>
            <w:r w:rsidRPr="005D3FC7">
              <w:t>Тип счета, номер счета</w:t>
            </w:r>
          </w:p>
        </w:tc>
        <w:tc>
          <w:tcPr>
            <w:tcW w:w="5245" w:type="dxa"/>
          </w:tcPr>
          <w:p w14:paraId="2F04F2EF" w14:textId="77777777" w:rsidR="00EC4A2E" w:rsidRPr="005D3FC7" w:rsidRDefault="00EC4A2E" w:rsidP="003F0B00">
            <w:pPr>
              <w:jc w:val="both"/>
            </w:pPr>
            <w:r w:rsidRPr="005D3FC7">
              <w:t>40702810855020152538, расчетный счет в рублях РФ</w:t>
            </w:r>
          </w:p>
        </w:tc>
      </w:tr>
    </w:tbl>
    <w:p w14:paraId="4FC2474C" w14:textId="77777777" w:rsidR="00EC4A2E" w:rsidRPr="005D3FC7" w:rsidRDefault="00EC4A2E" w:rsidP="00EC4A2E">
      <w:pPr>
        <w:spacing w:before="120" w:after="120"/>
        <w:jc w:val="both"/>
        <w:rPr>
          <w:rFonts w:eastAsia="Times New Roman"/>
        </w:rPr>
      </w:pPr>
    </w:p>
    <w:tbl>
      <w:tblPr>
        <w:tblStyle w:val="31"/>
        <w:tblW w:w="9356" w:type="dxa"/>
        <w:tblInd w:w="-5" w:type="dxa"/>
        <w:tblLook w:val="04A0" w:firstRow="1" w:lastRow="0" w:firstColumn="1" w:lastColumn="0" w:noHBand="0" w:noVBand="1"/>
      </w:tblPr>
      <w:tblGrid>
        <w:gridCol w:w="4110"/>
        <w:gridCol w:w="5246"/>
      </w:tblGrid>
      <w:tr w:rsidR="00EC4A2E" w:rsidRPr="005D3FC7" w14:paraId="196FECA5" w14:textId="77777777" w:rsidTr="003F0B00">
        <w:tc>
          <w:tcPr>
            <w:tcW w:w="4110" w:type="dxa"/>
          </w:tcPr>
          <w:p w14:paraId="6B3617BB" w14:textId="77777777" w:rsidR="00EC4A2E" w:rsidRPr="005D3FC7" w:rsidRDefault="00EC4A2E" w:rsidP="003F0B00">
            <w:pPr>
              <w:jc w:val="both"/>
              <w:rPr>
                <w:b/>
              </w:rPr>
            </w:pPr>
            <w:r w:rsidRPr="005D3FC7">
              <w:rPr>
                <w:b/>
              </w:rPr>
              <w:t>3. Полное фирменное наименование кредитной организации</w:t>
            </w:r>
          </w:p>
        </w:tc>
        <w:tc>
          <w:tcPr>
            <w:tcW w:w="5246" w:type="dxa"/>
          </w:tcPr>
          <w:p w14:paraId="15395B12" w14:textId="77777777" w:rsidR="00EC4A2E" w:rsidRPr="005D3FC7" w:rsidRDefault="00EC4A2E" w:rsidP="003F0B00">
            <w:pPr>
              <w:jc w:val="both"/>
            </w:pPr>
            <w:r w:rsidRPr="005D3FC7">
              <w:t>Эс-Би-Ай Банк Общество с ограниченной ответственностью</w:t>
            </w:r>
          </w:p>
          <w:p w14:paraId="54677803" w14:textId="77777777" w:rsidR="00EC4A2E" w:rsidRPr="005D3FC7" w:rsidRDefault="00EC4A2E" w:rsidP="003F0B00">
            <w:pPr>
              <w:jc w:val="both"/>
            </w:pPr>
          </w:p>
          <w:p w14:paraId="2073E6F4" w14:textId="77777777" w:rsidR="00EC4A2E" w:rsidRPr="005D3FC7" w:rsidRDefault="00EC4A2E" w:rsidP="003F0B00">
            <w:pPr>
              <w:jc w:val="both"/>
            </w:pPr>
          </w:p>
        </w:tc>
      </w:tr>
      <w:tr w:rsidR="00EC4A2E" w:rsidRPr="005D3FC7" w14:paraId="2F559BB0" w14:textId="77777777" w:rsidTr="003F0B00">
        <w:tc>
          <w:tcPr>
            <w:tcW w:w="4110" w:type="dxa"/>
          </w:tcPr>
          <w:p w14:paraId="75D62CC9" w14:textId="77777777" w:rsidR="00EC4A2E" w:rsidRPr="005D3FC7" w:rsidRDefault="00EC4A2E" w:rsidP="003F0B00">
            <w:pPr>
              <w:jc w:val="both"/>
            </w:pPr>
            <w:r w:rsidRPr="005D3FC7">
              <w:t>Сокращенное фирменное наименование кредитной организации</w:t>
            </w:r>
          </w:p>
        </w:tc>
        <w:tc>
          <w:tcPr>
            <w:tcW w:w="5246" w:type="dxa"/>
          </w:tcPr>
          <w:p w14:paraId="348119B9" w14:textId="77777777" w:rsidR="00EC4A2E" w:rsidRPr="005D3FC7" w:rsidRDefault="00EC4A2E" w:rsidP="003F0B00">
            <w:pPr>
              <w:jc w:val="both"/>
            </w:pPr>
            <w:r w:rsidRPr="005D3FC7">
              <w:t>Эс-Би-Ай Банк ООО</w:t>
            </w:r>
          </w:p>
          <w:p w14:paraId="57C4AE0A" w14:textId="77777777" w:rsidR="00EC4A2E" w:rsidRPr="005D3FC7" w:rsidRDefault="00EC4A2E" w:rsidP="003F0B00">
            <w:pPr>
              <w:jc w:val="both"/>
            </w:pPr>
          </w:p>
        </w:tc>
      </w:tr>
      <w:tr w:rsidR="00EC4A2E" w:rsidRPr="005D3FC7" w14:paraId="2141A205" w14:textId="77777777" w:rsidTr="003F0B00">
        <w:tc>
          <w:tcPr>
            <w:tcW w:w="4110" w:type="dxa"/>
          </w:tcPr>
          <w:p w14:paraId="0242718E" w14:textId="77777777" w:rsidR="00EC4A2E" w:rsidRPr="005D3FC7" w:rsidRDefault="00EC4A2E" w:rsidP="003F0B00">
            <w:pPr>
              <w:jc w:val="both"/>
            </w:pPr>
            <w:r w:rsidRPr="005D3FC7">
              <w:t>Место нахождения кредитной организации</w:t>
            </w:r>
          </w:p>
        </w:tc>
        <w:tc>
          <w:tcPr>
            <w:tcW w:w="5246" w:type="dxa"/>
          </w:tcPr>
          <w:p w14:paraId="4A0AF40E" w14:textId="77777777" w:rsidR="00EC4A2E" w:rsidRPr="005D3FC7" w:rsidRDefault="00EC4A2E" w:rsidP="003F0B00">
            <w:pPr>
              <w:jc w:val="both"/>
            </w:pPr>
            <w:r w:rsidRPr="005D3FC7">
              <w:t>125315, город Москва, Ленинградский пр-т, дом 72, корп.2.</w:t>
            </w:r>
          </w:p>
        </w:tc>
      </w:tr>
      <w:tr w:rsidR="00EC4A2E" w:rsidRPr="005D3FC7" w14:paraId="6244B0AC" w14:textId="77777777" w:rsidTr="003F0B00">
        <w:tc>
          <w:tcPr>
            <w:tcW w:w="4110" w:type="dxa"/>
          </w:tcPr>
          <w:p w14:paraId="6DF157A1" w14:textId="77777777" w:rsidR="00EC4A2E" w:rsidRPr="005D3FC7" w:rsidRDefault="00EC4A2E" w:rsidP="003F0B00">
            <w:pPr>
              <w:jc w:val="both"/>
            </w:pPr>
            <w:r w:rsidRPr="005D3FC7">
              <w:t xml:space="preserve">Идентификационный номер </w:t>
            </w:r>
            <w:r w:rsidRPr="005D3FC7">
              <w:lastRenderedPageBreak/>
              <w:t>налогоплательщика кредитной организации</w:t>
            </w:r>
          </w:p>
        </w:tc>
        <w:tc>
          <w:tcPr>
            <w:tcW w:w="5246" w:type="dxa"/>
          </w:tcPr>
          <w:p w14:paraId="5EBBB612" w14:textId="77777777" w:rsidR="00EC4A2E" w:rsidRPr="005D3FC7" w:rsidRDefault="00EC4A2E" w:rsidP="003F0B00">
            <w:pPr>
              <w:jc w:val="both"/>
            </w:pPr>
            <w:r w:rsidRPr="005D3FC7">
              <w:lastRenderedPageBreak/>
              <w:t>7708013592</w:t>
            </w:r>
          </w:p>
        </w:tc>
      </w:tr>
      <w:tr w:rsidR="00EC4A2E" w:rsidRPr="005D3FC7" w14:paraId="759DA887" w14:textId="77777777" w:rsidTr="003F0B00">
        <w:trPr>
          <w:trHeight w:val="70"/>
        </w:trPr>
        <w:tc>
          <w:tcPr>
            <w:tcW w:w="4110" w:type="dxa"/>
          </w:tcPr>
          <w:p w14:paraId="003A920D" w14:textId="77777777" w:rsidR="00EC4A2E" w:rsidRPr="005D3FC7" w:rsidRDefault="00EC4A2E" w:rsidP="003F0B00">
            <w:pPr>
              <w:jc w:val="both"/>
            </w:pPr>
            <w:r w:rsidRPr="005D3FC7">
              <w:t>Номер корреспондентского счета кредитной организации</w:t>
            </w:r>
          </w:p>
        </w:tc>
        <w:tc>
          <w:tcPr>
            <w:tcW w:w="5246" w:type="dxa"/>
          </w:tcPr>
          <w:p w14:paraId="6201AED9" w14:textId="77777777" w:rsidR="00EC4A2E" w:rsidRPr="005D3FC7" w:rsidRDefault="00EC4A2E" w:rsidP="003F0B00">
            <w:pPr>
              <w:jc w:val="both"/>
            </w:pPr>
            <w:r w:rsidRPr="005D3FC7">
              <w:t>30101810045250000265</w:t>
            </w:r>
          </w:p>
        </w:tc>
      </w:tr>
      <w:tr w:rsidR="00EC4A2E" w:rsidRPr="005D3FC7" w14:paraId="76FCD391" w14:textId="77777777" w:rsidTr="003F0B00">
        <w:tc>
          <w:tcPr>
            <w:tcW w:w="4110" w:type="dxa"/>
          </w:tcPr>
          <w:p w14:paraId="3C572846" w14:textId="77777777" w:rsidR="00EC4A2E" w:rsidRPr="005D3FC7" w:rsidRDefault="00EC4A2E" w:rsidP="003F0B00">
            <w:pPr>
              <w:jc w:val="both"/>
            </w:pPr>
            <w:r w:rsidRPr="005D3FC7">
              <w:t>БИК кредитной организации</w:t>
            </w:r>
          </w:p>
        </w:tc>
        <w:tc>
          <w:tcPr>
            <w:tcW w:w="5246" w:type="dxa"/>
          </w:tcPr>
          <w:p w14:paraId="76B0C830" w14:textId="77777777" w:rsidR="00EC4A2E" w:rsidRPr="005D3FC7" w:rsidRDefault="00EC4A2E" w:rsidP="003F0B00">
            <w:pPr>
              <w:jc w:val="both"/>
            </w:pPr>
            <w:r w:rsidRPr="005D3FC7">
              <w:t>044525265</w:t>
            </w:r>
          </w:p>
        </w:tc>
      </w:tr>
      <w:tr w:rsidR="00EC4A2E" w:rsidRPr="005D3FC7" w14:paraId="16BBEF09" w14:textId="77777777" w:rsidTr="003F0B00">
        <w:tc>
          <w:tcPr>
            <w:tcW w:w="4110" w:type="dxa"/>
          </w:tcPr>
          <w:p w14:paraId="5C4D64E0" w14:textId="77777777" w:rsidR="00EC4A2E" w:rsidRPr="005D3FC7" w:rsidRDefault="00EC4A2E" w:rsidP="003F0B00">
            <w:pPr>
              <w:jc w:val="both"/>
            </w:pPr>
            <w:r w:rsidRPr="005D3FC7">
              <w:t>Тип счета, номер счета</w:t>
            </w:r>
          </w:p>
        </w:tc>
        <w:tc>
          <w:tcPr>
            <w:tcW w:w="5246" w:type="dxa"/>
          </w:tcPr>
          <w:p w14:paraId="2023C150" w14:textId="77777777" w:rsidR="00EC4A2E" w:rsidRPr="005D3FC7" w:rsidRDefault="00EC4A2E" w:rsidP="003F0B00">
            <w:pPr>
              <w:jc w:val="both"/>
            </w:pPr>
            <w:r w:rsidRPr="005D3FC7">
              <w:t>40702810000000132133, расчетный счет в рублях РФ</w:t>
            </w:r>
          </w:p>
        </w:tc>
      </w:tr>
    </w:tbl>
    <w:p w14:paraId="17F45846" w14:textId="1607DB87" w:rsidR="0029076D" w:rsidRPr="005D3FC7" w:rsidRDefault="0029076D" w:rsidP="00636CE0">
      <w:pPr>
        <w:pStyle w:val="2"/>
      </w:pPr>
      <w:bookmarkStart w:id="5" w:name="_Toc79762983"/>
      <w:r w:rsidRPr="005D3FC7">
        <w:t>1.2. Сведения об аудиторе (аудиторской организации) эмитента</w:t>
      </w:r>
      <w:bookmarkEnd w:id="3"/>
      <w:bookmarkEnd w:id="5"/>
    </w:p>
    <w:p w14:paraId="13EB41DC" w14:textId="77777777" w:rsidR="0029076D" w:rsidRPr="005D3FC7" w:rsidRDefault="0029076D" w:rsidP="00226D0B">
      <w:pPr>
        <w:widowControl/>
        <w:jc w:val="both"/>
      </w:pPr>
      <w:r w:rsidRPr="005D3FC7">
        <w:t>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отчета эмитента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эмитента за текущий и последний завершенный отчетный год:</w:t>
      </w:r>
    </w:p>
    <w:p w14:paraId="434A52E3" w14:textId="77777777" w:rsidR="0029076D" w:rsidRPr="005D3FC7" w:rsidRDefault="0029076D" w:rsidP="00DD73AE">
      <w:pPr>
        <w:widowControl/>
        <w:numPr>
          <w:ilvl w:val="0"/>
          <w:numId w:val="1"/>
        </w:numPr>
        <w:tabs>
          <w:tab w:val="left" w:pos="284"/>
        </w:tabs>
        <w:autoSpaceDE/>
        <w:autoSpaceDN/>
        <w:adjustRightInd/>
        <w:spacing w:before="120" w:after="120" w:line="259" w:lineRule="auto"/>
        <w:ind w:left="0" w:firstLine="0"/>
        <w:jc w:val="both"/>
        <w:rPr>
          <w:rFonts w:eastAsia="Times New Roman"/>
          <w:b/>
        </w:rPr>
      </w:pPr>
      <w:r w:rsidRPr="005D3FC7">
        <w:rPr>
          <w:rFonts w:eastAsia="Times New Roman"/>
        </w:rPr>
        <w:t>Полное фирменное наименование:</w:t>
      </w:r>
      <w:r w:rsidRPr="005D3FC7">
        <w:rPr>
          <w:rFonts w:eastAsia="Times New Roman"/>
          <w:b/>
        </w:rPr>
        <w:t xml:space="preserve"> </w:t>
      </w:r>
      <w:r w:rsidRPr="005D3FC7">
        <w:rPr>
          <w:b/>
        </w:rPr>
        <w:t>Общество с ограниченной ответственностью «ПРИМА аудит. Группа</w:t>
      </w:r>
      <w:r w:rsidRPr="005D3FC7">
        <w:rPr>
          <w:rFonts w:eastAsia="Times New Roman"/>
          <w:b/>
        </w:rPr>
        <w:t xml:space="preserve"> </w:t>
      </w:r>
      <w:r w:rsidRPr="005D3FC7">
        <w:rPr>
          <w:b/>
        </w:rPr>
        <w:t>ПРАУД»</w:t>
      </w:r>
      <w:r w:rsidRPr="005D3FC7">
        <w:rPr>
          <w:rFonts w:eastAsia="Times New Roman"/>
          <w:b/>
        </w:rPr>
        <w:t>;</w:t>
      </w:r>
    </w:p>
    <w:p w14:paraId="155AB0A0" w14:textId="77777777" w:rsidR="0029076D" w:rsidRPr="005D3FC7" w:rsidRDefault="0029076D" w:rsidP="0029076D">
      <w:pPr>
        <w:spacing w:before="0" w:after="0"/>
        <w:jc w:val="both"/>
        <w:rPr>
          <w:rFonts w:eastAsia="Times New Roman"/>
        </w:rPr>
      </w:pPr>
      <w:r w:rsidRPr="005D3FC7">
        <w:rPr>
          <w:rFonts w:eastAsia="Times New Roman"/>
        </w:rPr>
        <w:t>Сокращенное фирменное наименование:</w:t>
      </w:r>
      <w:r w:rsidRPr="005D3FC7">
        <w:t xml:space="preserve"> </w:t>
      </w:r>
      <w:r w:rsidRPr="005D3FC7">
        <w:rPr>
          <w:b/>
        </w:rPr>
        <w:t>ООО «ПРИМА аудит. Группа ПРАУД</w:t>
      </w:r>
      <w:r w:rsidRPr="005D3FC7">
        <w:rPr>
          <w:rFonts w:eastAsia="Times New Roman"/>
          <w:b/>
        </w:rPr>
        <w:t>»;</w:t>
      </w:r>
    </w:p>
    <w:p w14:paraId="53369BA7" w14:textId="77777777" w:rsidR="0029076D" w:rsidRPr="005D3FC7" w:rsidRDefault="0029076D" w:rsidP="0029076D">
      <w:pPr>
        <w:spacing w:before="120" w:after="0"/>
        <w:jc w:val="both"/>
        <w:rPr>
          <w:rFonts w:eastAsia="Times New Roman"/>
        </w:rPr>
      </w:pPr>
      <w:r w:rsidRPr="005D3FC7">
        <w:rPr>
          <w:rFonts w:eastAsia="Times New Roman"/>
        </w:rPr>
        <w:t>ИНН:</w:t>
      </w:r>
      <w:r w:rsidRPr="005D3FC7">
        <w:rPr>
          <w:b/>
        </w:rPr>
        <w:t xml:space="preserve"> 7816009025</w:t>
      </w:r>
      <w:r w:rsidRPr="005D3FC7">
        <w:rPr>
          <w:rFonts w:eastAsia="Times New Roman"/>
        </w:rPr>
        <w:t>;</w:t>
      </w:r>
    </w:p>
    <w:p w14:paraId="70FE31FA" w14:textId="77777777" w:rsidR="0029076D" w:rsidRPr="005D3FC7" w:rsidRDefault="0029076D" w:rsidP="0029076D">
      <w:pPr>
        <w:spacing w:before="120" w:after="0"/>
        <w:jc w:val="both"/>
        <w:rPr>
          <w:rFonts w:eastAsia="Times New Roman"/>
        </w:rPr>
      </w:pPr>
      <w:r w:rsidRPr="005D3FC7">
        <w:rPr>
          <w:rFonts w:eastAsia="Times New Roman"/>
        </w:rPr>
        <w:t xml:space="preserve">ОГРН: </w:t>
      </w:r>
      <w:r w:rsidRPr="005D3FC7">
        <w:rPr>
          <w:b/>
        </w:rPr>
        <w:t>1147847543601</w:t>
      </w:r>
      <w:r w:rsidRPr="005D3FC7">
        <w:rPr>
          <w:rFonts w:eastAsia="Times New Roman"/>
        </w:rPr>
        <w:t>;</w:t>
      </w:r>
    </w:p>
    <w:p w14:paraId="62D03BA1" w14:textId="77777777" w:rsidR="0029076D" w:rsidRPr="005D3FC7" w:rsidRDefault="0029076D" w:rsidP="0029076D">
      <w:pPr>
        <w:spacing w:before="120" w:after="0"/>
        <w:jc w:val="both"/>
        <w:rPr>
          <w:rFonts w:eastAsia="Times New Roman"/>
          <w:b/>
        </w:rPr>
      </w:pPr>
      <w:r w:rsidRPr="005D3FC7">
        <w:rPr>
          <w:rFonts w:eastAsia="Times New Roman"/>
        </w:rPr>
        <w:t xml:space="preserve">Место нахождения аудиторской организации: </w:t>
      </w:r>
      <w:r w:rsidRPr="005D3FC7">
        <w:rPr>
          <w:b/>
        </w:rPr>
        <w:t>192007, город Санкт-Петербург, Лиговский проспект, дом 150 литер А, пом 27Н, офис 616А</w:t>
      </w:r>
      <w:r w:rsidRPr="005D3FC7">
        <w:t>;</w:t>
      </w:r>
    </w:p>
    <w:p w14:paraId="698C7A69" w14:textId="77777777" w:rsidR="0029076D" w:rsidRPr="005D3FC7" w:rsidRDefault="0029076D" w:rsidP="0029076D">
      <w:pPr>
        <w:spacing w:before="120" w:after="0"/>
        <w:jc w:val="both"/>
        <w:rPr>
          <w:rFonts w:eastAsia="Times New Roman"/>
        </w:rPr>
      </w:pPr>
      <w:r w:rsidRPr="005D3FC7">
        <w:rPr>
          <w:rFonts w:eastAsia="Times New Roman"/>
        </w:rPr>
        <w:t xml:space="preserve">Номер телефона: </w:t>
      </w:r>
      <w:r w:rsidRPr="005D3FC7">
        <w:rPr>
          <w:rFonts w:eastAsia="Times New Roman"/>
          <w:b/>
        </w:rPr>
        <w:t>+7 812 329 40 04</w:t>
      </w:r>
      <w:r w:rsidRPr="005D3FC7">
        <w:rPr>
          <w:rFonts w:eastAsia="Times New Roman"/>
        </w:rPr>
        <w:t xml:space="preserve">, </w:t>
      </w:r>
    </w:p>
    <w:p w14:paraId="4D40EFB3" w14:textId="77777777" w:rsidR="0029076D" w:rsidRPr="005D3FC7" w:rsidRDefault="0029076D" w:rsidP="0029076D">
      <w:pPr>
        <w:spacing w:before="120" w:after="0"/>
        <w:jc w:val="both"/>
        <w:rPr>
          <w:rFonts w:eastAsia="Times New Roman"/>
        </w:rPr>
      </w:pPr>
      <w:r w:rsidRPr="005D3FC7">
        <w:rPr>
          <w:rFonts w:eastAsia="Times New Roman"/>
        </w:rPr>
        <w:t xml:space="preserve">Номер факса: </w:t>
      </w:r>
      <w:r w:rsidRPr="005D3FC7">
        <w:rPr>
          <w:rFonts w:eastAsia="Times New Roman"/>
          <w:b/>
        </w:rPr>
        <w:t>+ 7 812 334 50 04</w:t>
      </w:r>
      <w:r w:rsidRPr="005D3FC7">
        <w:rPr>
          <w:rFonts w:eastAsia="Times New Roman"/>
        </w:rPr>
        <w:t>;</w:t>
      </w:r>
    </w:p>
    <w:p w14:paraId="4F3892E6" w14:textId="77777777" w:rsidR="0029076D" w:rsidRPr="005D3FC7" w:rsidRDefault="0029076D" w:rsidP="0029076D">
      <w:pPr>
        <w:spacing w:before="120" w:after="0"/>
        <w:jc w:val="both"/>
        <w:rPr>
          <w:rFonts w:eastAsia="Times New Roman"/>
        </w:rPr>
      </w:pPr>
      <w:r w:rsidRPr="005D3FC7">
        <w:rPr>
          <w:rFonts w:eastAsia="Times New Roman"/>
        </w:rPr>
        <w:t xml:space="preserve">Адрес электронной почты: </w:t>
      </w:r>
      <w:hyperlink r:id="rId11" w:history="1">
        <w:r w:rsidRPr="005D3FC7">
          <w:rPr>
            <w:rFonts w:eastAsia="Times New Roman"/>
            <w:b/>
            <w:u w:val="single"/>
            <w:lang w:val="en-US"/>
          </w:rPr>
          <w:t>info</w:t>
        </w:r>
        <w:r w:rsidRPr="005D3FC7">
          <w:rPr>
            <w:rFonts w:eastAsia="Times New Roman"/>
            <w:b/>
            <w:u w:val="single"/>
          </w:rPr>
          <w:t>@</w:t>
        </w:r>
        <w:r w:rsidRPr="005D3FC7">
          <w:rPr>
            <w:rFonts w:eastAsia="Times New Roman"/>
            <w:b/>
            <w:u w:val="single"/>
            <w:lang w:val="en-US"/>
          </w:rPr>
          <w:t>pra</w:t>
        </w:r>
        <w:r w:rsidRPr="005D3FC7">
          <w:rPr>
            <w:rFonts w:eastAsia="Times New Roman"/>
            <w:b/>
            <w:u w:val="single"/>
          </w:rPr>
          <w:t>.</w:t>
        </w:r>
        <w:r w:rsidRPr="005D3FC7">
          <w:rPr>
            <w:rFonts w:eastAsia="Times New Roman"/>
            <w:b/>
            <w:u w:val="single"/>
            <w:lang w:val="en-US"/>
          </w:rPr>
          <w:t>ru</w:t>
        </w:r>
      </w:hyperlink>
      <w:r w:rsidRPr="005D3FC7">
        <w:rPr>
          <w:rFonts w:eastAsia="Times New Roman"/>
          <w:b/>
        </w:rPr>
        <w:t>;</w:t>
      </w:r>
    </w:p>
    <w:p w14:paraId="48685879" w14:textId="77777777" w:rsidR="0029076D" w:rsidRPr="005D3FC7" w:rsidRDefault="0029076D" w:rsidP="0029076D">
      <w:pPr>
        <w:spacing w:before="120" w:after="0"/>
        <w:jc w:val="both"/>
        <w:rPr>
          <w:rFonts w:eastAsia="Times New Roman"/>
          <w:b/>
        </w:rPr>
      </w:pPr>
      <w:r w:rsidRPr="005D3FC7">
        <w:rPr>
          <w:rFonts w:eastAsia="Times New Roman"/>
        </w:rPr>
        <w:t>Полное наименование и место нахождения саморегулируемой организации аудиторов, членом которой является (являлся) аудитор (аудиторская организация) эмитента</w:t>
      </w:r>
      <w:r w:rsidRPr="005D3FC7">
        <w:t xml:space="preserve">: </w:t>
      </w:r>
      <w:r w:rsidRPr="005D3FC7">
        <w:rPr>
          <w:b/>
        </w:rPr>
        <w:t>Саморегулируемая организация аудиторов Ассоциация «Содружество»,</w:t>
      </w:r>
      <w:r w:rsidRPr="005D3FC7">
        <w:rPr>
          <w:rFonts w:eastAsia="Times New Roman"/>
          <w:b/>
        </w:rPr>
        <w:t xml:space="preserve"> место нахождения: </w:t>
      </w:r>
      <w:r w:rsidRPr="005D3FC7">
        <w:rPr>
          <w:b/>
        </w:rPr>
        <w:t>119192, город Москва, Мичуринский проспект, 21</w:t>
      </w:r>
      <w:r w:rsidRPr="005D3FC7">
        <w:rPr>
          <w:rFonts w:eastAsia="Times New Roman"/>
          <w:b/>
        </w:rPr>
        <w:t xml:space="preserve">, </w:t>
      </w:r>
      <w:r w:rsidRPr="005D3FC7">
        <w:rPr>
          <w:b/>
        </w:rPr>
        <w:t>4;</w:t>
      </w:r>
    </w:p>
    <w:p w14:paraId="6616E868" w14:textId="4D12AEB4" w:rsidR="0029076D" w:rsidRPr="005D3FC7" w:rsidRDefault="002C196C" w:rsidP="0029076D">
      <w:pPr>
        <w:spacing w:before="120" w:after="0"/>
        <w:jc w:val="both"/>
        <w:rPr>
          <w:rFonts w:eastAsia="Times New Roman"/>
        </w:rPr>
      </w:pPr>
      <w:r w:rsidRPr="005D3FC7">
        <w:rPr>
          <w:rFonts w:eastAsia="Times New Roman"/>
        </w:rPr>
        <w:t xml:space="preserve">отчетный год (годы) из числа последних пяти завершенных отчетных лет и текущего года, за который (за которые) аудитором (аудиторской организацией) проводилась (будет проводиться) независимая проверка отчетности эмитента: </w:t>
      </w:r>
      <w:r w:rsidR="0029076D" w:rsidRPr="005D3FC7">
        <w:rPr>
          <w:rFonts w:eastAsia="Times New Roman"/>
          <w:b/>
        </w:rPr>
        <w:t>2016,</w:t>
      </w:r>
      <w:r w:rsidR="0029076D" w:rsidRPr="005D3FC7">
        <w:rPr>
          <w:rFonts w:eastAsia="Times New Roman"/>
        </w:rPr>
        <w:t xml:space="preserve"> </w:t>
      </w:r>
      <w:r w:rsidR="0029076D" w:rsidRPr="005D3FC7">
        <w:rPr>
          <w:b/>
        </w:rPr>
        <w:t>2017, 2018, 2019, 2020</w:t>
      </w:r>
      <w:r w:rsidRPr="005D3FC7">
        <w:rPr>
          <w:b/>
        </w:rPr>
        <w:t>, 2021</w:t>
      </w:r>
      <w:r w:rsidR="0029076D" w:rsidRPr="005D3FC7">
        <w:rPr>
          <w:b/>
        </w:rPr>
        <w:t xml:space="preserve"> годы</w:t>
      </w:r>
      <w:r w:rsidR="0029076D" w:rsidRPr="005D3FC7">
        <w:rPr>
          <w:rFonts w:eastAsia="Times New Roman"/>
        </w:rPr>
        <w:t>;</w:t>
      </w:r>
    </w:p>
    <w:p w14:paraId="1221789C" w14:textId="0B808BB6" w:rsidR="00021AAE" w:rsidRPr="005D3FC7" w:rsidRDefault="002C196C" w:rsidP="000E1EC5">
      <w:pPr>
        <w:spacing w:before="120" w:after="0"/>
        <w:jc w:val="both"/>
        <w:rPr>
          <w:rFonts w:eastAsia="Times New Roman"/>
        </w:rPr>
      </w:pPr>
      <w:r w:rsidRPr="005D3FC7">
        <w:rPr>
          <w:rFonts w:eastAsia="Times New Roman"/>
        </w:rPr>
        <w:t>вид отчетности эмитента, в отношении которой аудитором (аудиторской организацией) проводилась (будет проводиться) независимая проверка (бухгалтерская (финансовая) отчетность, консолидированная финансовая отчетность)</w:t>
      </w:r>
      <w:r w:rsidR="0029076D" w:rsidRPr="005D3FC7">
        <w:rPr>
          <w:rFonts w:eastAsia="Times New Roman"/>
        </w:rPr>
        <w:t>:</w:t>
      </w:r>
      <w:r w:rsidR="0029076D" w:rsidRPr="005D3FC7">
        <w:rPr>
          <w:rFonts w:eastAsia="Times New Roman"/>
          <w:b/>
        </w:rPr>
        <w:t xml:space="preserve"> </w:t>
      </w:r>
      <w:r w:rsidR="0029076D" w:rsidRPr="005D3FC7">
        <w:rPr>
          <w:b/>
        </w:rPr>
        <w:t xml:space="preserve">Аудитором была проведена независимая проверка годовой бухгалтерской (финансовой) отчетности, составленной в соответствии с российскими стандартами бухгалтерского учета (далее – РСБУ) за 2016 год, за 2017 год, за 2018 год, за 2019 год и за 2020 год. </w:t>
      </w:r>
    </w:p>
    <w:p w14:paraId="5003552C" w14:textId="381E23E9" w:rsidR="002C196C" w:rsidRPr="005D3FC7" w:rsidRDefault="002C196C" w:rsidP="002C196C">
      <w:pPr>
        <w:spacing w:before="120" w:after="0"/>
        <w:jc w:val="both"/>
        <w:rPr>
          <w:rFonts w:eastAsia="Times New Roman"/>
        </w:rPr>
      </w:pPr>
      <w:r w:rsidRPr="005D3FC7">
        <w:rPr>
          <w:b/>
        </w:rPr>
        <w:t xml:space="preserve">Аудитором будет проведена независимая проверка годовой бухгалтерской (финансовой) отчетности, составленной в соответствии с российскими стандартами бухгалтерского учета (далее – РСБУ) за 2021 год. </w:t>
      </w:r>
    </w:p>
    <w:p w14:paraId="573CB4AA" w14:textId="77777777" w:rsidR="0029076D" w:rsidRPr="005D3FC7" w:rsidRDefault="0029076D" w:rsidP="0029076D">
      <w:pPr>
        <w:spacing w:before="120" w:after="0"/>
        <w:jc w:val="both"/>
      </w:pPr>
      <w:r w:rsidRPr="005D3FC7">
        <w:t>В случае если аудитором (аудиторской организацией) проводилась (будет проводиться) независимая проверка промежуточной бухгалтерской (финансовой) отчетности и (или) промежуточной консолидированной финансовой отчетности эмитента, дополнительно указывается на это обстоятельство, а также приводится (приводятся) период (периоды) из числа последних пяти завершенных отчетных лет и текущего года, отчетность эмитента за который (которые) проверялась (будет проверяться) аудитором (аудиторской организацией):</w:t>
      </w:r>
    </w:p>
    <w:p w14:paraId="4EEBBFC3" w14:textId="4B25C7CD" w:rsidR="0029076D" w:rsidRPr="005D3FC7" w:rsidRDefault="0029076D" w:rsidP="0029076D">
      <w:pPr>
        <w:spacing w:before="120" w:after="0"/>
        <w:jc w:val="both"/>
      </w:pPr>
      <w:r w:rsidRPr="005D3FC7">
        <w:rPr>
          <w:b/>
        </w:rPr>
        <w:t>Аудитором проводилась независимая проверка промежуточной бухгалтерской (финансовой) отчетности, составленной в соответствии с РСБУ, за отчетные периоды: 9 месяцев 2016 года, 9 месяцев 2017 года, 9 месяцев 2018 года, 9 месяцев 2019 года, 9 месяцев 2020 года.</w:t>
      </w:r>
      <w:r w:rsidR="002C196C" w:rsidRPr="005D3FC7">
        <w:rPr>
          <w:b/>
        </w:rPr>
        <w:t xml:space="preserve"> Аудитором будет проведена независимая проверка промежуточной бухгалтерской (финансовой) отчетности, составленной в соответствии с РСБУ, за отчетные периоды: 9 месяцев 2021 года.</w:t>
      </w:r>
    </w:p>
    <w:p w14:paraId="45288C28" w14:textId="77777777" w:rsidR="0029076D" w:rsidRPr="005D3FC7" w:rsidRDefault="0029076D" w:rsidP="0029076D">
      <w:pPr>
        <w:spacing w:before="120" w:after="0"/>
        <w:jc w:val="both"/>
        <w:rPr>
          <w:b/>
        </w:rPr>
      </w:pPr>
      <w:r w:rsidRPr="005D3FC7">
        <w:t xml:space="preserve">Факторы, которые могут оказать влияние на независимость аудитора (аудиторской организации) от эмитента, в том числе указывается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w:t>
      </w:r>
      <w:r w:rsidRPr="005D3FC7">
        <w:rPr>
          <w:b/>
        </w:rPr>
        <w:t xml:space="preserve">Факторов, которые </w:t>
      </w:r>
      <w:r w:rsidRPr="005D3FC7">
        <w:rPr>
          <w:b/>
        </w:rPr>
        <w:lastRenderedPageBreak/>
        <w:t>могут оказать влияние на независимость аудитора (аудиторской организации) от Эмитента, в том числе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нет.</w:t>
      </w:r>
    </w:p>
    <w:p w14:paraId="6DC524B1" w14:textId="77777777" w:rsidR="00AE5955" w:rsidRPr="005D3FC7" w:rsidRDefault="0029076D" w:rsidP="0029076D">
      <w:pPr>
        <w:spacing w:before="120" w:after="0"/>
        <w:jc w:val="both"/>
        <w:rPr>
          <w:b/>
        </w:rPr>
      </w:pPr>
      <w:r w:rsidRPr="005D3FC7">
        <w:rPr>
          <w:b/>
        </w:rPr>
        <w:t xml:space="preserve">Согласно статье 8 Федерального закона от 30 декабря 2008 г. № 307-ФЗ «Об аудиторской деятельности», </w:t>
      </w:r>
    </w:p>
    <w:p w14:paraId="32E6E006" w14:textId="621CCA15" w:rsidR="00AE5955" w:rsidRPr="005D3FC7" w:rsidRDefault="00362AD6" w:rsidP="00AE5955">
      <w:pPr>
        <w:spacing w:before="120" w:after="0"/>
        <w:jc w:val="both"/>
        <w:rPr>
          <w:b/>
        </w:rPr>
      </w:pPr>
      <w:r w:rsidRPr="005D3FC7">
        <w:rPr>
          <w:b/>
        </w:rPr>
        <w:t>-</w:t>
      </w:r>
      <w:r w:rsidR="00AE5955" w:rsidRPr="005D3FC7">
        <w:rPr>
          <w:b/>
        </w:rPr>
        <w:t>При оказании аудиторских услуг (участии в оказании аудиторских услуг) аудиторская организация, аудитор должны быть независимы и соблюдать правила независимости аудиторов и аудиторских организаций. Под независимостью аудиторской организации, аудитора понимается отсутствие отношений связанности (аффилированности), основанной на имущественной, родственной или иной зависимости аудиторской организации, аудитора от аудируемого лица, его учредителей (участников, акционеров), руководителей и иных должностных лиц, других лиц, в случаях, предусмотренных Федеральным законом «Об аудиторской деятельности», другими федеральными законами, правилами независимости аудиторов и аудиторских организаций.</w:t>
      </w:r>
    </w:p>
    <w:p w14:paraId="3F95BF16" w14:textId="455FFC3F" w:rsidR="0029076D" w:rsidRPr="005D3FC7" w:rsidRDefault="00AE5955" w:rsidP="0029076D">
      <w:pPr>
        <w:spacing w:before="120" w:after="0"/>
        <w:jc w:val="both"/>
        <w:rPr>
          <w:b/>
        </w:rPr>
      </w:pPr>
      <w:r w:rsidRPr="005D3FC7">
        <w:rPr>
          <w:b/>
        </w:rPr>
        <w:t>-</w:t>
      </w:r>
      <w:r w:rsidR="0029076D" w:rsidRPr="005D3FC7">
        <w:rPr>
          <w:b/>
        </w:rPr>
        <w:t>аудит не может осуществляться:</w:t>
      </w:r>
    </w:p>
    <w:p w14:paraId="6ED07FB0" w14:textId="77777777" w:rsidR="0029076D" w:rsidRPr="005D3FC7" w:rsidRDefault="0029076D" w:rsidP="0029076D">
      <w:pPr>
        <w:spacing w:before="120" w:after="0"/>
        <w:jc w:val="both"/>
        <w:rPr>
          <w:b/>
        </w:rPr>
      </w:pPr>
      <w:r w:rsidRPr="005D3FC7">
        <w:rPr>
          <w:b/>
        </w:rPr>
        <w:t>1) аудиторскими организациями, руководители и иные должностные лица которых являются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4FBF74D4" w14:textId="77777777" w:rsidR="0029076D" w:rsidRPr="005D3FC7" w:rsidRDefault="0029076D" w:rsidP="0029076D">
      <w:pPr>
        <w:spacing w:before="120" w:after="0"/>
        <w:jc w:val="both"/>
        <w:rPr>
          <w:b/>
        </w:rPr>
      </w:pPr>
      <w:r w:rsidRPr="005D3FC7">
        <w:rPr>
          <w:b/>
        </w:rPr>
        <w:t>2) аудиторскими организациями, руководители и иные должностные лица являются близкими родственниками (родители, братья, сестры, дети), а также супругами, родителями и детьми супругов учредителей (участников) аудируемого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14:paraId="7EF1C673" w14:textId="77777777" w:rsidR="0029076D" w:rsidRPr="005D3FC7" w:rsidRDefault="0029076D" w:rsidP="0029076D">
      <w:pPr>
        <w:spacing w:before="120" w:after="0"/>
        <w:jc w:val="both"/>
        <w:rPr>
          <w:b/>
        </w:rPr>
      </w:pPr>
      <w:r w:rsidRPr="005D3FC7">
        <w:rPr>
          <w:b/>
        </w:rPr>
        <w:t>3) аудиторскими организациями в отношении аудируемых лиц, являющихся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обществ,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14:paraId="1C571706" w14:textId="77777777" w:rsidR="0029076D" w:rsidRPr="005D3FC7" w:rsidRDefault="0029076D" w:rsidP="0029076D">
      <w:pPr>
        <w:spacing w:before="120" w:after="0"/>
        <w:jc w:val="both"/>
        <w:rPr>
          <w:b/>
        </w:rPr>
      </w:pPr>
      <w:r w:rsidRPr="005D3FC7">
        <w:rPr>
          <w:b/>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14:paraId="541B14B9" w14:textId="77777777" w:rsidR="0029076D" w:rsidRPr="005D3FC7" w:rsidRDefault="0029076D" w:rsidP="0029076D">
      <w:pPr>
        <w:spacing w:before="120" w:after="0"/>
        <w:jc w:val="both"/>
        <w:rPr>
          <w:b/>
        </w:rPr>
      </w:pPr>
      <w:r w:rsidRPr="005D3FC7">
        <w:rPr>
          <w:b/>
        </w:rPr>
        <w:t>5) аудиторами, являющимися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2DF6EB5A" w14:textId="77777777" w:rsidR="0029076D" w:rsidRPr="005D3FC7" w:rsidRDefault="0029076D" w:rsidP="0029076D">
      <w:pPr>
        <w:spacing w:before="120" w:after="0"/>
        <w:jc w:val="both"/>
        <w:rPr>
          <w:b/>
        </w:rPr>
      </w:pPr>
      <w:r w:rsidRPr="005D3FC7">
        <w:rPr>
          <w:b/>
        </w:rPr>
        <w:t>6) аудиторами, являющимися учредителям (участникам) аудируемого лица, его руководителям, главному бухгалтеру или иному должностному лицу, на которое возложено ведение бухгалтерского 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
    <w:p w14:paraId="74AFB5FB" w14:textId="77777777" w:rsidR="0029076D" w:rsidRPr="005D3FC7" w:rsidRDefault="0029076D" w:rsidP="0029076D">
      <w:pPr>
        <w:spacing w:before="120" w:after="0"/>
        <w:jc w:val="both"/>
      </w:pPr>
      <w:r w:rsidRPr="005D3FC7">
        <w:t xml:space="preserve">Наличие долей участия аудитора (лиц, занимающих должности в органах управления и органах контроля за финансово-хозяйственной деятельностью аудиторской организации) в уставном капитале эмитента: </w:t>
      </w:r>
      <w:r w:rsidRPr="005D3FC7">
        <w:rPr>
          <w:b/>
        </w:rPr>
        <w:t>Аудитор (лица, занимающие должности в органах управления и органах контроля за финансово-хозяйственной деятельностью аудиторской организации) долей в уставном капитале Эмитента не имеют.</w:t>
      </w:r>
    </w:p>
    <w:p w14:paraId="13E559AB" w14:textId="77777777" w:rsidR="0029076D" w:rsidRPr="005D3FC7" w:rsidRDefault="0029076D" w:rsidP="0029076D">
      <w:pPr>
        <w:widowControl/>
        <w:spacing w:before="120" w:after="0"/>
        <w:jc w:val="both"/>
      </w:pPr>
      <w:r w:rsidRPr="005D3FC7">
        <w:t>Предоставление эмитентом заемных средств аудитору (лицам, занимающим должности в органах управления и органах контроля за финансово-хозяйственной деятельностью аудиторской организации):</w:t>
      </w:r>
    </w:p>
    <w:p w14:paraId="60ADB5C8" w14:textId="77777777" w:rsidR="0029076D" w:rsidRPr="005D3FC7" w:rsidRDefault="0029076D" w:rsidP="0029076D">
      <w:pPr>
        <w:widowControl/>
        <w:spacing w:before="0" w:after="0"/>
        <w:jc w:val="both"/>
        <w:rPr>
          <w:b/>
        </w:rPr>
      </w:pPr>
      <w:r w:rsidRPr="005D3FC7">
        <w:rPr>
          <w:b/>
        </w:rPr>
        <w:t>Предоставление Эмитентом заемных средств аудитору (лицам, занимающим должности в органах управления и органах контроля за финансово-хозяйственной деятельностью аудиторской организации) не осуществлялось.</w:t>
      </w:r>
    </w:p>
    <w:p w14:paraId="0323B07F" w14:textId="77777777" w:rsidR="0029076D" w:rsidRPr="005D3FC7" w:rsidRDefault="0029076D" w:rsidP="0029076D">
      <w:pPr>
        <w:widowControl/>
        <w:spacing w:before="120" w:after="0"/>
        <w:jc w:val="both"/>
      </w:pPr>
      <w:r w:rsidRPr="005D3FC7">
        <w:t>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w:t>
      </w:r>
    </w:p>
    <w:p w14:paraId="0B36AEC3" w14:textId="77777777" w:rsidR="0029076D" w:rsidRPr="005D3FC7" w:rsidRDefault="0029076D" w:rsidP="0029076D">
      <w:pPr>
        <w:widowControl/>
        <w:spacing w:before="120" w:after="0"/>
        <w:jc w:val="both"/>
        <w:rPr>
          <w:b/>
        </w:rPr>
      </w:pPr>
      <w:r w:rsidRPr="005D3FC7">
        <w:rPr>
          <w:b/>
        </w:rPr>
        <w:t>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нет.</w:t>
      </w:r>
    </w:p>
    <w:p w14:paraId="4BDB3247" w14:textId="77777777" w:rsidR="0029076D" w:rsidRPr="005D3FC7" w:rsidRDefault="0029076D" w:rsidP="0029076D">
      <w:pPr>
        <w:widowControl/>
        <w:spacing w:before="120" w:after="0"/>
        <w:jc w:val="both"/>
        <w:rPr>
          <w:b/>
        </w:rPr>
      </w:pPr>
      <w:r w:rsidRPr="005D3FC7">
        <w:t xml:space="preserve">Сведения о лицах, 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w:t>
      </w:r>
      <w:r w:rsidRPr="005D3FC7">
        <w:rPr>
          <w:b/>
        </w:rPr>
        <w:t xml:space="preserve">Лиц, </w:t>
      </w:r>
      <w:r w:rsidRPr="005D3FC7">
        <w:rPr>
          <w:b/>
        </w:rPr>
        <w:lastRenderedPageBreak/>
        <w:t>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нет.</w:t>
      </w:r>
    </w:p>
    <w:p w14:paraId="3324AA8C" w14:textId="77777777" w:rsidR="0029076D" w:rsidRPr="005D3FC7" w:rsidRDefault="0029076D" w:rsidP="0029076D">
      <w:pPr>
        <w:widowControl/>
        <w:spacing w:before="120" w:after="0"/>
        <w:jc w:val="both"/>
      </w:pPr>
      <w:r w:rsidRPr="005D3FC7">
        <w:t xml:space="preserve">Иные факторы, которые могут повлиять на независимость аудитора от эмитента: </w:t>
      </w:r>
      <w:r w:rsidRPr="005D3FC7">
        <w:rPr>
          <w:b/>
        </w:rPr>
        <w:t>Иных факторов, которые могут повлиять на независимость аудитора от Эмитента, нет.</w:t>
      </w:r>
    </w:p>
    <w:p w14:paraId="20AF8278" w14:textId="77777777" w:rsidR="0029076D" w:rsidRPr="005D3FC7" w:rsidRDefault="0029076D" w:rsidP="0029076D">
      <w:pPr>
        <w:widowControl/>
        <w:spacing w:before="120" w:after="0"/>
        <w:jc w:val="both"/>
        <w:rPr>
          <w:b/>
        </w:rPr>
      </w:pPr>
      <w:r w:rsidRPr="005D3FC7">
        <w:t xml:space="preserve">Меры, предпринятые эмитентом и аудитором (аудиторской организацией) для снижения влияния указанных факторов: </w:t>
      </w:r>
      <w:r w:rsidRPr="005D3FC7">
        <w:rPr>
          <w:b/>
        </w:rPr>
        <w:t>Факторов, которые могли (могут) оказать влияние на независимость аудиторской организации от Эмитента, а также существенных интересов, связывающих аудиторскую организацию с Эмитентом нет. Эмитент и аудиторская организация отслеживают соблюдение требований законодательства. В соответствии с требованиями ст. 8 Федерального закона от 30.12.2008 №307-ФЗ «Об аудиторской деятельности» аудиторская организация является полностью независимой от органов управления Эмитента.</w:t>
      </w:r>
    </w:p>
    <w:p w14:paraId="082D059F" w14:textId="77777777" w:rsidR="0029076D" w:rsidRPr="005D3FC7" w:rsidRDefault="0029076D" w:rsidP="0029076D">
      <w:pPr>
        <w:widowControl/>
        <w:spacing w:before="120" w:after="0"/>
        <w:jc w:val="both"/>
      </w:pPr>
      <w:r w:rsidRPr="005D3FC7">
        <w:t>Порядок выбора аудитора (аудиторской организации) эмитента:</w:t>
      </w:r>
    </w:p>
    <w:p w14:paraId="423D57F0" w14:textId="77777777" w:rsidR="0029076D" w:rsidRPr="005D3FC7" w:rsidRDefault="0029076D" w:rsidP="0029076D">
      <w:pPr>
        <w:widowControl/>
        <w:spacing w:before="120" w:after="0"/>
        <w:jc w:val="both"/>
        <w:rPr>
          <w:b/>
        </w:rPr>
      </w:pPr>
      <w:r w:rsidRPr="005D3FC7">
        <w:t>Наличие процедуры тендера, связанного с выбором аудитора (аудиторской организации), и его основные условия:</w:t>
      </w:r>
      <w:r w:rsidRPr="005D3FC7">
        <w:rPr>
          <w:b/>
        </w:rPr>
        <w:t xml:space="preserve"> Обязанность проведения тендера, связанного с выбором аудитора (аудиторской организации), в соответствии с Федеральным законом «Об аудиторской деятельности» у Эмитента отсутствует. У Эмитента отсутствует внутренний документ, регламентирующий проведение тендеров, в том числе связанных с выбором аудитора (аудиторской организации).</w:t>
      </w:r>
    </w:p>
    <w:p w14:paraId="46636E59" w14:textId="77777777" w:rsidR="0029076D" w:rsidRPr="005D3FC7" w:rsidRDefault="0029076D" w:rsidP="0029076D">
      <w:pPr>
        <w:widowControl/>
        <w:spacing w:before="120" w:after="0"/>
        <w:jc w:val="both"/>
        <w:rPr>
          <w:b/>
        </w:rPr>
      </w:pPr>
      <w:r w:rsidRPr="005D3FC7">
        <w:t>Процедура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принимающий соответствующее решение:</w:t>
      </w:r>
      <w:r w:rsidRPr="005D3FC7">
        <w:rPr>
          <w:b/>
        </w:rPr>
        <w:t xml:space="preserve"> Согласно п.12.9. Устава, Общество для проверки его финансово - хозяйственной деятельности и подтверждения достоверности годовой бухгалтерской отчетности обязано ежегодно привлекать профессионального аудитора, не связанного имущественными интересами с Обществом или его акционерами. В соответствии с п.9.5.9 Устава Эмитента утверждение аудитора осуществляется решением Общего собрания акционеров Эмитента. </w:t>
      </w:r>
      <w:r w:rsidRPr="005D3FC7">
        <w:rPr>
          <w:rFonts w:eastAsia="Times New Roman"/>
          <w:b/>
        </w:rPr>
        <w:t>Процедура выдвижения кандидатуры аудитора (аудиторской организации) для рассмотрения Общим собранием акционеров осуществляется Советом директоров.</w:t>
      </w:r>
      <w:r w:rsidRPr="005D3FC7">
        <w:rPr>
          <w:b/>
        </w:rPr>
        <w:t xml:space="preserve"> </w:t>
      </w:r>
      <w:r w:rsidRPr="005D3FC7">
        <w:rPr>
          <w:rFonts w:eastAsia="Times New Roman"/>
          <w:b/>
        </w:rPr>
        <w:t xml:space="preserve"> </w:t>
      </w:r>
      <w:r w:rsidRPr="005D3FC7">
        <w:rPr>
          <w:b/>
        </w:rPr>
        <w:t>Решение об определении размера оплаты услуг аудитора принимается Советом директоров Эмитента (п.10.2.9 Устава Эмитента).</w:t>
      </w:r>
    </w:p>
    <w:p w14:paraId="6F8D3634" w14:textId="77777777" w:rsidR="0029076D" w:rsidRPr="005D3FC7" w:rsidRDefault="0029076D" w:rsidP="0029076D">
      <w:pPr>
        <w:widowControl/>
        <w:spacing w:before="120" w:after="0"/>
        <w:jc w:val="both"/>
        <w:rPr>
          <w:b/>
        </w:rPr>
      </w:pPr>
      <w:r w:rsidRPr="005D3FC7">
        <w:t>Информация о работах, проводимых аудитором (аудиторской организацией) в рамках специальных аудиторских заданий:</w:t>
      </w:r>
      <w:r w:rsidRPr="005D3FC7">
        <w:rPr>
          <w:b/>
        </w:rPr>
        <w:t xml:space="preserve"> аудиторская организация не проводила работы в рамках специальных заданий.</w:t>
      </w:r>
    </w:p>
    <w:p w14:paraId="17655BFC" w14:textId="77777777" w:rsidR="0029076D" w:rsidRPr="005D3FC7" w:rsidRDefault="0029076D" w:rsidP="0029076D">
      <w:pPr>
        <w:widowControl/>
        <w:spacing w:before="120" w:after="0"/>
        <w:jc w:val="both"/>
        <w:rPr>
          <w:b/>
        </w:rPr>
      </w:pPr>
      <w:r w:rsidRPr="005D3FC7">
        <w:t>Порядок определения размера вознаграждения аудитора (аудиторской организации):</w:t>
      </w:r>
      <w:r w:rsidRPr="005D3FC7">
        <w:rPr>
          <w:b/>
        </w:rPr>
        <w:t xml:space="preserve"> В соответствии с п.10.2.9 Устава Эмитента размер оплаты услуг аудитора определяется решением Совета директоров Эмитента.</w:t>
      </w:r>
    </w:p>
    <w:p w14:paraId="26868606" w14:textId="5C1FB912" w:rsidR="0029076D" w:rsidRPr="005D3FC7" w:rsidRDefault="0029076D" w:rsidP="0029076D">
      <w:pPr>
        <w:widowControl/>
        <w:spacing w:before="120" w:after="0"/>
        <w:jc w:val="both"/>
        <w:rPr>
          <w:b/>
        </w:rPr>
      </w:pPr>
      <w:r w:rsidRPr="005D3FC7">
        <w:t>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и (или) годовой консолидированной финансовой отчетности эмитента:</w:t>
      </w:r>
      <w:r w:rsidRPr="005D3FC7">
        <w:rPr>
          <w:b/>
        </w:rPr>
        <w:t xml:space="preserve"> Эмитент выплатил аудиторской организации за проверку бухгалтерской отчетности Эмитента, составленной в соответствии с требованиями законодательства РФ за 2020 год, вознаграждение в ра</w:t>
      </w:r>
      <w:r w:rsidR="002C196C" w:rsidRPr="005D3FC7">
        <w:rPr>
          <w:b/>
        </w:rPr>
        <w:t xml:space="preserve">змере 575 тыс. руб. </w:t>
      </w:r>
    </w:p>
    <w:p w14:paraId="11D065DB" w14:textId="77777777" w:rsidR="0029076D" w:rsidRPr="005D3FC7" w:rsidRDefault="0029076D" w:rsidP="0029076D">
      <w:pPr>
        <w:widowControl/>
        <w:spacing w:before="120" w:after="0"/>
        <w:jc w:val="both"/>
        <w:rPr>
          <w:b/>
        </w:rPr>
      </w:pPr>
      <w:r w:rsidRPr="005D3FC7">
        <w:t>Информация о наличии отсроченных и просроченных платежей за оказанные аудитором (аудиторской организацией) услуги:</w:t>
      </w:r>
      <w:r w:rsidRPr="005D3FC7">
        <w:rPr>
          <w:b/>
        </w:rPr>
        <w:t xml:space="preserve"> указанные платежи отсутствуют.</w:t>
      </w:r>
    </w:p>
    <w:p w14:paraId="02E03597" w14:textId="77777777" w:rsidR="0029076D" w:rsidRPr="005D3FC7" w:rsidRDefault="0029076D" w:rsidP="0029076D">
      <w:pPr>
        <w:widowControl/>
        <w:spacing w:before="120" w:after="0"/>
        <w:jc w:val="both"/>
        <w:rPr>
          <w:b/>
        </w:rPr>
      </w:pPr>
      <w:r w:rsidRPr="005D3FC7">
        <w:t>В случае если годовая бухгалтерская (финансовая) отчетность и (или) годовая консолидированная финансовые отчетности эмитента не подлежат обязательному аудиту, указывается на это обстоятельство:</w:t>
      </w:r>
      <w:r w:rsidRPr="005D3FC7">
        <w:rPr>
          <w:b/>
        </w:rPr>
        <w:t xml:space="preserve"> годовая бухгалтерская (финансовая) отчетность Эмитента, составленная по Российским стандартам бухгалтерского учета, подлежит обязательному аудиту.</w:t>
      </w:r>
    </w:p>
    <w:p w14:paraId="6E7489B7" w14:textId="77777777" w:rsidR="0029076D" w:rsidRPr="005D3FC7" w:rsidRDefault="0029076D" w:rsidP="0029076D">
      <w:pPr>
        <w:widowControl/>
        <w:numPr>
          <w:ilvl w:val="0"/>
          <w:numId w:val="1"/>
        </w:numPr>
        <w:autoSpaceDE/>
        <w:autoSpaceDN/>
        <w:adjustRightInd/>
        <w:spacing w:before="120" w:after="0" w:line="259" w:lineRule="auto"/>
        <w:ind w:left="283" w:hanging="283"/>
        <w:contextualSpacing/>
        <w:jc w:val="both"/>
        <w:rPr>
          <w:rFonts w:eastAsia="Times New Roman"/>
          <w:b/>
        </w:rPr>
      </w:pPr>
      <w:r w:rsidRPr="005D3FC7">
        <w:rPr>
          <w:rFonts w:eastAsia="Times New Roman"/>
        </w:rPr>
        <w:t>Полное фирменное наименование:</w:t>
      </w:r>
      <w:r w:rsidRPr="005D3FC7">
        <w:rPr>
          <w:rFonts w:eastAsia="Times New Roman"/>
          <w:b/>
        </w:rPr>
        <w:t xml:space="preserve"> </w:t>
      </w:r>
      <w:r w:rsidRPr="005D3FC7">
        <w:rPr>
          <w:b/>
        </w:rPr>
        <w:t>Акционерное общество «БДО Юникон»;</w:t>
      </w:r>
    </w:p>
    <w:p w14:paraId="07D4239A" w14:textId="77777777" w:rsidR="0029076D" w:rsidRPr="005D3FC7" w:rsidRDefault="0029076D" w:rsidP="0029076D">
      <w:pPr>
        <w:spacing w:before="120" w:after="0"/>
        <w:jc w:val="both"/>
        <w:rPr>
          <w:rFonts w:eastAsia="Times New Roman"/>
        </w:rPr>
      </w:pPr>
      <w:r w:rsidRPr="005D3FC7">
        <w:rPr>
          <w:rFonts w:eastAsia="Times New Roman"/>
        </w:rPr>
        <w:t>Сокращенное фирменное наименование:</w:t>
      </w:r>
      <w:r w:rsidRPr="005D3FC7">
        <w:t xml:space="preserve"> </w:t>
      </w:r>
      <w:bookmarkStart w:id="6" w:name="_Hlk56204429"/>
      <w:r w:rsidRPr="005D3FC7">
        <w:rPr>
          <w:b/>
        </w:rPr>
        <w:t>АО «БДО Юникон</w:t>
      </w:r>
      <w:bookmarkEnd w:id="6"/>
      <w:r w:rsidRPr="005D3FC7">
        <w:rPr>
          <w:b/>
        </w:rPr>
        <w:t>»</w:t>
      </w:r>
      <w:r w:rsidRPr="005D3FC7">
        <w:rPr>
          <w:rFonts w:eastAsia="Times New Roman"/>
          <w:b/>
        </w:rPr>
        <w:t>;</w:t>
      </w:r>
    </w:p>
    <w:p w14:paraId="7066878F" w14:textId="77777777" w:rsidR="0029076D" w:rsidRPr="005D3FC7" w:rsidRDefault="0029076D" w:rsidP="0029076D">
      <w:pPr>
        <w:spacing w:before="120" w:after="0"/>
        <w:jc w:val="both"/>
        <w:rPr>
          <w:rFonts w:eastAsia="Times New Roman"/>
        </w:rPr>
      </w:pPr>
      <w:r w:rsidRPr="005D3FC7">
        <w:rPr>
          <w:rFonts w:eastAsia="Times New Roman"/>
        </w:rPr>
        <w:t>ИНН:</w:t>
      </w:r>
      <w:r w:rsidRPr="005D3FC7">
        <w:rPr>
          <w:b/>
        </w:rPr>
        <w:t xml:space="preserve"> 7716021332</w:t>
      </w:r>
      <w:r w:rsidRPr="005D3FC7">
        <w:rPr>
          <w:rFonts w:eastAsia="Times New Roman"/>
          <w:b/>
        </w:rPr>
        <w:t>;</w:t>
      </w:r>
    </w:p>
    <w:p w14:paraId="286B7721" w14:textId="77777777" w:rsidR="0029076D" w:rsidRPr="005D3FC7" w:rsidRDefault="0029076D" w:rsidP="0029076D">
      <w:pPr>
        <w:spacing w:before="120" w:after="0"/>
        <w:jc w:val="both"/>
        <w:rPr>
          <w:rFonts w:eastAsia="Times New Roman"/>
        </w:rPr>
      </w:pPr>
      <w:r w:rsidRPr="005D3FC7">
        <w:rPr>
          <w:rFonts w:eastAsia="Times New Roman"/>
        </w:rPr>
        <w:t xml:space="preserve">ОГРН: </w:t>
      </w:r>
      <w:r w:rsidRPr="005D3FC7">
        <w:rPr>
          <w:b/>
        </w:rPr>
        <w:t>1037739271701</w:t>
      </w:r>
      <w:r w:rsidRPr="005D3FC7">
        <w:rPr>
          <w:rFonts w:eastAsia="Times New Roman"/>
          <w:b/>
        </w:rPr>
        <w:t>;</w:t>
      </w:r>
    </w:p>
    <w:p w14:paraId="3DC60255" w14:textId="77777777" w:rsidR="0029076D" w:rsidRPr="005D3FC7" w:rsidRDefault="0029076D" w:rsidP="0029076D">
      <w:pPr>
        <w:spacing w:before="120" w:after="0"/>
        <w:jc w:val="both"/>
        <w:rPr>
          <w:rFonts w:eastAsia="Times New Roman"/>
        </w:rPr>
      </w:pPr>
      <w:r w:rsidRPr="005D3FC7">
        <w:rPr>
          <w:rFonts w:eastAsia="Times New Roman"/>
        </w:rPr>
        <w:t xml:space="preserve">Место нахождения аудиторской организации: </w:t>
      </w:r>
      <w:r w:rsidRPr="005D3FC7">
        <w:rPr>
          <w:b/>
        </w:rPr>
        <w:t>117587, город Москва, Варшавское шоссе, дом 125, строение 1, секция 11, 3эт., пом.i, ком.50</w:t>
      </w:r>
      <w:r w:rsidRPr="005D3FC7">
        <w:rPr>
          <w:rFonts w:eastAsia="Times New Roman"/>
          <w:b/>
        </w:rPr>
        <w:t>;</w:t>
      </w:r>
    </w:p>
    <w:p w14:paraId="70544C72" w14:textId="77777777" w:rsidR="0029076D" w:rsidRPr="005D3FC7" w:rsidRDefault="0029076D" w:rsidP="0029076D">
      <w:pPr>
        <w:spacing w:before="120" w:after="0"/>
        <w:jc w:val="both"/>
        <w:rPr>
          <w:rFonts w:eastAsia="Times New Roman"/>
          <w:b/>
        </w:rPr>
      </w:pPr>
      <w:r w:rsidRPr="005D3FC7">
        <w:rPr>
          <w:rFonts w:eastAsia="Times New Roman"/>
        </w:rPr>
        <w:t>Номер телефона:</w:t>
      </w:r>
      <w:r w:rsidRPr="005D3FC7">
        <w:rPr>
          <w:rFonts w:eastAsia="Times New Roman"/>
          <w:b/>
        </w:rPr>
        <w:t xml:space="preserve"> +7 495 797 56 65</w:t>
      </w:r>
    </w:p>
    <w:p w14:paraId="6D059BE2" w14:textId="77777777" w:rsidR="0029076D" w:rsidRPr="005D3FC7" w:rsidRDefault="0029076D" w:rsidP="0029076D">
      <w:pPr>
        <w:spacing w:before="120" w:after="0"/>
        <w:jc w:val="both"/>
        <w:rPr>
          <w:rFonts w:eastAsia="Times New Roman"/>
          <w:b/>
        </w:rPr>
      </w:pPr>
      <w:r w:rsidRPr="005D3FC7">
        <w:rPr>
          <w:rFonts w:eastAsia="Times New Roman"/>
        </w:rPr>
        <w:t>Номер факса:</w:t>
      </w:r>
      <w:r w:rsidRPr="005D3FC7">
        <w:rPr>
          <w:rFonts w:eastAsia="Times New Roman"/>
          <w:b/>
        </w:rPr>
        <w:t xml:space="preserve"> + 7 495 797 56 60</w:t>
      </w:r>
    </w:p>
    <w:p w14:paraId="0B3A31A7" w14:textId="77777777" w:rsidR="0029076D" w:rsidRPr="005D3FC7" w:rsidRDefault="0029076D" w:rsidP="0029076D">
      <w:pPr>
        <w:spacing w:before="120" w:after="0"/>
        <w:jc w:val="both"/>
        <w:rPr>
          <w:rFonts w:eastAsia="Times New Roman"/>
        </w:rPr>
      </w:pPr>
      <w:r w:rsidRPr="005D3FC7">
        <w:rPr>
          <w:rFonts w:eastAsia="Times New Roman"/>
        </w:rPr>
        <w:t xml:space="preserve">Адрес электронной почты (если имеется): </w:t>
      </w:r>
      <w:hyperlink r:id="rId12" w:history="1">
        <w:r w:rsidRPr="005D3FC7">
          <w:rPr>
            <w:rFonts w:eastAsia="Times New Roman"/>
            <w:b/>
            <w:u w:val="single"/>
            <w:lang w:val="en-US"/>
          </w:rPr>
          <w:t>reception</w:t>
        </w:r>
        <w:r w:rsidRPr="005D3FC7">
          <w:rPr>
            <w:rFonts w:eastAsia="Times New Roman"/>
            <w:b/>
            <w:u w:val="single"/>
          </w:rPr>
          <w:t>@</w:t>
        </w:r>
        <w:r w:rsidRPr="005D3FC7">
          <w:rPr>
            <w:rFonts w:eastAsia="Times New Roman"/>
            <w:b/>
            <w:u w:val="single"/>
            <w:lang w:val="en-US"/>
          </w:rPr>
          <w:t>bdo</w:t>
        </w:r>
        <w:r w:rsidRPr="005D3FC7">
          <w:rPr>
            <w:rFonts w:eastAsia="Times New Roman"/>
            <w:b/>
            <w:u w:val="single"/>
          </w:rPr>
          <w:t>.</w:t>
        </w:r>
        <w:r w:rsidRPr="005D3FC7">
          <w:rPr>
            <w:rFonts w:eastAsia="Times New Roman"/>
            <w:b/>
            <w:u w:val="single"/>
            <w:lang w:val="en-US"/>
          </w:rPr>
          <w:t>ru</w:t>
        </w:r>
      </w:hyperlink>
      <w:r w:rsidRPr="005D3FC7">
        <w:rPr>
          <w:rFonts w:eastAsia="Times New Roman"/>
          <w:b/>
        </w:rPr>
        <w:t>;</w:t>
      </w:r>
    </w:p>
    <w:p w14:paraId="528F9395" w14:textId="77777777" w:rsidR="0029076D" w:rsidRPr="005D3FC7" w:rsidRDefault="0029076D" w:rsidP="0029076D">
      <w:pPr>
        <w:spacing w:before="120" w:after="0"/>
        <w:jc w:val="both"/>
        <w:rPr>
          <w:rFonts w:eastAsia="Times New Roman"/>
          <w:b/>
        </w:rPr>
      </w:pPr>
      <w:r w:rsidRPr="005D3FC7">
        <w:rPr>
          <w:rFonts w:eastAsia="Times New Roman"/>
        </w:rPr>
        <w:lastRenderedPageBreak/>
        <w:t xml:space="preserve">Полное наименование и место нахождения саморегулируемой организации аудиторов, членом которой является (являлся) аудитор (аудиторская организация) эмитента: </w:t>
      </w:r>
      <w:r w:rsidRPr="005D3FC7">
        <w:rPr>
          <w:b/>
        </w:rPr>
        <w:t>Саморегулируемая организация аудиторов Ассоциация «Содружество»</w:t>
      </w:r>
      <w:r w:rsidRPr="005D3FC7">
        <w:rPr>
          <w:rFonts w:eastAsia="Times New Roman"/>
          <w:b/>
        </w:rPr>
        <w:t xml:space="preserve">, место нахождения: </w:t>
      </w:r>
      <w:r w:rsidRPr="005D3FC7">
        <w:rPr>
          <w:b/>
        </w:rPr>
        <w:t>119192, город Москва, Мичуринский проспект, 21, 4;</w:t>
      </w:r>
    </w:p>
    <w:p w14:paraId="691D92A5" w14:textId="2A196D82" w:rsidR="0029076D" w:rsidRPr="005D3FC7" w:rsidRDefault="002C196C" w:rsidP="0029076D">
      <w:pPr>
        <w:spacing w:before="120" w:after="0"/>
        <w:jc w:val="both"/>
        <w:rPr>
          <w:rFonts w:eastAsia="Times New Roman"/>
          <w:b/>
        </w:rPr>
      </w:pPr>
      <w:r w:rsidRPr="005D3FC7">
        <w:rPr>
          <w:rFonts w:eastAsia="Times New Roman"/>
        </w:rPr>
        <w:t>отчетный год (годы) из числа последних пяти завершенных отчетных лет и текущего года, за который (за которые) аудитором (аудиторской организацией) проводилась (будет проводиться) независимая проверка отчетности эмитента</w:t>
      </w:r>
      <w:r w:rsidR="0029076D" w:rsidRPr="005D3FC7">
        <w:rPr>
          <w:rFonts w:eastAsia="Times New Roman"/>
        </w:rPr>
        <w:t xml:space="preserve">: </w:t>
      </w:r>
      <w:r w:rsidR="0029076D" w:rsidRPr="005D3FC7">
        <w:rPr>
          <w:b/>
        </w:rPr>
        <w:t>2017, 2018, 2019, 2020</w:t>
      </w:r>
      <w:r w:rsidRPr="005D3FC7">
        <w:rPr>
          <w:b/>
        </w:rPr>
        <w:t>, 2021</w:t>
      </w:r>
      <w:r w:rsidR="0029076D" w:rsidRPr="005D3FC7">
        <w:rPr>
          <w:b/>
        </w:rPr>
        <w:t xml:space="preserve"> годы</w:t>
      </w:r>
      <w:r w:rsidR="0029076D" w:rsidRPr="005D3FC7">
        <w:rPr>
          <w:rFonts w:eastAsia="Times New Roman"/>
          <w:b/>
        </w:rPr>
        <w:t>;</w:t>
      </w:r>
    </w:p>
    <w:p w14:paraId="2642B98C" w14:textId="1B1C8678" w:rsidR="00D909EB" w:rsidRPr="005D3FC7" w:rsidRDefault="002C196C" w:rsidP="00D909EB">
      <w:pPr>
        <w:spacing w:before="120" w:after="0"/>
        <w:jc w:val="both"/>
        <w:rPr>
          <w:b/>
        </w:rPr>
      </w:pPr>
      <w:r w:rsidRPr="005D3FC7">
        <w:rPr>
          <w:rFonts w:eastAsia="Times New Roman"/>
        </w:rPr>
        <w:t>Вид отчетности эмитента, в отношении которой аудитором (аудиторской организацией) проводилась (будет проводиться) независимая проверка (бухгалтерская (финансовая) отчетность, консолидированная финансовая отчетность):</w:t>
      </w:r>
      <w:r w:rsidR="0029076D" w:rsidRPr="005D3FC7">
        <w:rPr>
          <w:rFonts w:eastAsia="Times New Roman"/>
          <w:b/>
        </w:rPr>
        <w:t xml:space="preserve"> </w:t>
      </w:r>
      <w:r w:rsidR="00C944FD" w:rsidRPr="005D3FC7">
        <w:rPr>
          <w:rFonts w:eastAsia="Times New Roman"/>
          <w:b/>
        </w:rPr>
        <w:t xml:space="preserve">годовая </w:t>
      </w:r>
      <w:r w:rsidR="0029076D" w:rsidRPr="005D3FC7">
        <w:rPr>
          <w:rFonts w:eastAsia="Times New Roman"/>
          <w:b/>
        </w:rPr>
        <w:t>финансовая отчетность</w:t>
      </w:r>
      <w:r w:rsidR="00C944FD" w:rsidRPr="005D3FC7">
        <w:rPr>
          <w:rFonts w:eastAsia="Times New Roman"/>
          <w:b/>
        </w:rPr>
        <w:t xml:space="preserve"> (неконсолидированная, индивидуальная)</w:t>
      </w:r>
      <w:r w:rsidR="0029076D" w:rsidRPr="005D3FC7">
        <w:rPr>
          <w:rFonts w:eastAsia="Times New Roman"/>
          <w:b/>
        </w:rPr>
        <w:t xml:space="preserve">, составленная по </w:t>
      </w:r>
      <w:r w:rsidR="0029076D" w:rsidRPr="005D3FC7">
        <w:rPr>
          <w:b/>
        </w:rPr>
        <w:t>Международным стандартам финансовой отчетности (далее по тексту – МСФО</w:t>
      </w:r>
      <w:r w:rsidR="0029076D" w:rsidRPr="005D3FC7">
        <w:rPr>
          <w:rFonts w:eastAsia="Times New Roman"/>
          <w:b/>
        </w:rPr>
        <w:t>).</w:t>
      </w:r>
      <w:r w:rsidRPr="005D3FC7">
        <w:rPr>
          <w:b/>
        </w:rPr>
        <w:t xml:space="preserve"> </w:t>
      </w:r>
    </w:p>
    <w:p w14:paraId="024D2E2A" w14:textId="77777777" w:rsidR="0029076D" w:rsidRPr="005D3FC7" w:rsidRDefault="0029076D" w:rsidP="0029076D">
      <w:pPr>
        <w:spacing w:before="120" w:after="0"/>
        <w:jc w:val="both"/>
      </w:pPr>
      <w:r w:rsidRPr="005D3FC7">
        <w:t>В случае если аудитором (аудиторской организацией) проводилась (будет проводиться) независимая проверка промежуточной бухгалтерской (финансовой) отчетности и (или) промежуточной консолидированной финансовой отчетности эмитента, дополнительно указывается на это обстоятельство, а также приводится (приводятся) период (периоды) из числа последних пяти завершенных отчетных лет и текущего года, отчетность эмитента за который (которые) проверялась (будет проверяться) аудитором (аудиторской организацией):</w:t>
      </w:r>
    </w:p>
    <w:p w14:paraId="5C66F47E" w14:textId="2B72CB50" w:rsidR="00D909EB" w:rsidRPr="005D3FC7" w:rsidRDefault="0029076D" w:rsidP="0029076D">
      <w:pPr>
        <w:spacing w:before="120" w:after="0"/>
        <w:jc w:val="both"/>
        <w:rPr>
          <w:b/>
        </w:rPr>
      </w:pPr>
      <w:r w:rsidRPr="005D3FC7">
        <w:rPr>
          <w:b/>
        </w:rPr>
        <w:t>Аудитором проводилась нез</w:t>
      </w:r>
      <w:r w:rsidR="005C58E4" w:rsidRPr="005D3FC7">
        <w:rPr>
          <w:b/>
        </w:rPr>
        <w:t xml:space="preserve">ависимая проверка промежуточной </w:t>
      </w:r>
      <w:r w:rsidRPr="005D3FC7">
        <w:rPr>
          <w:b/>
        </w:rPr>
        <w:t>финансовой</w:t>
      </w:r>
      <w:r w:rsidR="005C58E4" w:rsidRPr="005D3FC7">
        <w:rPr>
          <w:b/>
        </w:rPr>
        <w:t xml:space="preserve"> </w:t>
      </w:r>
      <w:r w:rsidRPr="005D3FC7">
        <w:rPr>
          <w:b/>
        </w:rPr>
        <w:t>отчетности, составленной в соответствии с МСФО, за отчетные периоды: 6 месяцев 2020 года</w:t>
      </w:r>
      <w:r w:rsidR="00D909EB" w:rsidRPr="005D3FC7">
        <w:rPr>
          <w:b/>
        </w:rPr>
        <w:t>.</w:t>
      </w:r>
    </w:p>
    <w:p w14:paraId="37007ED5" w14:textId="5843FA33" w:rsidR="00A63DA6" w:rsidRPr="005D3FC7" w:rsidRDefault="00A63DA6" w:rsidP="00A63DA6">
      <w:pPr>
        <w:spacing w:before="120" w:after="0"/>
        <w:jc w:val="both"/>
        <w:rPr>
          <w:b/>
        </w:rPr>
      </w:pPr>
      <w:r w:rsidRPr="005D3FC7">
        <w:rPr>
          <w:b/>
        </w:rPr>
        <w:t>Аудитором будет проведена независимая проверка промежуточной финансовой отчетности, составленной в соответствии с МСФО, за отчетные периоды: 6 месяцев 2021 года.</w:t>
      </w:r>
    </w:p>
    <w:p w14:paraId="5B52E480" w14:textId="77777777" w:rsidR="0029076D" w:rsidRPr="005D3FC7" w:rsidRDefault="0029076D" w:rsidP="0029076D">
      <w:pPr>
        <w:spacing w:before="120" w:after="0"/>
        <w:jc w:val="both"/>
        <w:rPr>
          <w:b/>
        </w:rPr>
      </w:pPr>
      <w:r w:rsidRPr="005D3FC7">
        <w:t xml:space="preserve">Факторы, которые могут оказать влияние на независимость аудитора (аудиторской организации) от эмитента, в том числе указывается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w:t>
      </w:r>
      <w:r w:rsidRPr="005D3FC7">
        <w:rPr>
          <w:b/>
        </w:rPr>
        <w:t>Факторов, которые могут оказать влияние на независимость аудитора (аудиторской организации) от Эмитента, в том числе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нет.</w:t>
      </w:r>
    </w:p>
    <w:p w14:paraId="46762380" w14:textId="77777777" w:rsidR="002202FE" w:rsidRPr="005D3FC7" w:rsidRDefault="0029076D" w:rsidP="002202FE">
      <w:pPr>
        <w:spacing w:before="120" w:after="0"/>
        <w:jc w:val="both"/>
        <w:rPr>
          <w:b/>
        </w:rPr>
      </w:pPr>
      <w:r w:rsidRPr="005D3FC7">
        <w:rPr>
          <w:b/>
        </w:rPr>
        <w:t xml:space="preserve">Согласно статье 8 Федерального закона от 30 декабря 2008 г. № 307-ФЗ «Об аудиторской деятельности», </w:t>
      </w:r>
    </w:p>
    <w:p w14:paraId="067C4FDE" w14:textId="47594342" w:rsidR="002202FE" w:rsidRPr="005D3FC7" w:rsidRDefault="002202FE" w:rsidP="002202FE">
      <w:pPr>
        <w:spacing w:before="120" w:after="0"/>
        <w:jc w:val="both"/>
        <w:rPr>
          <w:b/>
        </w:rPr>
      </w:pPr>
      <w:r w:rsidRPr="005D3FC7">
        <w:rPr>
          <w:b/>
        </w:rPr>
        <w:t>-При оказании аудиторских услуг (участии в оказании аудиторских услуг) аудиторская организация, аудитор должны быть независимы и соблюдать правила независимости аудиторов и аудиторских организаций. Под независимостью аудиторской организации, аудитора понимается отсутствие отношений связанности (аффилированности), основанной на имущественной, родственной или иной зависимости аудиторской организации, аудитора от аудируемого лица, его учредителей (участников, акционеров), руководителей и иных должностных лиц, других лиц, в случаях, предусмотренных  Федеральным законом «Об аудиторской деятельности», другими федеральными законами, правилами независимости аудиторов и аудиторских организаций.</w:t>
      </w:r>
    </w:p>
    <w:p w14:paraId="1614E6AF" w14:textId="6A10A26E" w:rsidR="0029076D" w:rsidRPr="005D3FC7" w:rsidRDefault="002202FE" w:rsidP="002202FE">
      <w:pPr>
        <w:spacing w:before="120" w:after="0"/>
        <w:jc w:val="both"/>
        <w:rPr>
          <w:b/>
        </w:rPr>
      </w:pPr>
      <w:r w:rsidRPr="005D3FC7">
        <w:rPr>
          <w:b/>
        </w:rPr>
        <w:t>-</w:t>
      </w:r>
      <w:r w:rsidR="0029076D" w:rsidRPr="005D3FC7">
        <w:rPr>
          <w:b/>
        </w:rPr>
        <w:t>аудит не может осуществляться:</w:t>
      </w:r>
    </w:p>
    <w:p w14:paraId="3AE2756E" w14:textId="77777777" w:rsidR="0029076D" w:rsidRPr="005D3FC7" w:rsidRDefault="0029076D" w:rsidP="0029076D">
      <w:pPr>
        <w:spacing w:before="120" w:after="0"/>
        <w:jc w:val="both"/>
        <w:rPr>
          <w:b/>
        </w:rPr>
      </w:pPr>
      <w:r w:rsidRPr="005D3FC7">
        <w:rPr>
          <w:b/>
        </w:rPr>
        <w:t>1) аудиторскими организациями, руководители и иные должностные лица которых являются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1CBFDD19" w14:textId="77777777" w:rsidR="0029076D" w:rsidRPr="005D3FC7" w:rsidRDefault="0029076D" w:rsidP="0029076D">
      <w:pPr>
        <w:spacing w:before="120" w:after="0"/>
        <w:jc w:val="both"/>
        <w:rPr>
          <w:b/>
        </w:rPr>
      </w:pPr>
      <w:r w:rsidRPr="005D3FC7">
        <w:rPr>
          <w:b/>
        </w:rPr>
        <w:t>2) аудиторскими организациями, руководители и иные должностные лица являются близкими родственниками (родители, братья, сестры, дети), а также супругами, родителями и детьми супругов учредителей (участников) аудируемого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14:paraId="0791BD49" w14:textId="77777777" w:rsidR="0029076D" w:rsidRPr="005D3FC7" w:rsidRDefault="0029076D" w:rsidP="0029076D">
      <w:pPr>
        <w:spacing w:before="120" w:after="0"/>
        <w:jc w:val="both"/>
        <w:rPr>
          <w:b/>
        </w:rPr>
      </w:pPr>
      <w:r w:rsidRPr="005D3FC7">
        <w:rPr>
          <w:b/>
        </w:rPr>
        <w:t>3) аудиторскими организациями в отношении аудируемых лиц, являющихся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обществ,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14:paraId="7D174BA5" w14:textId="77777777" w:rsidR="0029076D" w:rsidRPr="005D3FC7" w:rsidRDefault="0029076D" w:rsidP="0029076D">
      <w:pPr>
        <w:spacing w:before="120" w:after="0"/>
        <w:jc w:val="both"/>
        <w:rPr>
          <w:b/>
        </w:rPr>
      </w:pPr>
      <w:r w:rsidRPr="005D3FC7">
        <w:rPr>
          <w:b/>
        </w:rPr>
        <w:t xml:space="preserve">4) аудиторскими организациями, индивидуальными аудиторами, оказывавшими в течение трех лет, </w:t>
      </w:r>
      <w:r w:rsidRPr="005D3FC7">
        <w:rPr>
          <w:b/>
        </w:rPr>
        <w:lastRenderedPageBreak/>
        <w:t>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14:paraId="01BDE6A4" w14:textId="77777777" w:rsidR="0029076D" w:rsidRPr="005D3FC7" w:rsidRDefault="0029076D" w:rsidP="0029076D">
      <w:pPr>
        <w:spacing w:before="120" w:after="0"/>
        <w:jc w:val="both"/>
        <w:rPr>
          <w:b/>
        </w:rPr>
      </w:pPr>
      <w:r w:rsidRPr="005D3FC7">
        <w:rPr>
          <w:b/>
        </w:rPr>
        <w:t>5) аудиторами, являющимися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6D45D20E" w14:textId="77777777" w:rsidR="0029076D" w:rsidRPr="005D3FC7" w:rsidRDefault="0029076D" w:rsidP="0029076D">
      <w:pPr>
        <w:spacing w:before="120" w:after="0"/>
        <w:jc w:val="both"/>
        <w:rPr>
          <w:b/>
        </w:rPr>
      </w:pPr>
      <w:r w:rsidRPr="005D3FC7">
        <w:rPr>
          <w:b/>
        </w:rPr>
        <w:t>6) аудиторами, являющимися учредителям (участникам) аудируемого лица, его руководителям, главному бухгалтеру или иному должностному лицу, на которое возложено ведение бухгалтерского 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
    <w:p w14:paraId="2A9850EF" w14:textId="77777777" w:rsidR="0029076D" w:rsidRPr="005D3FC7" w:rsidRDefault="0029076D" w:rsidP="0029076D">
      <w:pPr>
        <w:spacing w:before="120" w:after="0"/>
        <w:jc w:val="both"/>
      </w:pPr>
      <w:r w:rsidRPr="005D3FC7">
        <w:t xml:space="preserve">Наличие долей участия аудитора (лиц, занимающих должности в органах управления и органах контроля за финансово-хозяйственной деятельностью аудиторской организации) в уставном капитале эмитента: </w:t>
      </w:r>
      <w:r w:rsidRPr="005D3FC7">
        <w:rPr>
          <w:b/>
        </w:rPr>
        <w:t>Аудитор (лица, занимающие должности в органах управления и органах контроля за финансово-хозяйственной деятельностью аудиторской организации) долей в уставном капитале Эмитента не имеют.</w:t>
      </w:r>
    </w:p>
    <w:p w14:paraId="3065B652" w14:textId="77777777" w:rsidR="0029076D" w:rsidRPr="005D3FC7" w:rsidRDefault="0029076D" w:rsidP="0029076D">
      <w:pPr>
        <w:widowControl/>
        <w:spacing w:before="120" w:after="0"/>
        <w:jc w:val="both"/>
      </w:pPr>
      <w:r w:rsidRPr="005D3FC7">
        <w:t>Предоставление эмитентом заемных средств аудитору (лицам, занимающим должности в органах управления и органах контроля за финансово-хозяйственной деятельностью аудиторской организации):</w:t>
      </w:r>
    </w:p>
    <w:p w14:paraId="491024EE" w14:textId="77777777" w:rsidR="0029076D" w:rsidRPr="005D3FC7" w:rsidRDefault="0029076D" w:rsidP="0029076D">
      <w:pPr>
        <w:widowControl/>
        <w:spacing w:before="0" w:after="0"/>
        <w:jc w:val="both"/>
        <w:rPr>
          <w:b/>
        </w:rPr>
      </w:pPr>
      <w:r w:rsidRPr="005D3FC7">
        <w:rPr>
          <w:b/>
        </w:rPr>
        <w:t>Предоставление Эмитентом заемных средств аудитору (лицам, занимающим должности в органах управления и органах контроля за финансово-хозяйственной деятельностью аудиторской организации) не осуществлялось.</w:t>
      </w:r>
    </w:p>
    <w:p w14:paraId="0B65A0B2" w14:textId="77777777" w:rsidR="0029076D" w:rsidRPr="005D3FC7" w:rsidRDefault="0029076D" w:rsidP="0029076D">
      <w:pPr>
        <w:widowControl/>
        <w:spacing w:before="120" w:after="0"/>
        <w:jc w:val="both"/>
      </w:pPr>
      <w:r w:rsidRPr="005D3FC7">
        <w:t xml:space="preserve">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w:t>
      </w:r>
      <w:r w:rsidRPr="005D3FC7">
        <w:rPr>
          <w:b/>
        </w:rPr>
        <w:t>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нет.</w:t>
      </w:r>
    </w:p>
    <w:p w14:paraId="54D28529" w14:textId="77777777" w:rsidR="0029076D" w:rsidRPr="005D3FC7" w:rsidRDefault="0029076D" w:rsidP="0029076D">
      <w:pPr>
        <w:widowControl/>
        <w:spacing w:before="120" w:after="0"/>
        <w:jc w:val="both"/>
        <w:rPr>
          <w:b/>
        </w:rPr>
      </w:pPr>
      <w:r w:rsidRPr="005D3FC7">
        <w:t xml:space="preserve">Сведения о лицах, 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w:t>
      </w:r>
      <w:r w:rsidRPr="005D3FC7">
        <w:rPr>
          <w:b/>
        </w:rPr>
        <w:t>Лиц, 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нет.</w:t>
      </w:r>
    </w:p>
    <w:p w14:paraId="2B4B4E16" w14:textId="77777777" w:rsidR="0029076D" w:rsidRPr="005D3FC7" w:rsidRDefault="0029076D" w:rsidP="0029076D">
      <w:pPr>
        <w:widowControl/>
        <w:spacing w:before="120" w:after="0"/>
        <w:jc w:val="both"/>
      </w:pPr>
      <w:r w:rsidRPr="005D3FC7">
        <w:t xml:space="preserve">Иные факторы, которые могут повлиять на независимость аудитора от эмитента: </w:t>
      </w:r>
      <w:r w:rsidRPr="005D3FC7">
        <w:rPr>
          <w:b/>
        </w:rPr>
        <w:t>Иных факторов, которые могут повлиять на независимость аудитора от Эмитента, нет.</w:t>
      </w:r>
    </w:p>
    <w:p w14:paraId="02FF73D1" w14:textId="77777777" w:rsidR="0029076D" w:rsidRPr="005D3FC7" w:rsidRDefault="0029076D" w:rsidP="0029076D">
      <w:pPr>
        <w:spacing w:before="120" w:after="0"/>
        <w:jc w:val="both"/>
        <w:rPr>
          <w:rFonts w:eastAsia="Times New Roman"/>
        </w:rPr>
      </w:pPr>
      <w:r w:rsidRPr="005D3FC7">
        <w:rPr>
          <w:rFonts w:eastAsia="Times New Roman"/>
        </w:rPr>
        <w:t xml:space="preserve">Сведения о мерах, предпринятых эмитентом и аудитором (аудиторской организацией) для снижения влияния указанных факторов: </w:t>
      </w:r>
      <w:r w:rsidRPr="005D3FC7">
        <w:rPr>
          <w:rFonts w:eastAsia="Times New Roman"/>
          <w:b/>
        </w:rPr>
        <w:t>Эмитент и аудиторская организация в период осуществления аудиторской деятельности указанной организацией отслеживают соблюдение требований законодательства Российской Федерации</w:t>
      </w:r>
      <w:r w:rsidRPr="005D3FC7">
        <w:rPr>
          <w:b/>
        </w:rPr>
        <w:t>. Факторы, которые могли оказать влияние на независимость аудитора, отсутствуют</w:t>
      </w:r>
      <w:r w:rsidRPr="005D3FC7">
        <w:rPr>
          <w:rFonts w:eastAsia="Times New Roman"/>
          <w:b/>
        </w:rPr>
        <w:t>. В соответствии с требованиями ст. 8 Федерального закона «Об аудиторской деятельности» от 30.12.2008 №307-ФЗ аудиторская организация является полностью независимой от органов управления Эмитента.</w:t>
      </w:r>
    </w:p>
    <w:p w14:paraId="1D0AD9E4" w14:textId="77777777" w:rsidR="0029076D" w:rsidRPr="005D3FC7" w:rsidRDefault="0029076D" w:rsidP="0029076D">
      <w:pPr>
        <w:spacing w:before="120" w:after="0"/>
        <w:jc w:val="both"/>
        <w:rPr>
          <w:rFonts w:eastAsia="Times New Roman"/>
        </w:rPr>
      </w:pPr>
      <w:r w:rsidRPr="005D3FC7">
        <w:rPr>
          <w:rFonts w:eastAsia="Times New Roman"/>
        </w:rPr>
        <w:t>Порядок выбора аудитора (аудиторской организации) эмитента:</w:t>
      </w:r>
    </w:p>
    <w:p w14:paraId="4455C5D0" w14:textId="77777777" w:rsidR="0029076D" w:rsidRPr="005D3FC7" w:rsidRDefault="0029076D" w:rsidP="0029076D">
      <w:pPr>
        <w:spacing w:before="120" w:after="0"/>
        <w:jc w:val="both"/>
        <w:rPr>
          <w:rFonts w:eastAsia="Times New Roman"/>
        </w:rPr>
      </w:pPr>
      <w:r w:rsidRPr="005D3FC7">
        <w:rPr>
          <w:rFonts w:eastAsia="Times New Roman"/>
        </w:rPr>
        <w:t xml:space="preserve">Наличие процедуры тендера, связанного с выбором аудитора (аудиторской организации), и его основные условия: </w:t>
      </w:r>
      <w:r w:rsidRPr="005D3FC7">
        <w:rPr>
          <w:b/>
        </w:rPr>
        <w:t>Обязанность проведения тендера</w:t>
      </w:r>
      <w:r w:rsidRPr="005D3FC7">
        <w:rPr>
          <w:rFonts w:eastAsia="Times New Roman"/>
          <w:b/>
        </w:rPr>
        <w:t xml:space="preserve">, связанного с выбором аудитора (аудиторской организации), в соответствии с Федеральным законом «Об аудиторской деятельности» у Эмитента </w:t>
      </w:r>
      <w:r w:rsidRPr="005D3FC7">
        <w:rPr>
          <w:b/>
        </w:rPr>
        <w:t>отсутствуе</w:t>
      </w:r>
      <w:r w:rsidRPr="005D3FC7">
        <w:rPr>
          <w:rFonts w:eastAsia="Times New Roman"/>
          <w:b/>
        </w:rPr>
        <w:t>т. У Эмитента отсутствует внутренний документ, регламентирующий проведение тендеров, в том числе связанных с выбором аудитора (аудиторской организации).</w:t>
      </w:r>
    </w:p>
    <w:p w14:paraId="2992A012" w14:textId="009CF541" w:rsidR="0029076D" w:rsidRPr="005D3FC7" w:rsidRDefault="0029076D" w:rsidP="0029076D">
      <w:pPr>
        <w:spacing w:before="120" w:after="0"/>
        <w:jc w:val="both"/>
        <w:rPr>
          <w:rFonts w:eastAsia="Times New Roman"/>
          <w:strike/>
        </w:rPr>
      </w:pPr>
      <w:r w:rsidRPr="005D3FC7">
        <w:rPr>
          <w:rFonts w:eastAsia="Times New Roman"/>
        </w:rPr>
        <w:t xml:space="preserve">Процедура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принимающий соответствующее решение: </w:t>
      </w:r>
      <w:r w:rsidRPr="005D3FC7">
        <w:rPr>
          <w:rFonts w:eastAsia="Times New Roman"/>
          <w:b/>
        </w:rPr>
        <w:t xml:space="preserve">Согласно п.12.9. Устава, Общество для проверки его финансово - хозяйственной деятельности и подтверждения достоверности годовой бухгалтерской отчетности обязано ежегодно привлекать профессионального аудитора, не связанного имущественными интересами с Обществом или его акционерами. В </w:t>
      </w:r>
      <w:r w:rsidRPr="005D3FC7">
        <w:rPr>
          <w:b/>
        </w:rPr>
        <w:t>соответствии с п.9.5.9 Устава</w:t>
      </w:r>
      <w:r w:rsidRPr="005D3FC7">
        <w:rPr>
          <w:rFonts w:eastAsia="Times New Roman"/>
          <w:b/>
        </w:rPr>
        <w:t xml:space="preserve"> Эмитента утверждение аудитора </w:t>
      </w:r>
      <w:r w:rsidRPr="005D3FC7">
        <w:rPr>
          <w:b/>
        </w:rPr>
        <w:t>осуществляется решением Общего собрания акционеров Эмитента</w:t>
      </w:r>
      <w:r w:rsidRPr="005D3FC7">
        <w:rPr>
          <w:rFonts w:eastAsia="Times New Roman"/>
          <w:b/>
        </w:rPr>
        <w:t>. Решение об определение размера оплаты услуг аудитора принимается Советом директоров Эмитента (п.</w:t>
      </w:r>
      <w:r w:rsidRPr="005D3FC7">
        <w:rPr>
          <w:b/>
        </w:rPr>
        <w:t>10.2.9 Устава Эмитента</w:t>
      </w:r>
      <w:r w:rsidRPr="005D3FC7">
        <w:rPr>
          <w:rFonts w:eastAsia="Times New Roman"/>
          <w:b/>
        </w:rPr>
        <w:t>) Процедура выдвижения кандидатуры аудитора (аудиторской организации) для рассмотрения Общим собранием акционеров осуществляется Советом директоров.</w:t>
      </w:r>
      <w:r w:rsidRPr="005D3FC7">
        <w:rPr>
          <w:b/>
        </w:rPr>
        <w:t xml:space="preserve"> </w:t>
      </w:r>
      <w:r w:rsidRPr="005D3FC7">
        <w:rPr>
          <w:rFonts w:eastAsia="Times New Roman"/>
          <w:b/>
        </w:rPr>
        <w:t xml:space="preserve"> </w:t>
      </w:r>
    </w:p>
    <w:p w14:paraId="79138E67" w14:textId="05BB836E" w:rsidR="0029076D" w:rsidRPr="005D3FC7" w:rsidRDefault="0029076D" w:rsidP="0029076D">
      <w:pPr>
        <w:spacing w:before="120" w:after="0"/>
        <w:jc w:val="both"/>
        <w:rPr>
          <w:rFonts w:eastAsia="Times New Roman"/>
        </w:rPr>
      </w:pPr>
      <w:r w:rsidRPr="005D3FC7">
        <w:rPr>
          <w:rFonts w:eastAsia="Times New Roman"/>
        </w:rPr>
        <w:t xml:space="preserve">Информация о работах, проводимых аудитором (аудиторской организацией) в рамках специальных аудиторских заданий: </w:t>
      </w:r>
      <w:r w:rsidR="0027492C" w:rsidRPr="005D3FC7">
        <w:rPr>
          <w:rFonts w:eastAsia="Times New Roman"/>
          <w:b/>
        </w:rPr>
        <w:t>аудиторская организация в раскрываемом периоде</w:t>
      </w:r>
      <w:r w:rsidR="005C58E4" w:rsidRPr="005D3FC7">
        <w:rPr>
          <w:rFonts w:eastAsia="Times New Roman"/>
          <w:b/>
        </w:rPr>
        <w:t xml:space="preserve"> за текущий и последний завершенный отчетный год</w:t>
      </w:r>
      <w:r w:rsidR="0027492C" w:rsidRPr="005D3FC7">
        <w:rPr>
          <w:rFonts w:eastAsia="Times New Roman"/>
          <w:b/>
        </w:rPr>
        <w:t xml:space="preserve"> не проводила работ </w:t>
      </w:r>
      <w:r w:rsidRPr="005D3FC7">
        <w:rPr>
          <w:rFonts w:eastAsia="Times New Roman"/>
          <w:b/>
        </w:rPr>
        <w:t xml:space="preserve">в рамках специального </w:t>
      </w:r>
      <w:r w:rsidR="0027492C" w:rsidRPr="005D3FC7">
        <w:rPr>
          <w:rFonts w:eastAsia="Times New Roman"/>
          <w:b/>
        </w:rPr>
        <w:t>аудиторского задания.</w:t>
      </w:r>
    </w:p>
    <w:p w14:paraId="7E4B0AA3" w14:textId="77777777" w:rsidR="0029076D" w:rsidRPr="005D3FC7" w:rsidRDefault="0029076D" w:rsidP="0029076D">
      <w:pPr>
        <w:spacing w:before="120" w:after="0"/>
        <w:jc w:val="both"/>
        <w:rPr>
          <w:rFonts w:eastAsia="Times New Roman"/>
        </w:rPr>
      </w:pPr>
      <w:r w:rsidRPr="005D3FC7">
        <w:rPr>
          <w:rFonts w:eastAsia="Times New Roman"/>
        </w:rPr>
        <w:lastRenderedPageBreak/>
        <w:t xml:space="preserve">Порядок определения размера вознаграждения аудитора (аудиторской организации): </w:t>
      </w:r>
      <w:r w:rsidRPr="005D3FC7">
        <w:rPr>
          <w:rFonts w:eastAsia="Times New Roman"/>
          <w:b/>
        </w:rPr>
        <w:t>В соответствии с п</w:t>
      </w:r>
      <w:r w:rsidRPr="005D3FC7">
        <w:rPr>
          <w:b/>
        </w:rPr>
        <w:t>.10.2.9 Устава Эмитента</w:t>
      </w:r>
      <w:r w:rsidRPr="005D3FC7">
        <w:rPr>
          <w:rFonts w:eastAsia="Times New Roman"/>
          <w:b/>
        </w:rPr>
        <w:t xml:space="preserve"> размер оплаты услуг аудитора </w:t>
      </w:r>
      <w:r w:rsidRPr="005D3FC7">
        <w:rPr>
          <w:b/>
        </w:rPr>
        <w:t>определяется решением Совета директоров</w:t>
      </w:r>
      <w:r w:rsidRPr="005D3FC7">
        <w:rPr>
          <w:rFonts w:eastAsia="Times New Roman"/>
          <w:b/>
        </w:rPr>
        <w:t xml:space="preserve"> Эмитента.</w:t>
      </w:r>
    </w:p>
    <w:p w14:paraId="587316B8" w14:textId="77777777" w:rsidR="00D47821" w:rsidRPr="005D3FC7" w:rsidRDefault="0029076D" w:rsidP="0029076D">
      <w:pPr>
        <w:spacing w:before="120" w:after="0"/>
        <w:jc w:val="both"/>
        <w:rPr>
          <w:rFonts w:eastAsia="Times New Roman"/>
        </w:rPr>
      </w:pPr>
      <w:r w:rsidRPr="005D3FC7">
        <w:rPr>
          <w:rFonts w:eastAsia="Times New Roman"/>
        </w:rPr>
        <w:t xml:space="preserve">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и (или) годовой консолидированной финансовой отчетности эмитента: </w:t>
      </w:r>
    </w:p>
    <w:p w14:paraId="3333DB5B" w14:textId="55D52245" w:rsidR="00D47821" w:rsidRPr="005D3FC7" w:rsidRDefault="0029076D" w:rsidP="0029076D">
      <w:pPr>
        <w:spacing w:before="120" w:after="0"/>
        <w:jc w:val="both"/>
        <w:rPr>
          <w:rFonts w:eastAsia="Times New Roman"/>
          <w:b/>
        </w:rPr>
      </w:pPr>
      <w:r w:rsidRPr="005D3FC7">
        <w:rPr>
          <w:rFonts w:eastAsia="Times New Roman"/>
          <w:b/>
        </w:rPr>
        <w:t>Эмитент выплатил аудиторской организации за проверку финансовой отчетности Эмитента, составленной в соответствии с МСФО</w:t>
      </w:r>
      <w:r w:rsidR="00D47821" w:rsidRPr="005D3FC7">
        <w:rPr>
          <w:rFonts w:eastAsia="Times New Roman"/>
          <w:b/>
        </w:rPr>
        <w:t>:</w:t>
      </w:r>
      <w:r w:rsidRPr="005D3FC7">
        <w:rPr>
          <w:rFonts w:eastAsia="Times New Roman"/>
          <w:b/>
        </w:rPr>
        <w:t xml:space="preserve"> </w:t>
      </w:r>
    </w:p>
    <w:p w14:paraId="1FE40DEC" w14:textId="0DE49F1F" w:rsidR="0029076D" w:rsidRPr="005D3FC7" w:rsidRDefault="00D47821" w:rsidP="0029076D">
      <w:pPr>
        <w:spacing w:before="120" w:after="0"/>
        <w:jc w:val="both"/>
        <w:rPr>
          <w:b/>
        </w:rPr>
      </w:pPr>
      <w:r w:rsidRPr="005D3FC7">
        <w:rPr>
          <w:rFonts w:eastAsia="Times New Roman"/>
          <w:b/>
        </w:rPr>
        <w:t>-</w:t>
      </w:r>
      <w:r w:rsidR="005B4470" w:rsidRPr="005D3FC7">
        <w:rPr>
          <w:rFonts w:eastAsia="Times New Roman"/>
          <w:b/>
        </w:rPr>
        <w:t xml:space="preserve"> </w:t>
      </w:r>
      <w:r w:rsidR="0029076D" w:rsidRPr="005D3FC7">
        <w:rPr>
          <w:rFonts w:eastAsia="Times New Roman"/>
          <w:b/>
        </w:rPr>
        <w:t xml:space="preserve">за </w:t>
      </w:r>
      <w:r w:rsidRPr="005D3FC7">
        <w:rPr>
          <w:rFonts w:eastAsia="Times New Roman"/>
          <w:b/>
        </w:rPr>
        <w:t xml:space="preserve">6 месяцев </w:t>
      </w:r>
      <w:r w:rsidR="0029076D" w:rsidRPr="005D3FC7">
        <w:rPr>
          <w:rFonts w:eastAsia="Times New Roman"/>
          <w:b/>
        </w:rPr>
        <w:t xml:space="preserve">2020 года, вознаграждение в </w:t>
      </w:r>
      <w:r w:rsidR="0029076D" w:rsidRPr="005D3FC7">
        <w:rPr>
          <w:b/>
        </w:rPr>
        <w:t xml:space="preserve">размере </w:t>
      </w:r>
      <w:r w:rsidRPr="005D3FC7">
        <w:rPr>
          <w:b/>
        </w:rPr>
        <w:t xml:space="preserve">300 000 руб. с учетом НДС, </w:t>
      </w:r>
    </w:p>
    <w:p w14:paraId="4E7F9E30" w14:textId="60AE55F0" w:rsidR="00AF5BD2" w:rsidRPr="005D3FC7" w:rsidRDefault="00AF5BD2" w:rsidP="0029076D">
      <w:pPr>
        <w:spacing w:before="120" w:after="0"/>
        <w:jc w:val="both"/>
        <w:rPr>
          <w:rFonts w:eastAsia="Times New Roman"/>
        </w:rPr>
      </w:pPr>
      <w:r w:rsidRPr="005D3FC7">
        <w:rPr>
          <w:b/>
        </w:rPr>
        <w:t>-</w:t>
      </w:r>
      <w:r w:rsidRPr="005D3FC7">
        <w:rPr>
          <w:rFonts w:eastAsia="Times New Roman"/>
          <w:b/>
        </w:rPr>
        <w:t xml:space="preserve"> за 12 месяцев 2020 года, вознаграждение в </w:t>
      </w:r>
      <w:r w:rsidRPr="005D3FC7">
        <w:rPr>
          <w:b/>
        </w:rPr>
        <w:t xml:space="preserve">размере </w:t>
      </w:r>
      <w:r w:rsidR="00A63DA6" w:rsidRPr="005D3FC7">
        <w:rPr>
          <w:b/>
        </w:rPr>
        <w:t>1 560</w:t>
      </w:r>
      <w:r w:rsidRPr="005D3FC7">
        <w:rPr>
          <w:b/>
        </w:rPr>
        <w:t> 000 руб. с учетом НДС,</w:t>
      </w:r>
    </w:p>
    <w:p w14:paraId="6961CBE4" w14:textId="6B70DF4C" w:rsidR="00A63DA6" w:rsidRPr="005D3FC7" w:rsidRDefault="0029076D" w:rsidP="00A63DA6">
      <w:pPr>
        <w:spacing w:before="120" w:after="0"/>
        <w:jc w:val="both"/>
        <w:rPr>
          <w:b/>
        </w:rPr>
      </w:pPr>
      <w:r w:rsidRPr="005D3FC7">
        <w:rPr>
          <w:rFonts w:eastAsia="Times New Roman"/>
        </w:rPr>
        <w:t xml:space="preserve">Информация о наличии отсроченных и просроченных платежей за оказанные аудитором (аудиторской организацией) услуги: </w:t>
      </w:r>
      <w:r w:rsidR="00490ADA" w:rsidRPr="005D3FC7">
        <w:rPr>
          <w:b/>
        </w:rPr>
        <w:t>В</w:t>
      </w:r>
      <w:r w:rsidR="00D47821" w:rsidRPr="005D3FC7">
        <w:rPr>
          <w:b/>
        </w:rPr>
        <w:t>ознаграждени</w:t>
      </w:r>
      <w:r w:rsidR="00490ADA" w:rsidRPr="005D3FC7">
        <w:rPr>
          <w:b/>
        </w:rPr>
        <w:t>е</w:t>
      </w:r>
      <w:r w:rsidR="00D47821" w:rsidRPr="005D3FC7">
        <w:rPr>
          <w:b/>
        </w:rPr>
        <w:t xml:space="preserve"> </w:t>
      </w:r>
      <w:r w:rsidR="00D47821" w:rsidRPr="005D3FC7">
        <w:rPr>
          <w:rFonts w:eastAsia="Times New Roman"/>
          <w:b/>
        </w:rPr>
        <w:t>за проверку финансовой отчетности Эмитента, составленной в соответствии с МСФО</w:t>
      </w:r>
      <w:r w:rsidR="00D47821" w:rsidRPr="005D3FC7">
        <w:rPr>
          <w:b/>
        </w:rPr>
        <w:t xml:space="preserve"> за </w:t>
      </w:r>
      <w:r w:rsidR="00A63DA6" w:rsidRPr="005D3FC7">
        <w:rPr>
          <w:b/>
        </w:rPr>
        <w:t xml:space="preserve">6 </w:t>
      </w:r>
      <w:r w:rsidR="00D47821" w:rsidRPr="005D3FC7">
        <w:rPr>
          <w:b/>
        </w:rPr>
        <w:t>месяцев 202</w:t>
      </w:r>
      <w:r w:rsidR="00A63DA6" w:rsidRPr="005D3FC7">
        <w:rPr>
          <w:b/>
        </w:rPr>
        <w:t>1</w:t>
      </w:r>
      <w:r w:rsidR="00D47821" w:rsidRPr="005D3FC7">
        <w:rPr>
          <w:b/>
        </w:rPr>
        <w:t xml:space="preserve"> года- в размере </w:t>
      </w:r>
      <w:r w:rsidR="00A63DA6" w:rsidRPr="005D3FC7">
        <w:rPr>
          <w:b/>
        </w:rPr>
        <w:t>318</w:t>
      </w:r>
      <w:r w:rsidR="00D47821" w:rsidRPr="005D3FC7">
        <w:rPr>
          <w:b/>
        </w:rPr>
        <w:t> 000 руб. с учетом НДС</w:t>
      </w:r>
      <w:r w:rsidR="00A63DA6" w:rsidRPr="005D3FC7">
        <w:rPr>
          <w:b/>
        </w:rPr>
        <w:t>,</w:t>
      </w:r>
      <w:r w:rsidR="00D47821" w:rsidRPr="005D3FC7">
        <w:rPr>
          <w:b/>
        </w:rPr>
        <w:t xml:space="preserve"> подлежит уплате в </w:t>
      </w:r>
      <w:r w:rsidR="00A63DA6" w:rsidRPr="005D3FC7">
        <w:rPr>
          <w:b/>
        </w:rPr>
        <w:t>следующие сроки:  в размере 50% от общей суммы в срок до</w:t>
      </w:r>
      <w:r w:rsidR="00490ADA" w:rsidRPr="005D3FC7">
        <w:rPr>
          <w:b/>
        </w:rPr>
        <w:t xml:space="preserve"> </w:t>
      </w:r>
      <w:r w:rsidR="00A63DA6" w:rsidRPr="005D3FC7">
        <w:rPr>
          <w:b/>
        </w:rPr>
        <w:t>30.07.2021, окончательный расчет (в размере 50% от общей суммы) – до 02.09.2021 г.</w:t>
      </w:r>
    </w:p>
    <w:p w14:paraId="0AF6D035" w14:textId="3F120B6E" w:rsidR="0029076D" w:rsidRPr="005D3FC7" w:rsidRDefault="00D47821" w:rsidP="0029076D">
      <w:pPr>
        <w:spacing w:before="120" w:after="0"/>
        <w:jc w:val="both"/>
        <w:rPr>
          <w:rFonts w:eastAsia="Times New Roman"/>
          <w:strike/>
        </w:rPr>
      </w:pPr>
      <w:r w:rsidRPr="005D3FC7">
        <w:rPr>
          <w:b/>
        </w:rPr>
        <w:t>Просрочка в уплате Эмитентом А</w:t>
      </w:r>
      <w:r w:rsidR="00AF5BD2" w:rsidRPr="005D3FC7">
        <w:rPr>
          <w:b/>
        </w:rPr>
        <w:t>удиторской организации</w:t>
      </w:r>
      <w:r w:rsidRPr="005D3FC7">
        <w:rPr>
          <w:b/>
        </w:rPr>
        <w:t xml:space="preserve"> вознаграждения за оказанные услуги отсутствует.</w:t>
      </w:r>
    </w:p>
    <w:p w14:paraId="399E40F2" w14:textId="48CB427E" w:rsidR="0029076D" w:rsidRPr="005D3FC7" w:rsidRDefault="0029076D" w:rsidP="0029076D">
      <w:pPr>
        <w:spacing w:before="120" w:after="0"/>
        <w:jc w:val="both"/>
        <w:rPr>
          <w:rFonts w:ascii="Arial Narrow" w:eastAsia="Times New Roman" w:hAnsi="Arial Narrow"/>
          <w:b/>
        </w:rPr>
      </w:pPr>
      <w:r w:rsidRPr="005D3FC7">
        <w:rPr>
          <w:rFonts w:eastAsia="Times New Roman"/>
        </w:rPr>
        <w:t>В случае если годовая бухгалтерская (финансовая) отчетность и (или) годовая консолидированная финансовые отчетности эмитента не подлежат обязательному аудиту, указывается на это обстоятельство:</w:t>
      </w:r>
      <w:r w:rsidRPr="005D3FC7">
        <w:rPr>
          <w:rFonts w:eastAsia="Times New Roman"/>
          <w:b/>
        </w:rPr>
        <w:t xml:space="preserve"> Годовая финансовая отчетность Эмитента по МСФО </w:t>
      </w:r>
      <w:r w:rsidRPr="005D3FC7">
        <w:rPr>
          <w:b/>
        </w:rPr>
        <w:t>подлежит обязательному аудиту</w:t>
      </w:r>
      <w:r w:rsidRPr="005D3FC7">
        <w:rPr>
          <w:rFonts w:eastAsia="Times New Roman"/>
          <w:b/>
        </w:rPr>
        <w:t>.</w:t>
      </w:r>
    </w:p>
    <w:p w14:paraId="1B2CB9E4" w14:textId="77777777" w:rsidR="009F408E" w:rsidRPr="005D3FC7" w:rsidRDefault="009F408E" w:rsidP="00B95D61">
      <w:pPr>
        <w:pStyle w:val="2"/>
      </w:pPr>
      <w:bookmarkStart w:id="7" w:name="_Toc79762984"/>
      <w:r w:rsidRPr="005D3FC7">
        <w:t>1.3. Сведения об оценщике (оценщиках) эмитента</w:t>
      </w:r>
      <w:bookmarkEnd w:id="4"/>
      <w:bookmarkEnd w:id="7"/>
    </w:p>
    <w:p w14:paraId="1DE4122F" w14:textId="77777777" w:rsidR="001157F2" w:rsidRPr="005D3FC7" w:rsidRDefault="001157F2" w:rsidP="00226D0B">
      <w:pPr>
        <w:pStyle w:val="ConsPlusNormal"/>
        <w:spacing w:before="120"/>
        <w:jc w:val="both"/>
        <w:rPr>
          <w:rFonts w:ascii="Times New Roman" w:hAnsi="Times New Roman" w:cs="Times New Roman"/>
          <w:sz w:val="20"/>
        </w:rPr>
      </w:pPr>
      <w:r w:rsidRPr="005D3FC7">
        <w:rPr>
          <w:rFonts w:ascii="Times New Roman" w:hAnsi="Times New Roman" w:cs="Times New Roman"/>
          <w:sz w:val="20"/>
        </w:rPr>
        <w:t>В отношении оценщика (оценщиков), привлеченного (привлеченных) эмитентом для определения рыночной стоимости:</w:t>
      </w:r>
    </w:p>
    <w:p w14:paraId="519A4AF2" w14:textId="77777777" w:rsidR="001157F2" w:rsidRPr="005D3FC7" w:rsidRDefault="001157F2" w:rsidP="00226D0B">
      <w:pPr>
        <w:pStyle w:val="ConsPlusNormal"/>
        <w:spacing w:before="120"/>
        <w:jc w:val="both"/>
        <w:rPr>
          <w:rFonts w:ascii="Times New Roman" w:hAnsi="Times New Roman" w:cs="Times New Roman"/>
          <w:sz w:val="20"/>
        </w:rPr>
      </w:pPr>
      <w:r w:rsidRPr="005D3FC7">
        <w:rPr>
          <w:rFonts w:ascii="Times New Roman" w:hAnsi="Times New Roman" w:cs="Times New Roman"/>
          <w:sz w:val="20"/>
        </w:rPr>
        <w:t xml:space="preserve">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 </w:t>
      </w:r>
      <w:r w:rsidRPr="005D3FC7">
        <w:rPr>
          <w:rFonts w:ascii="Times New Roman" w:hAnsi="Times New Roman" w:cs="Times New Roman"/>
          <w:b/>
          <w:sz w:val="20"/>
        </w:rPr>
        <w:t>Не привлекался</w:t>
      </w:r>
    </w:p>
    <w:p w14:paraId="273A16C2" w14:textId="77777777" w:rsidR="001157F2" w:rsidRPr="005D3FC7" w:rsidRDefault="001157F2" w:rsidP="00226D0B">
      <w:pPr>
        <w:pStyle w:val="ConsPlusNormal"/>
        <w:spacing w:before="120"/>
        <w:jc w:val="both"/>
        <w:rPr>
          <w:rFonts w:ascii="Times New Roman" w:hAnsi="Times New Roman" w:cs="Times New Roman"/>
          <w:sz w:val="20"/>
        </w:rPr>
      </w:pPr>
      <w:r w:rsidRPr="005D3FC7">
        <w:rPr>
          <w:rFonts w:ascii="Times New Roman" w:hAnsi="Times New Roman" w:cs="Times New Roman"/>
          <w:sz w:val="20"/>
        </w:rPr>
        <w:t xml:space="preserve">Имущества, которым оплачиваются размещаемые ценные бумаги или оплачивались размещенные ценные бумаги, находящиеся в обращении (обязательства по которым не исполнены), при условии, что с даты проведения оценки прошло не более 12 месяцев: </w:t>
      </w:r>
      <w:r w:rsidRPr="005D3FC7">
        <w:rPr>
          <w:rFonts w:ascii="Times New Roman" w:hAnsi="Times New Roman" w:cs="Times New Roman"/>
          <w:b/>
          <w:sz w:val="20"/>
        </w:rPr>
        <w:t>Не привлекался</w:t>
      </w:r>
    </w:p>
    <w:p w14:paraId="7A87D914" w14:textId="77777777" w:rsidR="001157F2" w:rsidRPr="005D3FC7" w:rsidRDefault="001157F2" w:rsidP="00226D0B">
      <w:pPr>
        <w:pStyle w:val="ConsPlusNormal"/>
        <w:spacing w:before="120"/>
        <w:jc w:val="both"/>
        <w:rPr>
          <w:rFonts w:ascii="Times New Roman" w:hAnsi="Times New Roman" w:cs="Times New Roman"/>
          <w:sz w:val="20"/>
        </w:rPr>
      </w:pPr>
      <w:r w:rsidRPr="005D3FC7">
        <w:rPr>
          <w:rFonts w:ascii="Times New Roman" w:hAnsi="Times New Roman" w:cs="Times New Roman"/>
          <w:sz w:val="20"/>
        </w:rPr>
        <w:t xml:space="preserve">Имущества, являющегося предметом залога по размещаемым облигациям эмитента с залоговым обеспечением или размещенным облигациям эмитента с залоговым обеспечением, обязательства по которым не исполнены: </w:t>
      </w:r>
      <w:r w:rsidRPr="005D3FC7">
        <w:rPr>
          <w:rFonts w:ascii="Times New Roman" w:hAnsi="Times New Roman" w:cs="Times New Roman"/>
          <w:b/>
          <w:sz w:val="20"/>
        </w:rPr>
        <w:t>Не привлекался</w:t>
      </w:r>
    </w:p>
    <w:p w14:paraId="489FD4D8" w14:textId="5B865A7B" w:rsidR="001157F2" w:rsidRPr="005D3FC7" w:rsidRDefault="001157F2" w:rsidP="00226D0B">
      <w:pPr>
        <w:pStyle w:val="ConsPlusNormal"/>
        <w:spacing w:before="120"/>
        <w:jc w:val="both"/>
        <w:rPr>
          <w:rFonts w:ascii="Times New Roman" w:hAnsi="Times New Roman" w:cs="Times New Roman"/>
          <w:sz w:val="20"/>
        </w:rPr>
      </w:pPr>
      <w:r w:rsidRPr="005D3FC7">
        <w:rPr>
          <w:rFonts w:ascii="Times New Roman" w:hAnsi="Times New Roman" w:cs="Times New Roman"/>
          <w:sz w:val="20"/>
        </w:rPr>
        <w:t xml:space="preserve">Имущества, являющегося предметом крупных сделок, а также сделок, в совершении которых имеется заинтересованность, при условии, что с даты проведения оценки прошло не более 12 месяцев: </w:t>
      </w:r>
    </w:p>
    <w:p w14:paraId="4C4A19B1" w14:textId="77777777" w:rsidR="00473913" w:rsidRPr="005D3FC7" w:rsidRDefault="00473913" w:rsidP="00226D0B">
      <w:pPr>
        <w:pStyle w:val="ConsPlusNormal"/>
        <w:spacing w:before="120"/>
        <w:jc w:val="both"/>
        <w:rPr>
          <w:rFonts w:ascii="Times New Roman" w:hAnsi="Times New Roman" w:cs="Times New Roman"/>
          <w:b/>
          <w:sz w:val="20"/>
        </w:rPr>
      </w:pPr>
    </w:p>
    <w:tbl>
      <w:tblPr>
        <w:tblStyle w:val="a9"/>
        <w:tblW w:w="0" w:type="auto"/>
        <w:tblLook w:val="04A0" w:firstRow="1" w:lastRow="0" w:firstColumn="1" w:lastColumn="0" w:noHBand="0" w:noVBand="1"/>
      </w:tblPr>
      <w:tblGrid>
        <w:gridCol w:w="4672"/>
        <w:gridCol w:w="4673"/>
      </w:tblGrid>
      <w:tr w:rsidR="00473913" w:rsidRPr="005D3FC7" w14:paraId="18CE2631" w14:textId="77777777" w:rsidTr="00473913">
        <w:tc>
          <w:tcPr>
            <w:tcW w:w="4672" w:type="dxa"/>
          </w:tcPr>
          <w:p w14:paraId="4A8A2349" w14:textId="23810476" w:rsidR="00473913" w:rsidRPr="005D3FC7" w:rsidRDefault="006069B7" w:rsidP="00473913">
            <w:pPr>
              <w:pStyle w:val="ConsPlusNormal"/>
              <w:spacing w:before="120"/>
              <w:rPr>
                <w:rFonts w:ascii="Times New Roman" w:hAnsi="Times New Roman" w:cs="Times New Roman"/>
                <w:b/>
                <w:sz w:val="20"/>
              </w:rPr>
            </w:pPr>
            <w:r w:rsidRPr="005D3FC7">
              <w:rPr>
                <w:rFonts w:ascii="Times New Roman" w:hAnsi="Times New Roman" w:cs="Times New Roman"/>
                <w:b/>
                <w:sz w:val="20"/>
              </w:rPr>
              <w:t>Ф</w:t>
            </w:r>
            <w:r w:rsidR="00473913" w:rsidRPr="005D3FC7">
              <w:rPr>
                <w:rFonts w:ascii="Times New Roman" w:hAnsi="Times New Roman" w:cs="Times New Roman"/>
                <w:b/>
                <w:sz w:val="20"/>
              </w:rPr>
              <w:t>амилия, имя, отчество</w:t>
            </w:r>
            <w:r w:rsidRPr="005D3FC7">
              <w:rPr>
                <w:rFonts w:ascii="Times New Roman" w:hAnsi="Times New Roman" w:cs="Times New Roman"/>
                <w:b/>
                <w:sz w:val="20"/>
              </w:rPr>
              <w:t xml:space="preserve"> оценщика</w:t>
            </w:r>
          </w:p>
        </w:tc>
        <w:tc>
          <w:tcPr>
            <w:tcW w:w="4673" w:type="dxa"/>
          </w:tcPr>
          <w:p w14:paraId="30787931" w14:textId="308596BD" w:rsidR="00473913" w:rsidRPr="005D3FC7" w:rsidRDefault="006069B7" w:rsidP="00473913">
            <w:pPr>
              <w:pStyle w:val="ConsPlusNormal"/>
              <w:spacing w:before="120"/>
              <w:rPr>
                <w:rFonts w:ascii="Times New Roman" w:hAnsi="Times New Roman" w:cs="Times New Roman"/>
                <w:b/>
                <w:sz w:val="20"/>
              </w:rPr>
            </w:pPr>
            <w:r w:rsidRPr="005D3FC7">
              <w:rPr>
                <w:rFonts w:ascii="Times New Roman" w:hAnsi="Times New Roman" w:cs="Times New Roman"/>
                <w:sz w:val="20"/>
              </w:rPr>
              <w:t>Бабаева Елена Юрьевна</w:t>
            </w:r>
          </w:p>
        </w:tc>
      </w:tr>
      <w:tr w:rsidR="006069B7" w:rsidRPr="005D3FC7" w14:paraId="125A2067" w14:textId="77777777" w:rsidTr="00473913">
        <w:tc>
          <w:tcPr>
            <w:tcW w:w="4672" w:type="dxa"/>
          </w:tcPr>
          <w:p w14:paraId="303D6082" w14:textId="1F83A36A" w:rsidR="006069B7" w:rsidRPr="005D3FC7" w:rsidRDefault="006069B7" w:rsidP="00473913">
            <w:pPr>
              <w:pStyle w:val="ConsPlusNormal"/>
              <w:spacing w:before="120"/>
              <w:rPr>
                <w:rFonts w:ascii="Times New Roman" w:hAnsi="Times New Roman" w:cs="Times New Roman"/>
                <w:b/>
                <w:sz w:val="20"/>
              </w:rPr>
            </w:pPr>
            <w:r w:rsidRPr="005D3FC7">
              <w:rPr>
                <w:rFonts w:ascii="Times New Roman" w:hAnsi="Times New Roman" w:cs="Times New Roman"/>
                <w:b/>
                <w:sz w:val="20"/>
              </w:rPr>
              <w:t>ИНН оценщика (для оценщика занимающегося частной практикой)</w:t>
            </w:r>
          </w:p>
        </w:tc>
        <w:tc>
          <w:tcPr>
            <w:tcW w:w="4673" w:type="dxa"/>
          </w:tcPr>
          <w:p w14:paraId="3DAC342B" w14:textId="069271EB" w:rsidR="006069B7" w:rsidRPr="005D3FC7" w:rsidRDefault="006069B7" w:rsidP="00473913">
            <w:pPr>
              <w:pStyle w:val="ConsPlusNormal"/>
              <w:spacing w:before="120"/>
              <w:rPr>
                <w:rFonts w:ascii="Times New Roman" w:hAnsi="Times New Roman" w:cs="Times New Roman"/>
                <w:sz w:val="20"/>
              </w:rPr>
            </w:pPr>
            <w:r w:rsidRPr="005D3FC7">
              <w:rPr>
                <w:rFonts w:ascii="Times New Roman" w:hAnsi="Times New Roman" w:cs="Times New Roman"/>
                <w:sz w:val="20"/>
              </w:rPr>
              <w:t xml:space="preserve">Не применимо </w:t>
            </w:r>
          </w:p>
        </w:tc>
      </w:tr>
      <w:tr w:rsidR="00A32FDC" w:rsidRPr="005D3FC7" w14:paraId="55C63B96" w14:textId="77777777" w:rsidTr="009F4253">
        <w:tc>
          <w:tcPr>
            <w:tcW w:w="9345" w:type="dxa"/>
            <w:gridSpan w:val="2"/>
          </w:tcPr>
          <w:p w14:paraId="74ED7C4B" w14:textId="6AC0B20F" w:rsidR="00A32FDC" w:rsidRPr="005D3FC7" w:rsidRDefault="00A32FDC" w:rsidP="00473913">
            <w:pPr>
              <w:pStyle w:val="ConsPlusNormal"/>
              <w:spacing w:before="120"/>
              <w:rPr>
                <w:rFonts w:ascii="Times New Roman" w:hAnsi="Times New Roman" w:cs="Times New Roman"/>
                <w:b/>
                <w:sz w:val="20"/>
              </w:rPr>
            </w:pPr>
            <w:r w:rsidRPr="005D3FC7">
              <w:rPr>
                <w:rFonts w:ascii="Times New Roman" w:hAnsi="Times New Roman" w:cs="Times New Roman"/>
                <w:b/>
                <w:sz w:val="20"/>
              </w:rPr>
              <w:t>Информация о членстве оценщика  в саморегулируемой организации оценщиков :</w:t>
            </w:r>
          </w:p>
        </w:tc>
      </w:tr>
      <w:tr w:rsidR="00473913" w:rsidRPr="005D3FC7" w14:paraId="549E611D" w14:textId="77777777" w:rsidTr="00473913">
        <w:tc>
          <w:tcPr>
            <w:tcW w:w="4672" w:type="dxa"/>
          </w:tcPr>
          <w:p w14:paraId="30E8CA87" w14:textId="24A16ED3" w:rsidR="00473913"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-полное наименование саморегулируемой организации оценщиков</w:t>
            </w:r>
          </w:p>
        </w:tc>
        <w:tc>
          <w:tcPr>
            <w:tcW w:w="4673" w:type="dxa"/>
          </w:tcPr>
          <w:p w14:paraId="2DB8A7FF" w14:textId="76AB8CB6" w:rsidR="006069B7" w:rsidRPr="005D3FC7" w:rsidRDefault="006069B7" w:rsidP="006069B7">
            <w:pPr>
              <w:widowControl/>
              <w:autoSpaceDE/>
              <w:autoSpaceDN/>
              <w:adjustRightInd/>
              <w:spacing w:before="120" w:after="0" w:line="259" w:lineRule="auto"/>
              <w:jc w:val="both"/>
              <w:rPr>
                <w:rFonts w:eastAsia="Times New Roman"/>
              </w:rPr>
            </w:pPr>
            <w:r w:rsidRPr="005D3FC7">
              <w:rPr>
                <w:rFonts w:eastAsia="Times New Roman"/>
              </w:rPr>
              <w:t>Союз «Фед</w:t>
            </w:r>
            <w:r w:rsidR="00A32FDC" w:rsidRPr="005D3FC7">
              <w:rPr>
                <w:rFonts w:eastAsia="Times New Roman"/>
              </w:rPr>
              <w:t>ерация Специалистов Оценщиков»</w:t>
            </w:r>
          </w:p>
          <w:p w14:paraId="6DAE5922" w14:textId="77777777" w:rsidR="00473913" w:rsidRPr="005D3FC7" w:rsidRDefault="00473913" w:rsidP="00473913">
            <w:pPr>
              <w:pStyle w:val="ConsPlusNormal"/>
              <w:spacing w:before="120"/>
              <w:rPr>
                <w:rFonts w:ascii="Times New Roman" w:hAnsi="Times New Roman" w:cs="Times New Roman"/>
                <w:b/>
                <w:sz w:val="20"/>
              </w:rPr>
            </w:pPr>
          </w:p>
        </w:tc>
      </w:tr>
      <w:tr w:rsidR="00473913" w:rsidRPr="005D3FC7" w14:paraId="01B0B79C" w14:textId="77777777" w:rsidTr="00473913">
        <w:tc>
          <w:tcPr>
            <w:tcW w:w="4672" w:type="dxa"/>
          </w:tcPr>
          <w:p w14:paraId="5B0087CD" w14:textId="49D26E41" w:rsidR="00473913"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-место нахождения саморегулируемой организации оценщиков,</w:t>
            </w:r>
          </w:p>
        </w:tc>
        <w:tc>
          <w:tcPr>
            <w:tcW w:w="4673" w:type="dxa"/>
          </w:tcPr>
          <w:p w14:paraId="36E4A8D2" w14:textId="0E6B0370" w:rsidR="00473913" w:rsidRPr="005D3FC7" w:rsidRDefault="00D11A5A" w:rsidP="00473913">
            <w:pPr>
              <w:pStyle w:val="ConsPlusNormal"/>
              <w:spacing w:before="120"/>
              <w:rPr>
                <w:rFonts w:ascii="Times New Roman" w:hAnsi="Times New Roman" w:cs="Times New Roman"/>
                <w:sz w:val="20"/>
              </w:rPr>
            </w:pPr>
            <w:r w:rsidRPr="005D3FC7">
              <w:rPr>
                <w:rFonts w:ascii="Times New Roman" w:hAnsi="Times New Roman" w:cs="Times New Roman"/>
                <w:sz w:val="20"/>
              </w:rPr>
              <w:t>109147, МОСКВА ГОРОД, МАРКСИСТСКАЯ УЛИЦА, ДОМ 34, КОРПУС 10</w:t>
            </w:r>
          </w:p>
          <w:p w14:paraId="3E669D63" w14:textId="66251006" w:rsidR="00D11A5A" w:rsidRPr="005D3FC7" w:rsidRDefault="00D11A5A" w:rsidP="00473913">
            <w:pPr>
              <w:pStyle w:val="ConsPlusNormal"/>
              <w:spacing w:before="120"/>
              <w:rPr>
                <w:rFonts w:ascii="Times New Roman" w:hAnsi="Times New Roman" w:cs="Times New Roman"/>
                <w:b/>
                <w:sz w:val="20"/>
              </w:rPr>
            </w:pPr>
          </w:p>
        </w:tc>
      </w:tr>
      <w:tr w:rsidR="00473913" w:rsidRPr="005D3FC7" w14:paraId="3406DB62" w14:textId="77777777" w:rsidTr="00473913">
        <w:tc>
          <w:tcPr>
            <w:tcW w:w="4672" w:type="dxa"/>
          </w:tcPr>
          <w:p w14:paraId="741D4D10" w14:textId="77777777" w:rsidR="006069B7"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 xml:space="preserve">-регистрационный номер и </w:t>
            </w:r>
          </w:p>
          <w:p w14:paraId="73808A93" w14:textId="016D99A1" w:rsidR="00473913"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 xml:space="preserve">-дата регистрации оценщика в реестре саморегулируемой организации оценщиков </w:t>
            </w:r>
          </w:p>
        </w:tc>
        <w:tc>
          <w:tcPr>
            <w:tcW w:w="4673" w:type="dxa"/>
          </w:tcPr>
          <w:p w14:paraId="25511E5F" w14:textId="1DB1B9E8" w:rsidR="00473913" w:rsidRPr="005D3FC7" w:rsidRDefault="006069B7" w:rsidP="00473913">
            <w:pPr>
              <w:pStyle w:val="ConsPlusNormal"/>
              <w:spacing w:before="120"/>
              <w:rPr>
                <w:rFonts w:ascii="Times New Roman" w:hAnsi="Times New Roman" w:cs="Times New Roman"/>
                <w:b/>
                <w:sz w:val="20"/>
              </w:rPr>
            </w:pPr>
            <w:r w:rsidRPr="005D3FC7">
              <w:rPr>
                <w:rFonts w:ascii="Times New Roman" w:hAnsi="Times New Roman" w:cs="Times New Roman"/>
                <w:sz w:val="20"/>
              </w:rPr>
              <w:t>№ 232 от 31 октября 2016 г.</w:t>
            </w:r>
          </w:p>
        </w:tc>
      </w:tr>
      <w:tr w:rsidR="00A32FDC" w:rsidRPr="005D3FC7" w14:paraId="094D9899" w14:textId="77777777" w:rsidTr="009F4253">
        <w:tc>
          <w:tcPr>
            <w:tcW w:w="9345" w:type="dxa"/>
            <w:gridSpan w:val="2"/>
          </w:tcPr>
          <w:p w14:paraId="60D29290" w14:textId="56015550" w:rsidR="00A32FDC" w:rsidRPr="005D3FC7" w:rsidRDefault="00A32FDC" w:rsidP="00473913">
            <w:pPr>
              <w:pStyle w:val="ConsPlusNormal"/>
              <w:spacing w:before="120"/>
              <w:rPr>
                <w:rFonts w:ascii="Times New Roman" w:hAnsi="Times New Roman" w:cs="Times New Roman"/>
                <w:b/>
                <w:sz w:val="20"/>
              </w:rPr>
            </w:pPr>
            <w:r w:rsidRPr="005D3FC7">
              <w:rPr>
                <w:rFonts w:ascii="Times New Roman" w:hAnsi="Times New Roman" w:cs="Times New Roman"/>
                <w:b/>
                <w:sz w:val="20"/>
              </w:rPr>
              <w:t>Информация о юридическом лице, с которым оценщик заключил трудовой договор (для оценщика, работающего на основании трудового договора:</w:t>
            </w:r>
          </w:p>
        </w:tc>
      </w:tr>
      <w:tr w:rsidR="006069B7" w:rsidRPr="005D3FC7" w14:paraId="3CC6E8AD" w14:textId="77777777" w:rsidTr="00473913">
        <w:tc>
          <w:tcPr>
            <w:tcW w:w="4672" w:type="dxa"/>
          </w:tcPr>
          <w:p w14:paraId="250E65D7" w14:textId="3AC8060B" w:rsidR="006069B7"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lastRenderedPageBreak/>
              <w:t xml:space="preserve">-Полное фирменное наименование </w:t>
            </w:r>
          </w:p>
        </w:tc>
        <w:tc>
          <w:tcPr>
            <w:tcW w:w="4673" w:type="dxa"/>
          </w:tcPr>
          <w:p w14:paraId="3465B469" w14:textId="219C5D26" w:rsidR="006069B7" w:rsidRPr="005D3FC7" w:rsidRDefault="006069B7" w:rsidP="00D11A5A">
            <w:pPr>
              <w:widowControl/>
              <w:autoSpaceDE/>
              <w:autoSpaceDN/>
              <w:adjustRightInd/>
              <w:spacing w:before="120" w:after="0" w:line="259" w:lineRule="auto"/>
              <w:jc w:val="both"/>
            </w:pPr>
            <w:r w:rsidRPr="005D3FC7">
              <w:rPr>
                <w:rFonts w:eastAsia="Times New Roman"/>
              </w:rPr>
              <w:t>О</w:t>
            </w:r>
            <w:r w:rsidRPr="005D3FC7">
              <w:t>бщество с ограниченной ответственностью «ЛЛ-Консалт»</w:t>
            </w:r>
            <w:r w:rsidR="00A32FDC" w:rsidRPr="005D3FC7">
              <w:t xml:space="preserve"> </w:t>
            </w:r>
          </w:p>
        </w:tc>
      </w:tr>
      <w:tr w:rsidR="006069B7" w:rsidRPr="005D3FC7" w14:paraId="22B4D998" w14:textId="77777777" w:rsidTr="00473913">
        <w:tc>
          <w:tcPr>
            <w:tcW w:w="4672" w:type="dxa"/>
          </w:tcPr>
          <w:p w14:paraId="43602F24" w14:textId="7D1EA119" w:rsidR="006069B7"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-Сокращенное фирменное наименование</w:t>
            </w:r>
          </w:p>
        </w:tc>
        <w:tc>
          <w:tcPr>
            <w:tcW w:w="4673" w:type="dxa"/>
          </w:tcPr>
          <w:p w14:paraId="5BFD6266" w14:textId="640B090C" w:rsidR="006069B7" w:rsidRPr="005D3FC7" w:rsidRDefault="00A32FDC" w:rsidP="00473913">
            <w:pPr>
              <w:pStyle w:val="ConsPlusNormal"/>
              <w:spacing w:before="120"/>
              <w:rPr>
                <w:rFonts w:ascii="Times New Roman" w:hAnsi="Times New Roman" w:cs="Times New Roman"/>
                <w:sz w:val="20"/>
              </w:rPr>
            </w:pPr>
            <w:r w:rsidRPr="005D3FC7">
              <w:rPr>
                <w:rFonts w:ascii="Times New Roman" w:hAnsi="Times New Roman" w:cs="Times New Roman"/>
                <w:sz w:val="20"/>
              </w:rPr>
              <w:t>ООО «ЛЛ-Консалт»</w:t>
            </w:r>
          </w:p>
        </w:tc>
      </w:tr>
      <w:tr w:rsidR="006069B7" w:rsidRPr="005D3FC7" w14:paraId="592B2593" w14:textId="77777777" w:rsidTr="00473913">
        <w:tc>
          <w:tcPr>
            <w:tcW w:w="4672" w:type="dxa"/>
          </w:tcPr>
          <w:p w14:paraId="3D43BA06" w14:textId="7BBE63A5" w:rsidR="006069B7"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-Место нахождения</w:t>
            </w:r>
          </w:p>
        </w:tc>
        <w:tc>
          <w:tcPr>
            <w:tcW w:w="4673" w:type="dxa"/>
          </w:tcPr>
          <w:p w14:paraId="6A444C2C" w14:textId="5F0988DE" w:rsidR="006069B7" w:rsidRPr="005D3FC7" w:rsidRDefault="006069B7" w:rsidP="00D11A5A">
            <w:pPr>
              <w:widowControl/>
              <w:autoSpaceDE/>
              <w:autoSpaceDN/>
              <w:adjustRightInd/>
              <w:spacing w:before="120" w:after="0" w:line="259" w:lineRule="auto"/>
              <w:jc w:val="both"/>
            </w:pPr>
            <w:r w:rsidRPr="005D3FC7">
              <w:t>105082, г. Москва, Балакиревский переулок, д. 1А</w:t>
            </w:r>
            <w:r w:rsidRPr="005D3FC7">
              <w:rPr>
                <w:rFonts w:eastAsia="Times New Roman"/>
              </w:rPr>
              <w:t>;</w:t>
            </w:r>
          </w:p>
        </w:tc>
      </w:tr>
      <w:tr w:rsidR="006069B7" w:rsidRPr="005D3FC7" w14:paraId="335C6F7A" w14:textId="77777777" w:rsidTr="00473913">
        <w:tc>
          <w:tcPr>
            <w:tcW w:w="4672" w:type="dxa"/>
          </w:tcPr>
          <w:p w14:paraId="2C8B9B35" w14:textId="131B3914" w:rsidR="006069B7"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-ИНН</w:t>
            </w:r>
          </w:p>
        </w:tc>
        <w:tc>
          <w:tcPr>
            <w:tcW w:w="4673" w:type="dxa"/>
          </w:tcPr>
          <w:p w14:paraId="02CDFC80" w14:textId="72C7E36C" w:rsidR="006069B7" w:rsidRPr="005D3FC7" w:rsidRDefault="006069B7" w:rsidP="00473913">
            <w:pPr>
              <w:pStyle w:val="ConsPlusNormal"/>
              <w:spacing w:before="120"/>
              <w:rPr>
                <w:rFonts w:ascii="Times New Roman" w:hAnsi="Times New Roman" w:cs="Times New Roman"/>
                <w:sz w:val="20"/>
              </w:rPr>
            </w:pPr>
            <w:r w:rsidRPr="005D3FC7">
              <w:rPr>
                <w:rFonts w:ascii="Times New Roman" w:hAnsi="Times New Roman" w:cs="Times New Roman"/>
                <w:sz w:val="20"/>
              </w:rPr>
              <w:t>7701298571</w:t>
            </w:r>
          </w:p>
        </w:tc>
      </w:tr>
      <w:tr w:rsidR="006069B7" w:rsidRPr="005D3FC7" w14:paraId="78D60407" w14:textId="77777777" w:rsidTr="00473913">
        <w:tc>
          <w:tcPr>
            <w:tcW w:w="4672" w:type="dxa"/>
          </w:tcPr>
          <w:p w14:paraId="43FD1B21" w14:textId="32A36165" w:rsidR="006069B7"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-ОГРН</w:t>
            </w:r>
          </w:p>
        </w:tc>
        <w:tc>
          <w:tcPr>
            <w:tcW w:w="4673" w:type="dxa"/>
          </w:tcPr>
          <w:p w14:paraId="60069D86" w14:textId="43F799E8" w:rsidR="006069B7" w:rsidRPr="005D3FC7" w:rsidRDefault="006069B7" w:rsidP="00473913">
            <w:pPr>
              <w:pStyle w:val="ConsPlusNormal"/>
              <w:spacing w:before="120"/>
              <w:rPr>
                <w:rFonts w:ascii="Times New Roman" w:hAnsi="Times New Roman" w:cs="Times New Roman"/>
                <w:sz w:val="20"/>
              </w:rPr>
            </w:pPr>
            <w:r w:rsidRPr="005D3FC7">
              <w:rPr>
                <w:rFonts w:ascii="Times New Roman" w:hAnsi="Times New Roman" w:cs="Times New Roman"/>
                <w:sz w:val="20"/>
              </w:rPr>
              <w:t>1037739546866</w:t>
            </w:r>
          </w:p>
        </w:tc>
      </w:tr>
      <w:tr w:rsidR="00473913" w:rsidRPr="005D3FC7" w14:paraId="5A7AA024" w14:textId="77777777" w:rsidTr="00473913">
        <w:tc>
          <w:tcPr>
            <w:tcW w:w="4672" w:type="dxa"/>
          </w:tcPr>
          <w:p w14:paraId="3FDD1430" w14:textId="77777777" w:rsidR="00A32FDC"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 xml:space="preserve">Номер телефона </w:t>
            </w:r>
            <w:r w:rsidR="00A32FDC" w:rsidRPr="005D3FC7">
              <w:rPr>
                <w:rFonts w:ascii="Times New Roman" w:hAnsi="Times New Roman" w:cs="Times New Roman"/>
                <w:b/>
                <w:sz w:val="20"/>
              </w:rPr>
              <w:t>/и</w:t>
            </w:r>
            <w:r w:rsidRPr="005D3FC7">
              <w:rPr>
                <w:rFonts w:ascii="Times New Roman" w:hAnsi="Times New Roman" w:cs="Times New Roman"/>
                <w:b/>
                <w:sz w:val="20"/>
              </w:rPr>
              <w:t xml:space="preserve"> факса оценщика </w:t>
            </w:r>
          </w:p>
          <w:p w14:paraId="607A8DAC" w14:textId="77777777" w:rsidR="00A32FDC" w:rsidRPr="005D3FC7" w:rsidRDefault="006069B7" w:rsidP="006069B7">
            <w:pPr>
              <w:pStyle w:val="ConsPlusNormal"/>
              <w:spacing w:before="120"/>
              <w:rPr>
                <w:rFonts w:ascii="Times New Roman" w:hAnsi="Times New Roman" w:cs="Times New Roman"/>
                <w:b/>
                <w:sz w:val="20"/>
              </w:rPr>
            </w:pPr>
            <w:r w:rsidRPr="005D3FC7">
              <w:rPr>
                <w:rFonts w:ascii="Times New Roman" w:hAnsi="Times New Roman" w:cs="Times New Roman"/>
                <w:b/>
                <w:sz w:val="20"/>
              </w:rPr>
              <w:t xml:space="preserve">адрес электронной почты </w:t>
            </w:r>
          </w:p>
          <w:p w14:paraId="061B1346" w14:textId="7BF930D7" w:rsidR="00473913" w:rsidRPr="005D3FC7" w:rsidRDefault="006069B7" w:rsidP="00D11A5A">
            <w:pPr>
              <w:pStyle w:val="ConsPlusNormal"/>
              <w:spacing w:before="120"/>
              <w:rPr>
                <w:rFonts w:ascii="Times New Roman" w:hAnsi="Times New Roman" w:cs="Times New Roman"/>
                <w:b/>
                <w:sz w:val="20"/>
              </w:rPr>
            </w:pPr>
            <w:r w:rsidRPr="005D3FC7">
              <w:rPr>
                <w:rFonts w:ascii="Times New Roman" w:hAnsi="Times New Roman" w:cs="Times New Roman"/>
                <w:b/>
                <w:sz w:val="20"/>
              </w:rPr>
              <w:t>(если имеется) оценщика</w:t>
            </w:r>
          </w:p>
        </w:tc>
        <w:tc>
          <w:tcPr>
            <w:tcW w:w="4673" w:type="dxa"/>
          </w:tcPr>
          <w:p w14:paraId="6701F51C" w14:textId="77777777" w:rsidR="00A32FDC" w:rsidRPr="005D3FC7" w:rsidRDefault="00A32FDC" w:rsidP="00A32FDC">
            <w:pPr>
              <w:widowControl/>
              <w:autoSpaceDE/>
              <w:autoSpaceDN/>
              <w:adjustRightInd/>
              <w:spacing w:before="120" w:after="0" w:line="259" w:lineRule="auto"/>
              <w:jc w:val="both"/>
              <w:rPr>
                <w:rFonts w:eastAsia="Times New Roman"/>
              </w:rPr>
            </w:pPr>
            <w:r w:rsidRPr="005D3FC7">
              <w:rPr>
                <w:rFonts w:eastAsia="Times New Roman"/>
              </w:rPr>
              <w:t>т/ф</w:t>
            </w:r>
            <w:r w:rsidR="006069B7" w:rsidRPr="005D3FC7">
              <w:rPr>
                <w:rFonts w:eastAsia="Times New Roman"/>
              </w:rPr>
              <w:t>+7 (495)</w:t>
            </w:r>
            <w:r w:rsidR="006069B7" w:rsidRPr="005D3FC7">
              <w:t xml:space="preserve"> </w:t>
            </w:r>
            <w:r w:rsidR="006069B7" w:rsidRPr="005D3FC7">
              <w:rPr>
                <w:rFonts w:eastAsia="Times New Roman"/>
              </w:rPr>
              <w:t>380-05-61</w:t>
            </w:r>
            <w:r w:rsidRPr="005D3FC7">
              <w:rPr>
                <w:rFonts w:eastAsia="Times New Roman"/>
              </w:rPr>
              <w:t>, факс</w:t>
            </w:r>
            <w:r w:rsidR="006069B7" w:rsidRPr="005D3FC7">
              <w:rPr>
                <w:rFonts w:eastAsia="Times New Roman"/>
              </w:rPr>
              <w:t>: +7 (495) 729-65-82</w:t>
            </w:r>
          </w:p>
          <w:p w14:paraId="4241A036" w14:textId="70552D01" w:rsidR="006069B7" w:rsidRPr="005D3FC7" w:rsidRDefault="00F055D2" w:rsidP="00A32FDC">
            <w:pPr>
              <w:widowControl/>
              <w:autoSpaceDE/>
              <w:autoSpaceDN/>
              <w:adjustRightInd/>
              <w:spacing w:before="120" w:after="0" w:line="259" w:lineRule="auto"/>
              <w:jc w:val="both"/>
              <w:rPr>
                <w:rFonts w:eastAsia="Times New Roman"/>
              </w:rPr>
            </w:pPr>
            <w:hyperlink r:id="rId13" w:history="1">
              <w:r w:rsidR="006069B7" w:rsidRPr="005D3FC7">
                <w:rPr>
                  <w:rStyle w:val="aa"/>
                  <w:color w:val="auto"/>
                </w:rPr>
                <w:t>info@LL-Consult.ru</w:t>
              </w:r>
            </w:hyperlink>
            <w:r w:rsidR="006069B7" w:rsidRPr="005D3FC7">
              <w:t>.</w:t>
            </w:r>
          </w:p>
          <w:p w14:paraId="57BF21A5" w14:textId="77777777" w:rsidR="00473913" w:rsidRPr="005D3FC7" w:rsidRDefault="00473913" w:rsidP="00473913">
            <w:pPr>
              <w:pStyle w:val="ConsPlusNormal"/>
              <w:spacing w:before="120"/>
              <w:rPr>
                <w:rFonts w:ascii="Times New Roman" w:hAnsi="Times New Roman" w:cs="Times New Roman"/>
                <w:sz w:val="20"/>
              </w:rPr>
            </w:pPr>
          </w:p>
        </w:tc>
      </w:tr>
      <w:tr w:rsidR="00473913" w:rsidRPr="005D3FC7" w14:paraId="34A28913" w14:textId="77777777" w:rsidTr="00D11A5A">
        <w:trPr>
          <w:trHeight w:val="807"/>
        </w:trPr>
        <w:tc>
          <w:tcPr>
            <w:tcW w:w="4672" w:type="dxa"/>
          </w:tcPr>
          <w:p w14:paraId="67EAD665" w14:textId="0E39DAD4" w:rsidR="006069B7" w:rsidRPr="005D3FC7" w:rsidRDefault="006069B7" w:rsidP="00D11A5A">
            <w:pPr>
              <w:pStyle w:val="ConsPlusNormal"/>
              <w:spacing w:before="120"/>
              <w:rPr>
                <w:rFonts w:ascii="Times New Roman" w:hAnsi="Times New Roman" w:cs="Times New Roman"/>
                <w:sz w:val="20"/>
              </w:rPr>
            </w:pPr>
            <w:r w:rsidRPr="005D3FC7">
              <w:rPr>
                <w:rFonts w:ascii="Times New Roman" w:hAnsi="Times New Roman" w:cs="Times New Roman"/>
                <w:b/>
                <w:sz w:val="20"/>
              </w:rPr>
              <w:t>Информация об услугах по оценке, ок</w:t>
            </w:r>
            <w:r w:rsidR="00D11A5A" w:rsidRPr="005D3FC7">
              <w:rPr>
                <w:rFonts w:ascii="Times New Roman" w:hAnsi="Times New Roman" w:cs="Times New Roman"/>
                <w:b/>
                <w:sz w:val="20"/>
              </w:rPr>
              <w:t>азываемых (оказанных) оценщиком</w:t>
            </w:r>
          </w:p>
          <w:p w14:paraId="2D5E5FD1" w14:textId="77777777" w:rsidR="00473913" w:rsidRPr="005D3FC7" w:rsidRDefault="00473913" w:rsidP="00473913">
            <w:pPr>
              <w:pStyle w:val="ConsPlusNormal"/>
              <w:spacing w:before="120"/>
              <w:rPr>
                <w:rFonts w:ascii="Times New Roman" w:hAnsi="Times New Roman" w:cs="Times New Roman"/>
                <w:b/>
                <w:sz w:val="20"/>
              </w:rPr>
            </w:pPr>
          </w:p>
        </w:tc>
        <w:tc>
          <w:tcPr>
            <w:tcW w:w="4673" w:type="dxa"/>
          </w:tcPr>
          <w:p w14:paraId="188EAD7E" w14:textId="2A1BA474" w:rsidR="00473913" w:rsidRPr="005D3FC7" w:rsidRDefault="00D11A5A" w:rsidP="00D11A5A">
            <w:pPr>
              <w:widowControl/>
              <w:autoSpaceDE/>
              <w:autoSpaceDN/>
              <w:adjustRightInd/>
              <w:spacing w:before="120" w:after="0" w:line="259" w:lineRule="auto"/>
              <w:jc w:val="both"/>
            </w:pPr>
            <w:r w:rsidRPr="005D3FC7">
              <w:rPr>
                <w:rFonts w:eastAsia="Times New Roman"/>
              </w:rPr>
              <w:t>Услуги по определению (оценке)</w:t>
            </w:r>
            <w:r w:rsidR="006069B7" w:rsidRPr="005D3FC7">
              <w:rPr>
                <w:rFonts w:eastAsia="Times New Roman"/>
              </w:rPr>
              <w:t xml:space="preserve"> рыночной и ликвидационной стоимости движимого имущества в составе 65 единиц, принадлежаще</w:t>
            </w:r>
            <w:r w:rsidRPr="005D3FC7">
              <w:rPr>
                <w:rFonts w:eastAsia="Times New Roman"/>
              </w:rPr>
              <w:t>го</w:t>
            </w:r>
            <w:r w:rsidR="006069B7" w:rsidRPr="005D3FC7">
              <w:rPr>
                <w:rFonts w:eastAsia="Times New Roman"/>
              </w:rPr>
              <w:t xml:space="preserve"> </w:t>
            </w:r>
            <w:r w:rsidR="00A32FDC" w:rsidRPr="005D3FC7">
              <w:rPr>
                <w:rFonts w:eastAsia="Times New Roman"/>
              </w:rPr>
              <w:t>Эмитенту</w:t>
            </w:r>
          </w:p>
        </w:tc>
      </w:tr>
    </w:tbl>
    <w:p w14:paraId="36B5309F" w14:textId="77777777" w:rsidR="009F408E" w:rsidRPr="005D3FC7" w:rsidRDefault="009F408E">
      <w:pPr>
        <w:pStyle w:val="2"/>
      </w:pPr>
      <w:bookmarkStart w:id="8" w:name="_Toc79762985"/>
      <w:r w:rsidRPr="005D3FC7">
        <w:t>1.4. Сведения о консультантах эмитента</w:t>
      </w:r>
      <w:bookmarkEnd w:id="8"/>
    </w:p>
    <w:p w14:paraId="6017088B" w14:textId="6589836D" w:rsidR="009F408E" w:rsidRPr="005D3FC7" w:rsidRDefault="009F408E" w:rsidP="00226D0B">
      <w:pPr>
        <w:spacing w:before="120" w:after="0"/>
        <w:jc w:val="both"/>
        <w:rPr>
          <w:b/>
          <w:bCs/>
          <w:i/>
          <w:iCs/>
        </w:rPr>
      </w:pPr>
      <w:r w:rsidRPr="005D3FC7">
        <w:rPr>
          <w:rStyle w:val="Subst"/>
          <w:bCs/>
          <w:i w:val="0"/>
          <w:iCs/>
        </w:rPr>
        <w:t>Финансовые консультанты по основаниям, перечисленным в пункте 1.4. Приложения 3 к Положению Банка России от 30 декабря 2014 года № 454-П «О раскрытии информации эмитентами эмиссионных ценных бумаг», в течение 12 месяцев до даты окончания отчетного квартала</w:t>
      </w:r>
      <w:r w:rsidR="00163412" w:rsidRPr="005D3FC7">
        <w:rPr>
          <w:rStyle w:val="Subst"/>
          <w:bCs/>
          <w:i w:val="0"/>
          <w:iCs/>
        </w:rPr>
        <w:t>,</w:t>
      </w:r>
      <w:r w:rsidR="00FD1167" w:rsidRPr="005D3FC7">
        <w:rPr>
          <w:rStyle w:val="Subst"/>
          <w:bCs/>
          <w:i w:val="0"/>
          <w:iCs/>
        </w:rPr>
        <w:t xml:space="preserve"> а также иные консультанты</w:t>
      </w:r>
      <w:r w:rsidR="00163412" w:rsidRPr="005D3FC7">
        <w:rPr>
          <w:rStyle w:val="Subst"/>
          <w:bCs/>
          <w:i w:val="0"/>
          <w:iCs/>
        </w:rPr>
        <w:t xml:space="preserve"> Эмитента, раскрытие сведений о </w:t>
      </w:r>
      <w:r w:rsidR="00FD1167" w:rsidRPr="005D3FC7">
        <w:rPr>
          <w:rStyle w:val="Subst"/>
          <w:bCs/>
          <w:i w:val="0"/>
          <w:iCs/>
        </w:rPr>
        <w:t>которых является существенным для принятия решения о при</w:t>
      </w:r>
      <w:r w:rsidR="00163412" w:rsidRPr="005D3FC7">
        <w:rPr>
          <w:rStyle w:val="Subst"/>
          <w:bCs/>
          <w:i w:val="0"/>
          <w:iCs/>
        </w:rPr>
        <w:t xml:space="preserve">обретении ценных бумаг Эмитента </w:t>
      </w:r>
      <w:r w:rsidR="00FD1167" w:rsidRPr="005D3FC7">
        <w:rPr>
          <w:rStyle w:val="Subst"/>
          <w:bCs/>
          <w:i w:val="0"/>
          <w:iCs/>
        </w:rPr>
        <w:t>не привлекались.</w:t>
      </w:r>
    </w:p>
    <w:p w14:paraId="6EAFB2F5" w14:textId="0E7E618A" w:rsidR="009F408E" w:rsidRPr="005D3FC7" w:rsidRDefault="009F408E">
      <w:pPr>
        <w:pStyle w:val="2"/>
      </w:pPr>
      <w:bookmarkStart w:id="9" w:name="_Toc79762986"/>
      <w:r w:rsidRPr="005D3FC7">
        <w:t>1.5. Сведения о лиц</w:t>
      </w:r>
      <w:r w:rsidR="00162791" w:rsidRPr="005D3FC7">
        <w:t xml:space="preserve">ах, подписавших </w:t>
      </w:r>
      <w:r w:rsidR="00DF7FA5" w:rsidRPr="005D3FC7">
        <w:t>отчет эмитента (</w:t>
      </w:r>
      <w:r w:rsidRPr="005D3FC7">
        <w:t>ежеквартальный отчет</w:t>
      </w:r>
      <w:r w:rsidR="00DF7FA5" w:rsidRPr="005D3FC7">
        <w:t>)</w:t>
      </w:r>
      <w:bookmarkEnd w:id="9"/>
    </w:p>
    <w:p w14:paraId="28323299" w14:textId="665DEC52" w:rsidR="00163412" w:rsidRPr="005D3FC7" w:rsidRDefault="00163412" w:rsidP="00226D0B">
      <w:pPr>
        <w:spacing w:before="120" w:after="0"/>
        <w:jc w:val="both"/>
      </w:pPr>
      <w:r w:rsidRPr="005D3FC7">
        <w:t>В отношении лиц, подписавших</w:t>
      </w:r>
      <w:r w:rsidR="00DF7FA5" w:rsidRPr="005D3FC7">
        <w:t xml:space="preserve"> отчет эмитента (</w:t>
      </w:r>
      <w:r w:rsidRPr="005D3FC7">
        <w:t>ежеквартальный отчет</w:t>
      </w:r>
      <w:r w:rsidR="00DF7FA5" w:rsidRPr="005D3FC7">
        <w:t>)</w:t>
      </w:r>
      <w:r w:rsidRPr="005D3FC7">
        <w:t>, указываются:</w:t>
      </w:r>
    </w:p>
    <w:p w14:paraId="6EE1EECB" w14:textId="0BD874F3" w:rsidR="00163412" w:rsidRPr="005D3FC7" w:rsidRDefault="00163412" w:rsidP="00226D0B">
      <w:pPr>
        <w:jc w:val="both"/>
      </w:pPr>
      <w:r w:rsidRPr="005D3FC7">
        <w:t xml:space="preserve">для физических лиц (в том числе подписавших </w:t>
      </w:r>
      <w:r w:rsidR="00DF7FA5" w:rsidRPr="005D3FC7">
        <w:t>отчет эмитента (</w:t>
      </w:r>
      <w:r w:rsidRPr="005D3FC7">
        <w:t>ежеквартальный отчет</w:t>
      </w:r>
      <w:r w:rsidR="00DF7FA5" w:rsidRPr="005D3FC7">
        <w:t>)</w:t>
      </w:r>
      <w:r w:rsidRPr="005D3FC7">
        <w:t xml:space="preserve"> в качестве представителей, действующих от имени юридических лиц) - фамилия, имя, отчество (если имеется), год рождения, основное место работы и должности данного физического лица:</w:t>
      </w:r>
    </w:p>
    <w:p w14:paraId="488BDEFE" w14:textId="799B64E6" w:rsidR="00163412" w:rsidRPr="005D3FC7" w:rsidRDefault="00163412" w:rsidP="00226D0B">
      <w:pPr>
        <w:spacing w:before="120" w:after="0"/>
        <w:jc w:val="both"/>
      </w:pPr>
      <w:r w:rsidRPr="005D3FC7">
        <w:t>Сведения о генеральном директоре эмитента, подписавшем данный</w:t>
      </w:r>
      <w:r w:rsidR="00DF7FA5" w:rsidRPr="005D3FC7">
        <w:t xml:space="preserve"> отчет эмитента (</w:t>
      </w:r>
      <w:r w:rsidR="00162791" w:rsidRPr="005D3FC7">
        <w:t>ежеквартальный отчет</w:t>
      </w:r>
      <w:r w:rsidR="00DF7FA5" w:rsidRPr="005D3FC7">
        <w:t>)</w:t>
      </w:r>
      <w:r w:rsidRPr="005D3FC7">
        <w:t>:</w:t>
      </w:r>
    </w:p>
    <w:p w14:paraId="65714182" w14:textId="36C8986A" w:rsidR="009F408E" w:rsidRPr="005D3FC7" w:rsidRDefault="00163412" w:rsidP="00226D0B">
      <w:pPr>
        <w:spacing w:before="120" w:after="0"/>
        <w:jc w:val="both"/>
      </w:pPr>
      <w:r w:rsidRPr="005D3FC7">
        <w:t>Фамилия, имя, отчество</w:t>
      </w:r>
      <w:r w:rsidR="009F408E" w:rsidRPr="005D3FC7">
        <w:t>:</w:t>
      </w:r>
      <w:r w:rsidR="009F408E" w:rsidRPr="005D3FC7">
        <w:rPr>
          <w:rStyle w:val="Subst"/>
          <w:bCs/>
          <w:iCs/>
        </w:rPr>
        <w:t xml:space="preserve"> </w:t>
      </w:r>
      <w:r w:rsidRPr="005D3FC7">
        <w:rPr>
          <w:rStyle w:val="Subst"/>
          <w:bCs/>
          <w:i w:val="0"/>
          <w:iCs/>
        </w:rPr>
        <w:t>Калинин Владимир Валентинович</w:t>
      </w:r>
    </w:p>
    <w:p w14:paraId="6356B104" w14:textId="4F133EA3" w:rsidR="00163412" w:rsidRPr="005D3FC7" w:rsidRDefault="009F408E" w:rsidP="00226D0B">
      <w:pPr>
        <w:jc w:val="both"/>
        <w:rPr>
          <w:rStyle w:val="Subst"/>
          <w:bCs/>
          <w:iCs/>
        </w:rPr>
      </w:pPr>
      <w:r w:rsidRPr="005D3FC7">
        <w:t>Год рождения:</w:t>
      </w:r>
      <w:r w:rsidRPr="005D3FC7">
        <w:rPr>
          <w:rStyle w:val="Subst"/>
          <w:bCs/>
          <w:iCs/>
        </w:rPr>
        <w:t xml:space="preserve"> </w:t>
      </w:r>
      <w:r w:rsidRPr="005D3FC7">
        <w:rPr>
          <w:rStyle w:val="Subst"/>
          <w:bCs/>
          <w:i w:val="0"/>
          <w:iCs/>
        </w:rPr>
        <w:t>19</w:t>
      </w:r>
      <w:r w:rsidR="00163412" w:rsidRPr="005D3FC7">
        <w:rPr>
          <w:rStyle w:val="Subst"/>
          <w:bCs/>
          <w:i w:val="0"/>
          <w:iCs/>
        </w:rPr>
        <w:t>52</w:t>
      </w:r>
    </w:p>
    <w:p w14:paraId="0CEC03DE" w14:textId="046E4257" w:rsidR="009F408E" w:rsidRPr="005D3FC7" w:rsidRDefault="009F408E" w:rsidP="00226D0B">
      <w:pPr>
        <w:jc w:val="both"/>
      </w:pPr>
      <w:r w:rsidRPr="005D3FC7">
        <w:t>Сведения об основном месте работы:</w:t>
      </w:r>
      <w:r w:rsidR="00163412" w:rsidRPr="005D3FC7">
        <w:t xml:space="preserve"> </w:t>
      </w:r>
      <w:r w:rsidR="00163412" w:rsidRPr="005D3FC7">
        <w:rPr>
          <w:b/>
        </w:rPr>
        <w:t>Открытое акционерное общество «Асфальтобетонный завод №1»;</w:t>
      </w:r>
    </w:p>
    <w:p w14:paraId="555D20E2" w14:textId="77777777" w:rsidR="009F408E" w:rsidRPr="005D3FC7" w:rsidRDefault="009F408E" w:rsidP="00226D0B">
      <w:pPr>
        <w:jc w:val="both"/>
      </w:pPr>
      <w:r w:rsidRPr="005D3FC7">
        <w:t>Должность:</w:t>
      </w:r>
      <w:r w:rsidRPr="005D3FC7">
        <w:rPr>
          <w:rStyle w:val="Subst"/>
          <w:bCs/>
          <w:iCs/>
        </w:rPr>
        <w:t xml:space="preserve"> </w:t>
      </w:r>
      <w:r w:rsidRPr="005D3FC7">
        <w:rPr>
          <w:rStyle w:val="Subst"/>
          <w:bCs/>
          <w:i w:val="0"/>
          <w:iCs/>
        </w:rPr>
        <w:t>Генеральный директор</w:t>
      </w:r>
    </w:p>
    <w:p w14:paraId="70C351A5" w14:textId="67B87D22" w:rsidR="009F408E" w:rsidRPr="005D3FC7" w:rsidRDefault="00163412" w:rsidP="00226D0B">
      <w:pPr>
        <w:spacing w:before="120" w:after="0"/>
        <w:jc w:val="both"/>
      </w:pPr>
      <w:r w:rsidRPr="005D3FC7">
        <w:t xml:space="preserve">Сведения о лице, осуществляющем функции главного бухгалтера эмитента, подписавшем данный </w:t>
      </w:r>
      <w:r w:rsidR="00DF7FA5" w:rsidRPr="005D3FC7">
        <w:t>отчет эмитента (</w:t>
      </w:r>
      <w:r w:rsidR="00162791" w:rsidRPr="005D3FC7">
        <w:t>ежеквартальный отчет</w:t>
      </w:r>
      <w:r w:rsidR="00DF7FA5" w:rsidRPr="005D3FC7">
        <w:t>)</w:t>
      </w:r>
      <w:r w:rsidRPr="005D3FC7">
        <w:t>:</w:t>
      </w:r>
    </w:p>
    <w:p w14:paraId="550AFA55" w14:textId="7F20EE63" w:rsidR="00163412" w:rsidRPr="005D3FC7" w:rsidRDefault="00163412" w:rsidP="00226D0B">
      <w:pPr>
        <w:spacing w:before="120" w:after="0"/>
        <w:jc w:val="both"/>
      </w:pPr>
      <w:r w:rsidRPr="005D3FC7">
        <w:t>Фамилия, имя, отчество:</w:t>
      </w:r>
      <w:r w:rsidRPr="005D3FC7">
        <w:rPr>
          <w:rStyle w:val="Subst"/>
          <w:bCs/>
          <w:iCs/>
        </w:rPr>
        <w:t xml:space="preserve"> </w:t>
      </w:r>
      <w:r w:rsidRPr="005D3FC7">
        <w:rPr>
          <w:rStyle w:val="Subst"/>
          <w:bCs/>
          <w:i w:val="0"/>
          <w:iCs/>
        </w:rPr>
        <w:t>Егорова Алла Валерьевна</w:t>
      </w:r>
    </w:p>
    <w:p w14:paraId="213265F3" w14:textId="36EBD5CE" w:rsidR="00163412" w:rsidRPr="005D3FC7" w:rsidRDefault="00163412" w:rsidP="00226D0B">
      <w:pPr>
        <w:jc w:val="both"/>
        <w:rPr>
          <w:rStyle w:val="Subst"/>
          <w:bCs/>
          <w:iCs/>
        </w:rPr>
      </w:pPr>
      <w:r w:rsidRPr="005D3FC7">
        <w:t>Год рождения:</w:t>
      </w:r>
      <w:r w:rsidRPr="005D3FC7">
        <w:rPr>
          <w:rStyle w:val="Subst"/>
          <w:bCs/>
          <w:iCs/>
        </w:rPr>
        <w:t xml:space="preserve"> </w:t>
      </w:r>
      <w:r w:rsidRPr="005D3FC7">
        <w:rPr>
          <w:rStyle w:val="Subst"/>
          <w:bCs/>
          <w:i w:val="0"/>
          <w:iCs/>
        </w:rPr>
        <w:t>19</w:t>
      </w:r>
      <w:r w:rsidR="00471D49" w:rsidRPr="005D3FC7">
        <w:rPr>
          <w:rStyle w:val="Subst"/>
          <w:bCs/>
          <w:i w:val="0"/>
          <w:iCs/>
        </w:rPr>
        <w:t>68</w:t>
      </w:r>
    </w:p>
    <w:p w14:paraId="257DD14D" w14:textId="77777777" w:rsidR="00163412" w:rsidRPr="005D3FC7" w:rsidRDefault="00163412" w:rsidP="00226D0B">
      <w:pPr>
        <w:jc w:val="both"/>
      </w:pPr>
      <w:r w:rsidRPr="005D3FC7">
        <w:t xml:space="preserve">Сведения об основном месте работы: </w:t>
      </w:r>
      <w:r w:rsidRPr="005D3FC7">
        <w:rPr>
          <w:b/>
        </w:rPr>
        <w:t>Открытое акционерное общество «Асфальтобетонный завод №1»;</w:t>
      </w:r>
    </w:p>
    <w:p w14:paraId="4D02108B" w14:textId="2D0B0B06" w:rsidR="009F408E" w:rsidRPr="005D3FC7" w:rsidRDefault="00163412" w:rsidP="00226D0B">
      <w:pPr>
        <w:jc w:val="both"/>
      </w:pPr>
      <w:r w:rsidRPr="005D3FC7">
        <w:t>Должность:</w:t>
      </w:r>
      <w:r w:rsidRPr="005D3FC7">
        <w:rPr>
          <w:rStyle w:val="Subst"/>
          <w:bCs/>
          <w:iCs/>
        </w:rPr>
        <w:t xml:space="preserve"> </w:t>
      </w:r>
      <w:r w:rsidRPr="005D3FC7">
        <w:rPr>
          <w:rStyle w:val="Subst"/>
          <w:bCs/>
          <w:i w:val="0"/>
          <w:iCs/>
        </w:rPr>
        <w:t>Главный бухгалтер</w:t>
      </w:r>
    </w:p>
    <w:p w14:paraId="63418B85" w14:textId="77777777" w:rsidR="009F408E" w:rsidRPr="005D3FC7" w:rsidRDefault="009F408E">
      <w:pPr>
        <w:pStyle w:val="1"/>
      </w:pPr>
      <w:bookmarkStart w:id="10" w:name="_Toc79762987"/>
      <w:r w:rsidRPr="005D3FC7">
        <w:t>Раздел II. Основная информация о финансово-экономическом состоянии эмитента</w:t>
      </w:r>
      <w:bookmarkEnd w:id="10"/>
    </w:p>
    <w:p w14:paraId="64926427" w14:textId="77777777" w:rsidR="009F408E" w:rsidRPr="005D3FC7" w:rsidRDefault="009F408E">
      <w:pPr>
        <w:pStyle w:val="2"/>
      </w:pPr>
      <w:bookmarkStart w:id="11" w:name="_Toc63715362"/>
      <w:bookmarkStart w:id="12" w:name="_Toc79762988"/>
      <w:r w:rsidRPr="005D3FC7">
        <w:t>2.1. Показатели финансово-экономической деятельности эмитента</w:t>
      </w:r>
      <w:bookmarkEnd w:id="11"/>
      <w:bookmarkEnd w:id="12"/>
    </w:p>
    <w:p w14:paraId="0720B5B6" w14:textId="6F887D76" w:rsidR="00AE52AD" w:rsidRPr="005D3FC7" w:rsidRDefault="00171998" w:rsidP="00AE52AD">
      <w:pPr>
        <w:adjustRightInd/>
        <w:spacing w:before="220" w:after="0"/>
        <w:jc w:val="both"/>
        <w:rPr>
          <w:rFonts w:eastAsia="Times New Roman"/>
        </w:rPr>
      </w:pPr>
      <w:bookmarkStart w:id="13" w:name="_Toc63715363"/>
      <w:r w:rsidRPr="005D3FC7">
        <w:rPr>
          <w:rFonts w:eastAsia="Times New Roman"/>
        </w:rPr>
        <w:t xml:space="preserve">В ежеквартальном отчете эмитента за </w:t>
      </w:r>
      <w:r w:rsidR="0046682E" w:rsidRPr="005D3FC7">
        <w:rPr>
          <w:rFonts w:eastAsia="Times New Roman"/>
        </w:rPr>
        <w:t>второй</w:t>
      </w:r>
      <w:r w:rsidRPr="005D3FC7">
        <w:rPr>
          <w:rFonts w:eastAsia="Times New Roman"/>
        </w:rPr>
        <w:t xml:space="preserve"> квартал приводится динамика показателей, характеризующих финансово-экономи</w:t>
      </w:r>
      <w:r w:rsidR="0046682E" w:rsidRPr="005D3FC7">
        <w:rPr>
          <w:rFonts w:eastAsia="Times New Roman"/>
        </w:rPr>
        <w:t>ческую деятельность эмитента</w:t>
      </w:r>
      <w:r w:rsidR="00C44F3E" w:rsidRPr="005D3FC7">
        <w:rPr>
          <w:rFonts w:eastAsia="Times New Roman"/>
        </w:rPr>
        <w:t xml:space="preserve"> </w:t>
      </w:r>
      <w:r w:rsidR="00AE52AD" w:rsidRPr="005D3FC7">
        <w:rPr>
          <w:rFonts w:eastAsia="Times New Roman"/>
        </w:rPr>
        <w:t>за отчетны</w:t>
      </w:r>
      <w:r w:rsidR="0046682E" w:rsidRPr="005D3FC7">
        <w:rPr>
          <w:rFonts w:eastAsia="Times New Roman"/>
        </w:rPr>
        <w:t>й</w:t>
      </w:r>
      <w:r w:rsidR="00AE52AD" w:rsidRPr="005D3FC7">
        <w:rPr>
          <w:rFonts w:eastAsia="Times New Roman"/>
        </w:rPr>
        <w:t xml:space="preserve"> период, состоящи</w:t>
      </w:r>
      <w:r w:rsidR="0046682E" w:rsidRPr="005D3FC7">
        <w:rPr>
          <w:rFonts w:eastAsia="Times New Roman"/>
        </w:rPr>
        <w:t>й</w:t>
      </w:r>
      <w:r w:rsidR="00AE52AD" w:rsidRPr="005D3FC7">
        <w:rPr>
          <w:rFonts w:eastAsia="Times New Roman"/>
        </w:rPr>
        <w:t xml:space="preserve"> из шести месяцев текущего года, и за аналогичны</w:t>
      </w:r>
      <w:r w:rsidR="0046682E" w:rsidRPr="005D3FC7">
        <w:rPr>
          <w:rFonts w:eastAsia="Times New Roman"/>
        </w:rPr>
        <w:t>й</w:t>
      </w:r>
      <w:r w:rsidR="00AE52AD" w:rsidRPr="005D3FC7">
        <w:rPr>
          <w:rFonts w:eastAsia="Times New Roman"/>
        </w:rPr>
        <w:t xml:space="preserve"> период предшествующего года соответственно (информация приводится в виде таблицы, показатели рассчитываются на дату окончания соответствующего отчетного периода).</w:t>
      </w:r>
    </w:p>
    <w:p w14:paraId="2D2F7AFE" w14:textId="77777777" w:rsidR="000B6E5B" w:rsidRPr="005D3FC7" w:rsidRDefault="000B6E5B" w:rsidP="000B6E5B">
      <w:pPr>
        <w:adjustRightInd/>
        <w:spacing w:before="220" w:after="0"/>
        <w:jc w:val="both"/>
        <w:rPr>
          <w:rFonts w:eastAsia="Times New Roman"/>
        </w:rPr>
      </w:pPr>
    </w:p>
    <w:tbl>
      <w:tblPr>
        <w:tblW w:w="8921" w:type="dxa"/>
        <w:tblLook w:val="04A0" w:firstRow="1" w:lastRow="0" w:firstColumn="1" w:lastColumn="0" w:noHBand="0" w:noVBand="1"/>
      </w:tblPr>
      <w:tblGrid>
        <w:gridCol w:w="3017"/>
        <w:gridCol w:w="3655"/>
        <w:gridCol w:w="1116"/>
        <w:gridCol w:w="1133"/>
      </w:tblGrid>
      <w:tr w:rsidR="000B6E5B" w:rsidRPr="005D3FC7" w14:paraId="503AD38D" w14:textId="77777777" w:rsidTr="00C114DD">
        <w:trPr>
          <w:trHeight w:val="525"/>
        </w:trPr>
        <w:tc>
          <w:tcPr>
            <w:tcW w:w="3017" w:type="dxa"/>
            <w:tcBorders>
              <w:top w:val="single" w:sz="8" w:space="0" w:color="auto"/>
              <w:left w:val="single" w:sz="8" w:space="0" w:color="auto"/>
              <w:bottom w:val="single" w:sz="8" w:space="0" w:color="auto"/>
              <w:right w:val="single" w:sz="8" w:space="0" w:color="auto"/>
            </w:tcBorders>
            <w:vAlign w:val="center"/>
            <w:hideMark/>
          </w:tcPr>
          <w:p w14:paraId="118E2A48" w14:textId="77777777" w:rsidR="000B6E5B" w:rsidRPr="005D3FC7" w:rsidRDefault="000B6E5B" w:rsidP="004A29A4">
            <w:pPr>
              <w:rPr>
                <w:b/>
              </w:rPr>
            </w:pPr>
            <w:r w:rsidRPr="005D3FC7">
              <w:rPr>
                <w:b/>
              </w:rPr>
              <w:lastRenderedPageBreak/>
              <w:t>Наименование показателя</w:t>
            </w:r>
          </w:p>
        </w:tc>
        <w:tc>
          <w:tcPr>
            <w:tcW w:w="3655" w:type="dxa"/>
            <w:tcBorders>
              <w:top w:val="single" w:sz="8" w:space="0" w:color="auto"/>
              <w:left w:val="nil"/>
              <w:bottom w:val="single" w:sz="8" w:space="0" w:color="auto"/>
              <w:right w:val="single" w:sz="8" w:space="0" w:color="auto"/>
            </w:tcBorders>
            <w:vAlign w:val="center"/>
            <w:hideMark/>
          </w:tcPr>
          <w:p w14:paraId="15F8D4FD" w14:textId="77777777" w:rsidR="000B6E5B" w:rsidRPr="005D3FC7" w:rsidRDefault="000B6E5B" w:rsidP="004A29A4">
            <w:pPr>
              <w:rPr>
                <w:b/>
              </w:rPr>
            </w:pPr>
            <w:r w:rsidRPr="005D3FC7">
              <w:rPr>
                <w:b/>
              </w:rPr>
              <w:t>Методика расчета</w:t>
            </w:r>
          </w:p>
        </w:tc>
        <w:tc>
          <w:tcPr>
            <w:tcW w:w="1116" w:type="dxa"/>
            <w:tcBorders>
              <w:top w:val="single" w:sz="8" w:space="0" w:color="auto"/>
              <w:left w:val="nil"/>
              <w:bottom w:val="single" w:sz="8" w:space="0" w:color="auto"/>
              <w:right w:val="single" w:sz="8" w:space="0" w:color="auto"/>
            </w:tcBorders>
            <w:vAlign w:val="center"/>
            <w:hideMark/>
          </w:tcPr>
          <w:p w14:paraId="060FB6AB" w14:textId="77777777" w:rsidR="000B6E5B" w:rsidRPr="005D3FC7" w:rsidRDefault="000B6E5B" w:rsidP="004A29A4">
            <w:pPr>
              <w:jc w:val="center"/>
              <w:rPr>
                <w:b/>
              </w:rPr>
            </w:pPr>
            <w:r w:rsidRPr="005D3FC7">
              <w:rPr>
                <w:b/>
              </w:rPr>
              <w:t>30.06.2020</w:t>
            </w:r>
          </w:p>
        </w:tc>
        <w:tc>
          <w:tcPr>
            <w:tcW w:w="1133" w:type="dxa"/>
            <w:tcBorders>
              <w:top w:val="single" w:sz="8" w:space="0" w:color="auto"/>
              <w:left w:val="nil"/>
              <w:bottom w:val="single" w:sz="8" w:space="0" w:color="auto"/>
              <w:right w:val="single" w:sz="8" w:space="0" w:color="auto"/>
            </w:tcBorders>
            <w:vAlign w:val="center"/>
            <w:hideMark/>
          </w:tcPr>
          <w:p w14:paraId="23DF7FE9" w14:textId="77777777" w:rsidR="000B6E5B" w:rsidRPr="005D3FC7" w:rsidRDefault="000B6E5B" w:rsidP="004A29A4">
            <w:pPr>
              <w:jc w:val="center"/>
              <w:rPr>
                <w:b/>
              </w:rPr>
            </w:pPr>
            <w:r w:rsidRPr="005D3FC7">
              <w:rPr>
                <w:b/>
              </w:rPr>
              <w:t>30.06.2021</w:t>
            </w:r>
          </w:p>
        </w:tc>
      </w:tr>
      <w:tr w:rsidR="00C114DD" w:rsidRPr="005D3FC7" w14:paraId="6C303794" w14:textId="77777777" w:rsidTr="00C114DD">
        <w:trPr>
          <w:trHeight w:val="507"/>
        </w:trPr>
        <w:tc>
          <w:tcPr>
            <w:tcW w:w="3017" w:type="dxa"/>
            <w:tcBorders>
              <w:top w:val="nil"/>
              <w:left w:val="single" w:sz="8" w:space="0" w:color="auto"/>
              <w:bottom w:val="single" w:sz="8" w:space="0" w:color="auto"/>
              <w:right w:val="single" w:sz="8" w:space="0" w:color="auto"/>
            </w:tcBorders>
            <w:vAlign w:val="center"/>
            <w:hideMark/>
          </w:tcPr>
          <w:p w14:paraId="7BD2B41E" w14:textId="77777777" w:rsidR="00C114DD" w:rsidRPr="005D3FC7" w:rsidRDefault="00C114DD" w:rsidP="00C114DD">
            <w:pPr>
              <w:rPr>
                <w:b/>
              </w:rPr>
            </w:pPr>
            <w:r w:rsidRPr="005D3FC7">
              <w:rPr>
                <w:b/>
              </w:rPr>
              <w:t>Производительность труда, тыс. руб./чел.</w:t>
            </w:r>
          </w:p>
        </w:tc>
        <w:tc>
          <w:tcPr>
            <w:tcW w:w="3655" w:type="dxa"/>
            <w:tcBorders>
              <w:top w:val="nil"/>
              <w:left w:val="nil"/>
              <w:bottom w:val="single" w:sz="8" w:space="0" w:color="auto"/>
              <w:right w:val="single" w:sz="8" w:space="0" w:color="auto"/>
            </w:tcBorders>
            <w:vAlign w:val="center"/>
            <w:hideMark/>
          </w:tcPr>
          <w:p w14:paraId="5D54D251" w14:textId="77777777" w:rsidR="00C114DD" w:rsidRPr="005D3FC7" w:rsidRDefault="00C114DD" w:rsidP="00C114DD">
            <w:pPr>
              <w:rPr>
                <w:b/>
              </w:rPr>
            </w:pPr>
            <w:r w:rsidRPr="005D3FC7">
              <w:rPr>
                <w:b/>
              </w:rPr>
              <w:t>Выручка / Средняя численность работников</w:t>
            </w:r>
          </w:p>
        </w:tc>
        <w:tc>
          <w:tcPr>
            <w:tcW w:w="1116" w:type="dxa"/>
            <w:tcBorders>
              <w:top w:val="nil"/>
              <w:left w:val="nil"/>
              <w:bottom w:val="single" w:sz="8" w:space="0" w:color="auto"/>
              <w:right w:val="single" w:sz="8" w:space="0" w:color="auto"/>
            </w:tcBorders>
            <w:vAlign w:val="center"/>
            <w:hideMark/>
          </w:tcPr>
          <w:p w14:paraId="1A154B2A" w14:textId="19D73E21" w:rsidR="00C114DD" w:rsidRPr="005D3FC7" w:rsidRDefault="00C114DD" w:rsidP="00C114DD">
            <w:pPr>
              <w:jc w:val="center"/>
              <w:rPr>
                <w:b/>
                <w:lang w:val="en-US"/>
              </w:rPr>
            </w:pPr>
            <w:r w:rsidRPr="005D3FC7">
              <w:rPr>
                <w:b/>
              </w:rPr>
              <w:t>4 111,6</w:t>
            </w:r>
          </w:p>
        </w:tc>
        <w:tc>
          <w:tcPr>
            <w:tcW w:w="1133" w:type="dxa"/>
            <w:tcBorders>
              <w:top w:val="nil"/>
              <w:left w:val="nil"/>
              <w:bottom w:val="single" w:sz="8" w:space="0" w:color="auto"/>
              <w:right w:val="single" w:sz="8" w:space="0" w:color="auto"/>
            </w:tcBorders>
            <w:vAlign w:val="center"/>
            <w:hideMark/>
          </w:tcPr>
          <w:p w14:paraId="3DF146A7" w14:textId="083D92B1" w:rsidR="00C114DD" w:rsidRPr="005D3FC7" w:rsidRDefault="00C114DD" w:rsidP="00C114DD">
            <w:pPr>
              <w:jc w:val="center"/>
              <w:rPr>
                <w:b/>
              </w:rPr>
            </w:pPr>
            <w:r w:rsidRPr="005D3FC7">
              <w:rPr>
                <w:b/>
              </w:rPr>
              <w:t>3 924,9</w:t>
            </w:r>
          </w:p>
        </w:tc>
      </w:tr>
      <w:tr w:rsidR="00C114DD" w:rsidRPr="005D3FC7" w14:paraId="53DC21FC" w14:textId="77777777" w:rsidTr="00C114DD">
        <w:trPr>
          <w:trHeight w:val="670"/>
        </w:trPr>
        <w:tc>
          <w:tcPr>
            <w:tcW w:w="3017" w:type="dxa"/>
            <w:tcBorders>
              <w:top w:val="single" w:sz="8" w:space="0" w:color="auto"/>
              <w:left w:val="single" w:sz="8" w:space="0" w:color="auto"/>
              <w:bottom w:val="single" w:sz="8" w:space="0" w:color="auto"/>
              <w:right w:val="single" w:sz="8" w:space="0" w:color="auto"/>
            </w:tcBorders>
            <w:vAlign w:val="center"/>
            <w:hideMark/>
          </w:tcPr>
          <w:p w14:paraId="10D10A7A" w14:textId="77777777" w:rsidR="00C114DD" w:rsidRPr="005D3FC7" w:rsidRDefault="00C114DD" w:rsidP="00C114DD">
            <w:pPr>
              <w:rPr>
                <w:b/>
              </w:rPr>
            </w:pPr>
            <w:r w:rsidRPr="005D3FC7">
              <w:rPr>
                <w:b/>
              </w:rPr>
              <w:t>Отношение размера задолженности к собственному капиталу</w:t>
            </w:r>
          </w:p>
        </w:tc>
        <w:tc>
          <w:tcPr>
            <w:tcW w:w="3655" w:type="dxa"/>
            <w:tcBorders>
              <w:top w:val="single" w:sz="8" w:space="0" w:color="auto"/>
              <w:left w:val="single" w:sz="8" w:space="0" w:color="auto"/>
              <w:bottom w:val="single" w:sz="8" w:space="0" w:color="auto"/>
              <w:right w:val="single" w:sz="8" w:space="0" w:color="auto"/>
            </w:tcBorders>
            <w:vAlign w:val="center"/>
            <w:hideMark/>
          </w:tcPr>
          <w:p w14:paraId="3E8B9867" w14:textId="77777777" w:rsidR="00C114DD" w:rsidRPr="005D3FC7" w:rsidRDefault="00C114DD" w:rsidP="00C114DD">
            <w:pPr>
              <w:rPr>
                <w:b/>
              </w:rPr>
            </w:pPr>
            <w:r w:rsidRPr="005D3FC7">
              <w:rPr>
                <w:b/>
              </w:rPr>
              <w:t>(Долгосрочные обязательства + Краткосрочные обязательства) / Капитал и резервы</w:t>
            </w:r>
          </w:p>
        </w:tc>
        <w:tc>
          <w:tcPr>
            <w:tcW w:w="1116" w:type="dxa"/>
            <w:tcBorders>
              <w:top w:val="single" w:sz="8" w:space="0" w:color="auto"/>
              <w:left w:val="single" w:sz="8" w:space="0" w:color="auto"/>
              <w:bottom w:val="single" w:sz="8" w:space="0" w:color="auto"/>
              <w:right w:val="single" w:sz="8" w:space="0" w:color="auto"/>
            </w:tcBorders>
            <w:vAlign w:val="center"/>
            <w:hideMark/>
          </w:tcPr>
          <w:p w14:paraId="0C627619" w14:textId="289CDCF7" w:rsidR="00C114DD" w:rsidRPr="005D3FC7" w:rsidRDefault="00C114DD" w:rsidP="00C114DD">
            <w:pPr>
              <w:jc w:val="center"/>
              <w:rPr>
                <w:b/>
              </w:rPr>
            </w:pPr>
            <w:r w:rsidRPr="005D3FC7">
              <w:rPr>
                <w:b/>
              </w:rPr>
              <w:t>3,7</w:t>
            </w:r>
          </w:p>
        </w:tc>
        <w:tc>
          <w:tcPr>
            <w:tcW w:w="1133" w:type="dxa"/>
            <w:tcBorders>
              <w:top w:val="single" w:sz="8" w:space="0" w:color="auto"/>
              <w:left w:val="single" w:sz="8" w:space="0" w:color="auto"/>
              <w:bottom w:val="single" w:sz="8" w:space="0" w:color="auto"/>
              <w:right w:val="single" w:sz="8" w:space="0" w:color="auto"/>
            </w:tcBorders>
            <w:vAlign w:val="center"/>
            <w:hideMark/>
          </w:tcPr>
          <w:p w14:paraId="385945EB" w14:textId="3344B588" w:rsidR="00C114DD" w:rsidRPr="005D3FC7" w:rsidRDefault="00C114DD" w:rsidP="00C114DD">
            <w:pPr>
              <w:jc w:val="center"/>
              <w:rPr>
                <w:b/>
              </w:rPr>
            </w:pPr>
            <w:r w:rsidRPr="005D3FC7">
              <w:rPr>
                <w:b/>
              </w:rPr>
              <w:t>3,7</w:t>
            </w:r>
          </w:p>
        </w:tc>
      </w:tr>
      <w:tr w:rsidR="00C114DD" w:rsidRPr="005D3FC7" w14:paraId="46CB6026" w14:textId="77777777" w:rsidTr="00C114DD">
        <w:trPr>
          <w:trHeight w:val="1082"/>
        </w:trPr>
        <w:tc>
          <w:tcPr>
            <w:tcW w:w="3017" w:type="dxa"/>
            <w:tcBorders>
              <w:top w:val="single" w:sz="8" w:space="0" w:color="auto"/>
              <w:left w:val="single" w:sz="8" w:space="0" w:color="auto"/>
              <w:bottom w:val="single" w:sz="8" w:space="0" w:color="auto"/>
              <w:right w:val="single" w:sz="8" w:space="0" w:color="auto"/>
            </w:tcBorders>
            <w:vAlign w:val="center"/>
            <w:hideMark/>
          </w:tcPr>
          <w:p w14:paraId="3F10A3AD" w14:textId="77777777" w:rsidR="00C114DD" w:rsidRPr="005D3FC7" w:rsidRDefault="00C114DD" w:rsidP="00C114DD">
            <w:pPr>
              <w:rPr>
                <w:b/>
              </w:rPr>
            </w:pPr>
            <w:r w:rsidRPr="005D3FC7">
              <w:rPr>
                <w:b/>
              </w:rPr>
              <w:t>Отношение размера долгосрочной задолженности к сумме долгосрочной задолженности и собственного капитала</w:t>
            </w:r>
          </w:p>
        </w:tc>
        <w:tc>
          <w:tcPr>
            <w:tcW w:w="3655" w:type="dxa"/>
            <w:tcBorders>
              <w:top w:val="single" w:sz="8" w:space="0" w:color="auto"/>
              <w:left w:val="nil"/>
              <w:bottom w:val="single" w:sz="8" w:space="0" w:color="auto"/>
              <w:right w:val="single" w:sz="8" w:space="0" w:color="auto"/>
            </w:tcBorders>
            <w:vAlign w:val="center"/>
            <w:hideMark/>
          </w:tcPr>
          <w:p w14:paraId="7C640999" w14:textId="77777777" w:rsidR="00C114DD" w:rsidRPr="005D3FC7" w:rsidRDefault="00C114DD" w:rsidP="00C114DD">
            <w:pPr>
              <w:rPr>
                <w:b/>
              </w:rPr>
            </w:pPr>
            <w:r w:rsidRPr="005D3FC7">
              <w:rPr>
                <w:b/>
              </w:rPr>
              <w:t>Долгосрочные обязательства / (Капитал и резервы + Долгосрочные обязательства)</w:t>
            </w:r>
          </w:p>
        </w:tc>
        <w:tc>
          <w:tcPr>
            <w:tcW w:w="1116" w:type="dxa"/>
            <w:tcBorders>
              <w:top w:val="single" w:sz="8" w:space="0" w:color="auto"/>
              <w:left w:val="nil"/>
              <w:bottom w:val="single" w:sz="8" w:space="0" w:color="auto"/>
              <w:right w:val="single" w:sz="8" w:space="0" w:color="auto"/>
            </w:tcBorders>
            <w:vAlign w:val="center"/>
            <w:hideMark/>
          </w:tcPr>
          <w:p w14:paraId="24D1260C" w14:textId="66AC7A87" w:rsidR="00C114DD" w:rsidRPr="005D3FC7" w:rsidRDefault="00C114DD" w:rsidP="00C114DD">
            <w:pPr>
              <w:jc w:val="center"/>
              <w:rPr>
                <w:b/>
              </w:rPr>
            </w:pPr>
            <w:r w:rsidRPr="005D3FC7">
              <w:rPr>
                <w:b/>
              </w:rPr>
              <w:t>0,0</w:t>
            </w:r>
          </w:p>
        </w:tc>
        <w:tc>
          <w:tcPr>
            <w:tcW w:w="1133" w:type="dxa"/>
            <w:tcBorders>
              <w:top w:val="single" w:sz="8" w:space="0" w:color="auto"/>
              <w:left w:val="nil"/>
              <w:bottom w:val="single" w:sz="8" w:space="0" w:color="auto"/>
              <w:right w:val="single" w:sz="8" w:space="0" w:color="auto"/>
            </w:tcBorders>
            <w:vAlign w:val="center"/>
            <w:hideMark/>
          </w:tcPr>
          <w:p w14:paraId="06AD70C1" w14:textId="5B9F9BA1" w:rsidR="00C114DD" w:rsidRPr="005D3FC7" w:rsidRDefault="00C114DD" w:rsidP="00C114DD">
            <w:pPr>
              <w:jc w:val="center"/>
              <w:rPr>
                <w:b/>
              </w:rPr>
            </w:pPr>
            <w:r w:rsidRPr="005D3FC7">
              <w:rPr>
                <w:b/>
              </w:rPr>
              <w:t>0,7</w:t>
            </w:r>
          </w:p>
        </w:tc>
      </w:tr>
      <w:tr w:rsidR="00C114DD" w:rsidRPr="005D3FC7" w14:paraId="29636672" w14:textId="77777777" w:rsidTr="00C114DD">
        <w:trPr>
          <w:trHeight w:val="785"/>
        </w:trPr>
        <w:tc>
          <w:tcPr>
            <w:tcW w:w="3017" w:type="dxa"/>
            <w:tcBorders>
              <w:top w:val="single" w:sz="8" w:space="0" w:color="auto"/>
              <w:left w:val="single" w:sz="8" w:space="0" w:color="auto"/>
              <w:bottom w:val="single" w:sz="8" w:space="0" w:color="auto"/>
              <w:right w:val="single" w:sz="8" w:space="0" w:color="auto"/>
            </w:tcBorders>
            <w:vAlign w:val="center"/>
            <w:hideMark/>
          </w:tcPr>
          <w:p w14:paraId="033468F3" w14:textId="77777777" w:rsidR="00C114DD" w:rsidRPr="005D3FC7" w:rsidRDefault="00C114DD" w:rsidP="00C114DD">
            <w:pPr>
              <w:rPr>
                <w:b/>
              </w:rPr>
            </w:pPr>
            <w:r w:rsidRPr="005D3FC7">
              <w:rPr>
                <w:b/>
              </w:rPr>
              <w:t>Степень покрытия долгов текущими доходами (прибылью)</w:t>
            </w:r>
          </w:p>
        </w:tc>
        <w:tc>
          <w:tcPr>
            <w:tcW w:w="3655" w:type="dxa"/>
            <w:tcBorders>
              <w:top w:val="single" w:sz="8" w:space="0" w:color="auto"/>
              <w:left w:val="single" w:sz="8" w:space="0" w:color="auto"/>
              <w:bottom w:val="single" w:sz="8" w:space="0" w:color="auto"/>
              <w:right w:val="single" w:sz="8" w:space="0" w:color="auto"/>
            </w:tcBorders>
            <w:vAlign w:val="center"/>
            <w:hideMark/>
          </w:tcPr>
          <w:p w14:paraId="0CAAEF46" w14:textId="77777777" w:rsidR="00C114DD" w:rsidRPr="005D3FC7" w:rsidRDefault="00C114DD" w:rsidP="00C114DD">
            <w:pPr>
              <w:rPr>
                <w:b/>
              </w:rPr>
            </w:pPr>
            <w:r w:rsidRPr="005D3FC7">
              <w:rPr>
                <w:b/>
              </w:rPr>
              <w:t>(Краткосрочные обязательства - Денежные средства) / (Выручка - Себестоимость проданных товаров, продукции, работ, услуг - Коммерческие расходы - Управленческие расходы + Амортизационные отчисления)</w:t>
            </w:r>
          </w:p>
        </w:tc>
        <w:tc>
          <w:tcPr>
            <w:tcW w:w="1116" w:type="dxa"/>
            <w:tcBorders>
              <w:top w:val="single" w:sz="8" w:space="0" w:color="auto"/>
              <w:left w:val="single" w:sz="8" w:space="0" w:color="auto"/>
              <w:bottom w:val="single" w:sz="8" w:space="0" w:color="auto"/>
              <w:right w:val="single" w:sz="8" w:space="0" w:color="auto"/>
            </w:tcBorders>
            <w:vAlign w:val="center"/>
            <w:hideMark/>
          </w:tcPr>
          <w:p w14:paraId="14A9FE5E" w14:textId="63019A8C" w:rsidR="00C114DD" w:rsidRPr="005D3FC7" w:rsidRDefault="00C114DD" w:rsidP="00C114DD">
            <w:pPr>
              <w:jc w:val="center"/>
              <w:rPr>
                <w:b/>
              </w:rPr>
            </w:pPr>
            <w:r w:rsidRPr="005D3FC7">
              <w:rPr>
                <w:b/>
              </w:rPr>
              <w:t>18,1</w:t>
            </w:r>
          </w:p>
        </w:tc>
        <w:tc>
          <w:tcPr>
            <w:tcW w:w="1133" w:type="dxa"/>
            <w:tcBorders>
              <w:top w:val="single" w:sz="8" w:space="0" w:color="auto"/>
              <w:left w:val="single" w:sz="8" w:space="0" w:color="auto"/>
              <w:bottom w:val="single" w:sz="8" w:space="0" w:color="auto"/>
              <w:right w:val="single" w:sz="8" w:space="0" w:color="auto"/>
            </w:tcBorders>
            <w:vAlign w:val="center"/>
            <w:hideMark/>
          </w:tcPr>
          <w:p w14:paraId="58900D84" w14:textId="2C260B58" w:rsidR="00C114DD" w:rsidRPr="005D3FC7" w:rsidRDefault="00C114DD" w:rsidP="00C114DD">
            <w:pPr>
              <w:jc w:val="center"/>
              <w:rPr>
                <w:b/>
              </w:rPr>
            </w:pPr>
            <w:r w:rsidRPr="005D3FC7">
              <w:rPr>
                <w:b/>
              </w:rPr>
              <w:t>7,8</w:t>
            </w:r>
          </w:p>
        </w:tc>
      </w:tr>
      <w:tr w:rsidR="00C114DD" w:rsidRPr="005D3FC7" w14:paraId="636C2693" w14:textId="77777777" w:rsidTr="00C114DD">
        <w:trPr>
          <w:trHeight w:val="383"/>
        </w:trPr>
        <w:tc>
          <w:tcPr>
            <w:tcW w:w="3017" w:type="dxa"/>
            <w:tcBorders>
              <w:top w:val="single" w:sz="8" w:space="0" w:color="auto"/>
              <w:left w:val="single" w:sz="8" w:space="0" w:color="auto"/>
              <w:bottom w:val="single" w:sz="8" w:space="0" w:color="auto"/>
              <w:right w:val="single" w:sz="8" w:space="0" w:color="auto"/>
            </w:tcBorders>
            <w:vAlign w:val="center"/>
            <w:hideMark/>
          </w:tcPr>
          <w:p w14:paraId="655DEB58" w14:textId="77777777" w:rsidR="00C114DD" w:rsidRPr="005D3FC7" w:rsidRDefault="00C114DD" w:rsidP="00C114DD">
            <w:pPr>
              <w:rPr>
                <w:b/>
              </w:rPr>
            </w:pPr>
            <w:r w:rsidRPr="005D3FC7">
              <w:rPr>
                <w:b/>
              </w:rPr>
              <w:t>Уровень просроченной задолженности, %</w:t>
            </w:r>
          </w:p>
        </w:tc>
        <w:tc>
          <w:tcPr>
            <w:tcW w:w="3655" w:type="dxa"/>
            <w:tcBorders>
              <w:top w:val="single" w:sz="8" w:space="0" w:color="auto"/>
              <w:left w:val="nil"/>
              <w:bottom w:val="single" w:sz="8" w:space="0" w:color="auto"/>
              <w:right w:val="single" w:sz="8" w:space="0" w:color="auto"/>
            </w:tcBorders>
            <w:vAlign w:val="center"/>
            <w:hideMark/>
          </w:tcPr>
          <w:p w14:paraId="5F1A7731" w14:textId="77777777" w:rsidR="00C114DD" w:rsidRPr="005D3FC7" w:rsidRDefault="00C114DD" w:rsidP="00C114DD">
            <w:pPr>
              <w:rPr>
                <w:b/>
              </w:rPr>
            </w:pPr>
            <w:r w:rsidRPr="005D3FC7">
              <w:rPr>
                <w:b/>
              </w:rPr>
              <w:t>Просроченная задолженность / (Долгосрочные обязательства + краткосрочные обязательства) x 100</w:t>
            </w:r>
          </w:p>
        </w:tc>
        <w:tc>
          <w:tcPr>
            <w:tcW w:w="1116" w:type="dxa"/>
            <w:tcBorders>
              <w:top w:val="single" w:sz="8" w:space="0" w:color="auto"/>
              <w:left w:val="nil"/>
              <w:bottom w:val="single" w:sz="8" w:space="0" w:color="auto"/>
              <w:right w:val="single" w:sz="8" w:space="0" w:color="auto"/>
            </w:tcBorders>
            <w:vAlign w:val="center"/>
            <w:hideMark/>
          </w:tcPr>
          <w:p w14:paraId="155B860B" w14:textId="4BFB0DF4" w:rsidR="00C114DD" w:rsidRPr="005D3FC7" w:rsidRDefault="00C114DD" w:rsidP="00C114DD">
            <w:pPr>
              <w:jc w:val="center"/>
              <w:rPr>
                <w:b/>
              </w:rPr>
            </w:pPr>
            <w:r w:rsidRPr="005D3FC7">
              <w:rPr>
                <w:b/>
              </w:rPr>
              <w:t>0,00%</w:t>
            </w:r>
          </w:p>
        </w:tc>
        <w:tc>
          <w:tcPr>
            <w:tcW w:w="1133" w:type="dxa"/>
            <w:tcBorders>
              <w:top w:val="single" w:sz="8" w:space="0" w:color="auto"/>
              <w:left w:val="nil"/>
              <w:bottom w:val="single" w:sz="8" w:space="0" w:color="auto"/>
              <w:right w:val="single" w:sz="8" w:space="0" w:color="auto"/>
            </w:tcBorders>
            <w:vAlign w:val="center"/>
            <w:hideMark/>
          </w:tcPr>
          <w:p w14:paraId="73321568" w14:textId="06E0C7B6" w:rsidR="00C114DD" w:rsidRPr="005D3FC7" w:rsidRDefault="00C114DD" w:rsidP="00C114DD">
            <w:pPr>
              <w:jc w:val="center"/>
              <w:rPr>
                <w:b/>
              </w:rPr>
            </w:pPr>
            <w:r w:rsidRPr="005D3FC7">
              <w:rPr>
                <w:b/>
              </w:rPr>
              <w:t>0,00%</w:t>
            </w:r>
          </w:p>
        </w:tc>
      </w:tr>
    </w:tbl>
    <w:p w14:paraId="66AE389E" w14:textId="6DC921B8" w:rsidR="00171998" w:rsidRPr="005D3FC7" w:rsidRDefault="00171998" w:rsidP="000B6E5B">
      <w:pPr>
        <w:adjustRightInd/>
        <w:spacing w:before="220" w:after="0"/>
        <w:jc w:val="both"/>
        <w:rPr>
          <w:b/>
        </w:rPr>
      </w:pPr>
      <w:r w:rsidRPr="005D3FC7">
        <w:rPr>
          <w:b/>
        </w:rPr>
        <w:t>Все показатели в таблице рассчитаны по методике, рекомендуемой Положением о раскрытии информации и указанной в таблице.</w:t>
      </w:r>
    </w:p>
    <w:p w14:paraId="44BEE947" w14:textId="7EDE7899" w:rsidR="00171998" w:rsidRPr="005D3FC7" w:rsidRDefault="00171998" w:rsidP="00A6697D">
      <w:pPr>
        <w:jc w:val="both"/>
        <w:rPr>
          <w:b/>
        </w:rPr>
      </w:pPr>
      <w:r w:rsidRPr="005D3FC7">
        <w:rPr>
          <w:b/>
        </w:rPr>
        <w:t>Здесь и далее по тексту, если не указано иное, расчет финансовых показателей (величин) осуществляется по данным бухгалтерской (финансовой) отчетности Эмитента за соответствующий отчетный период, составленной по Российским стандартам бухгалтерского учета.</w:t>
      </w:r>
    </w:p>
    <w:p w14:paraId="3508BB31" w14:textId="77777777" w:rsidR="001C758D" w:rsidRPr="005D3FC7" w:rsidRDefault="001C758D" w:rsidP="00A6697D">
      <w:pPr>
        <w:jc w:val="both"/>
      </w:pPr>
      <w:r w:rsidRPr="005D3FC7">
        <w:t>анализ финансово-экономической деятельности эмитента на основе экономического анализа динамики приведенных показателей:</w:t>
      </w:r>
    </w:p>
    <w:p w14:paraId="7A490DB4" w14:textId="77777777" w:rsidR="00C114DD" w:rsidRPr="005D3FC7" w:rsidRDefault="00C114DD" w:rsidP="00C114DD">
      <w:pPr>
        <w:spacing w:beforeLines="20" w:before="48"/>
        <w:jc w:val="both"/>
        <w:rPr>
          <w:b/>
          <w:bCs/>
          <w:iCs/>
        </w:rPr>
      </w:pPr>
      <w:r w:rsidRPr="005D3FC7">
        <w:rPr>
          <w:b/>
          <w:bCs/>
          <w:iCs/>
        </w:rPr>
        <w:t>В первом полугодии 2021 г. показатель производительности труда продемонстрировал снижение по сравнению с аналогичным периодом 2020 г.: с 4 111,6 тыс. руб./чел. в 1 полугодии 2020 г. до 3 924,9 тыс. руб./чел. в 1 полугодии 2021 г. (-4,5%). Снижение показателя производительности связано с сокращением в 1 полугодии 2021 г. по сравнению с 1 полугодием 2020 г. выручки от основной деятельности Эмитента. Численность сотрудников при этом осталась на уровне аналогичного периода прошлого года без существенных изменений.</w:t>
      </w:r>
    </w:p>
    <w:p w14:paraId="5F9FB776" w14:textId="77777777" w:rsidR="00C114DD" w:rsidRPr="005D3FC7" w:rsidRDefault="00C114DD" w:rsidP="00C114DD">
      <w:pPr>
        <w:jc w:val="both"/>
        <w:rPr>
          <w:b/>
        </w:rPr>
      </w:pPr>
      <w:r w:rsidRPr="005D3FC7">
        <w:rPr>
          <w:b/>
        </w:rPr>
        <w:t>Отношение общей суммы задолженности к собственному капиталу показывает соотношение внешних (заемных) и собственных источников финансирования деятельности Эмитента. В 1 полугодии 2021 г. и в 1 полугодии 2020 г. отмечается сопоставимая величина данного показателя. При этом, по сравнению с 1 полугодием 2020г. в 1 полугодии 2021г произошло как увеличение объема задолженности (+ 1 263 313 тыс.руб.), так и величины собственного капитала (+354 756 тыс.руб.). На рассматриваемый показатель сильное влияние оказывает фактор отраслевой сезонности деятельности Эмитента. Помимо этого, в 1 квартале 2021 г. Эмитентом была осуществлена дополнительная эмиссия облигаций, что повлияло на рост заемных долгосрочных источников финансирования.</w:t>
      </w:r>
    </w:p>
    <w:p w14:paraId="0D4E1A7D" w14:textId="77777777" w:rsidR="00C114DD" w:rsidRPr="005D3FC7" w:rsidRDefault="00C114DD" w:rsidP="00C114DD">
      <w:pPr>
        <w:jc w:val="both"/>
        <w:rPr>
          <w:b/>
        </w:rPr>
      </w:pPr>
      <w:r w:rsidRPr="005D3FC7">
        <w:rPr>
          <w:b/>
        </w:rPr>
        <w:t>Отношение размера долгосрочной задолженности к сумме собственного капитала и долгосрочной задолженности демонстрирует долю обеспечения долгосрочного капитала Компании кредиторами; в динамике демонстрирует изменение степени зависимости Компании от долгосрочных заемных источников финансирования деятельности. По итогу 1 полугодия 2021 г. данный показатель вырос по сравнению с аналогичным периодом 2020 г. (0,7 и 0,0 соответственно). Данный рост обусловлен привлечением долгосрочных заемных средств (эмиссия облигаций) в размере 3 000 000 тыс. руб. Необходимо обратить внимание, что привлеченные долгосрочные заемные средства в результате эмиссии облигаций частично были направлены на рефинансирование краткосрочных обязательств Эмитента, в результате чего совокупная сумма долговой нагрузки (краткосрочных и долгосрочных источников финансирования) выросла в меньшей степени, чем сумма долгосрочных обязательств. Так к 30.06.2021 г. сумма долгосрочных обязательств возросла по сравнению с 30.06.2020 на 3 405 249 тыс. руб., а общая величина краткосрочных и долгосрочных обязательств Эмитента - только на 1 263 313 тыс. руб.</w:t>
      </w:r>
    </w:p>
    <w:p w14:paraId="085AE11D" w14:textId="77777777" w:rsidR="00C114DD" w:rsidRPr="005D3FC7" w:rsidRDefault="00C114DD" w:rsidP="00C114DD">
      <w:pPr>
        <w:jc w:val="both"/>
        <w:rPr>
          <w:b/>
        </w:rPr>
      </w:pPr>
      <w:r w:rsidRPr="005D3FC7">
        <w:rPr>
          <w:b/>
        </w:rPr>
        <w:t xml:space="preserve">Показатель степени покрытия долгов текущими доходами (прибылью) в течение рассматриваемых периодов демонстрирует положительную динамику, его уровень снизился с 18,1 по итогу 1 полугодия 2021 г. до 7,8 к концу 1 полугодия 2021 г. Это объясняется в первую очередь снижением величины </w:t>
      </w:r>
      <w:r w:rsidRPr="005D3FC7">
        <w:rPr>
          <w:b/>
        </w:rPr>
        <w:lastRenderedPageBreak/>
        <w:t>краткосрочных обязательств за счет частичного их погашения (краткосрочные обязательства в 1 полугодии 2021 г. сократились на 52% по сравнению с аналогичным периодом 2020 года (с 4 116 396 тыс. руб. до 1 974 460 тыс. руб.). На квартальные, полугодовые значения данного сильное влияние оказывает фактор сезонности. Так, в силу специфики отрасли, в которой осуществляет деятельность Эмитент, производство и продажа продукции в период январь-март не осуществляется, а основные поступления за выполненные контракты и поставки приходятся на 3 и 4 кварталы годового периода, в связи с чем, уровень расходов Эмитента в 1-м полугодии может превышать уровень доходов. В связи с этим более корректным представляется рассмотрение среднегодовой динамики данного показателя.</w:t>
      </w:r>
    </w:p>
    <w:p w14:paraId="217AD5C0" w14:textId="77777777" w:rsidR="00C114DD" w:rsidRPr="005D3FC7" w:rsidRDefault="00C114DD" w:rsidP="00C114DD">
      <w:pPr>
        <w:jc w:val="both"/>
        <w:rPr>
          <w:b/>
        </w:rPr>
      </w:pPr>
      <w:r w:rsidRPr="005D3FC7">
        <w:rPr>
          <w:b/>
        </w:rPr>
        <w:t>В целом, принимая во внимание фактор сезонности, роль Эмитента внутри Группы компаний «АБЗ-1» и уровень показателей финансово-экономической деятельности, можно сделать вывод о том, что Эмитент демонстрирует достаточную платежеспособность и финансовую устойчивость. В течение рассматриваемого периода (1 полугодие 2020 г., 1 полугодие 2021 г.). Эмитент исполняет свои обязательств своевременно и в полном объеме, факты просрочки у Эмитента отсутствуют. Финансовое положение Эмитента можно считать удовлетворительным.</w:t>
      </w:r>
    </w:p>
    <w:p w14:paraId="5E8106F7" w14:textId="26539B76" w:rsidR="009F408E" w:rsidRPr="005D3FC7" w:rsidRDefault="009F408E">
      <w:pPr>
        <w:pStyle w:val="2"/>
      </w:pPr>
      <w:bookmarkStart w:id="14" w:name="_Toc79762989"/>
      <w:r w:rsidRPr="005D3FC7">
        <w:t>2.2. Рыночная капитализация эмитента</w:t>
      </w:r>
      <w:bookmarkEnd w:id="13"/>
      <w:bookmarkEnd w:id="14"/>
    </w:p>
    <w:p w14:paraId="28702FF6" w14:textId="09115483" w:rsidR="00162791" w:rsidRPr="005D3FC7" w:rsidRDefault="00162791" w:rsidP="00226D0B">
      <w:pPr>
        <w:jc w:val="both"/>
        <w:rPr>
          <w:rStyle w:val="Subst"/>
          <w:bCs/>
          <w:i w:val="0"/>
          <w:iCs/>
        </w:rPr>
      </w:pPr>
      <w:r w:rsidRPr="005D3FC7">
        <w:rPr>
          <w:bCs/>
          <w:iCs/>
        </w:rPr>
        <w:t xml:space="preserve">Для эмитентов, являющихся акционерными обществами, обыкновенные акции которых допущены к организованным торгам, раскрывается информация о рыночной капитализации эмитента на дату окончания последнего завершенного отчетного года и на дату окончания отчетного периода, состоящего из </w:t>
      </w:r>
      <w:r w:rsidR="00C114DD" w:rsidRPr="005D3FC7">
        <w:rPr>
          <w:bCs/>
          <w:iCs/>
        </w:rPr>
        <w:t>6</w:t>
      </w:r>
      <w:r w:rsidR="001542A6" w:rsidRPr="005D3FC7">
        <w:rPr>
          <w:bCs/>
          <w:iCs/>
        </w:rPr>
        <w:t xml:space="preserve"> </w:t>
      </w:r>
      <w:r w:rsidRPr="005D3FC7">
        <w:rPr>
          <w:bCs/>
          <w:iCs/>
        </w:rPr>
        <w:t>месяцев текущего года, с указанием соответствующего организатора торговли:</w:t>
      </w:r>
    </w:p>
    <w:p w14:paraId="402371EA" w14:textId="5ED10D98" w:rsidR="009F408E" w:rsidRPr="005D3FC7" w:rsidRDefault="00541B29" w:rsidP="00226D0B">
      <w:pPr>
        <w:jc w:val="both"/>
        <w:rPr>
          <w:rStyle w:val="Subst"/>
          <w:bCs/>
          <w:i w:val="0"/>
          <w:iCs/>
        </w:rPr>
      </w:pPr>
      <w:r w:rsidRPr="005D3FC7">
        <w:rPr>
          <w:rStyle w:val="Subst"/>
          <w:bCs/>
          <w:i w:val="0"/>
          <w:iCs/>
        </w:rPr>
        <w:t xml:space="preserve">Эмитент не является акционерным обществом, обыкновенные акции которого допущены к организованным торгам на дату </w:t>
      </w:r>
      <w:r w:rsidR="00162791" w:rsidRPr="005D3FC7">
        <w:rPr>
          <w:rStyle w:val="Subst"/>
          <w:bCs/>
          <w:i w:val="0"/>
          <w:iCs/>
        </w:rPr>
        <w:t xml:space="preserve">окончания отчетного периода или допускались к организованным торгам за период с 01.01.2015 и до даты подписания настоящего </w:t>
      </w:r>
      <w:r w:rsidR="00DF7FA5" w:rsidRPr="005D3FC7">
        <w:rPr>
          <w:rStyle w:val="Subst"/>
          <w:bCs/>
          <w:i w:val="0"/>
          <w:iCs/>
        </w:rPr>
        <w:t>отчета эмитента (</w:t>
      </w:r>
      <w:r w:rsidR="00162791" w:rsidRPr="005D3FC7">
        <w:rPr>
          <w:rStyle w:val="Subst"/>
          <w:bCs/>
          <w:i w:val="0"/>
          <w:iCs/>
        </w:rPr>
        <w:t>ежеквартального отчета</w:t>
      </w:r>
      <w:r w:rsidR="00DF7FA5" w:rsidRPr="005D3FC7">
        <w:rPr>
          <w:rStyle w:val="Subst"/>
          <w:bCs/>
          <w:i w:val="0"/>
          <w:iCs/>
        </w:rPr>
        <w:t>)</w:t>
      </w:r>
      <w:r w:rsidR="00626008" w:rsidRPr="005D3FC7">
        <w:rPr>
          <w:rStyle w:val="Subst"/>
          <w:bCs/>
          <w:i w:val="0"/>
          <w:iCs/>
        </w:rPr>
        <w:t>.</w:t>
      </w:r>
    </w:p>
    <w:p w14:paraId="2AD5E903" w14:textId="77777777" w:rsidR="009F408E" w:rsidRPr="005D3FC7" w:rsidRDefault="009F408E">
      <w:pPr>
        <w:pStyle w:val="2"/>
      </w:pPr>
      <w:bookmarkStart w:id="15" w:name="_Toc63715364"/>
      <w:bookmarkStart w:id="16" w:name="_Toc79762990"/>
      <w:r w:rsidRPr="005D3FC7">
        <w:t>2.3. Обязательства эмитента</w:t>
      </w:r>
      <w:bookmarkEnd w:id="15"/>
      <w:bookmarkEnd w:id="16"/>
    </w:p>
    <w:p w14:paraId="6B58EB1C" w14:textId="6A499F93" w:rsidR="009F408E" w:rsidRPr="005D3FC7" w:rsidRDefault="009F408E">
      <w:pPr>
        <w:pStyle w:val="2"/>
      </w:pPr>
      <w:bookmarkStart w:id="17" w:name="_Toc63715365"/>
      <w:bookmarkStart w:id="18" w:name="_Toc79762991"/>
      <w:r w:rsidRPr="005D3FC7">
        <w:t>2.3.1. Заемные средства и кредиторская задолженность</w:t>
      </w:r>
      <w:bookmarkEnd w:id="17"/>
      <w:bookmarkEnd w:id="18"/>
    </w:p>
    <w:p w14:paraId="5C3F3085" w14:textId="43653D24" w:rsidR="00494568" w:rsidRPr="005D3FC7" w:rsidRDefault="00494568" w:rsidP="0082595A">
      <w:pPr>
        <w:jc w:val="both"/>
      </w:pPr>
      <w:r w:rsidRPr="005D3FC7">
        <w:t xml:space="preserve">В ежеквартальном отчете эмитента за </w:t>
      </w:r>
      <w:r w:rsidR="0046682E" w:rsidRPr="005D3FC7">
        <w:t>второй</w:t>
      </w:r>
      <w:r w:rsidRPr="005D3FC7">
        <w:t xml:space="preserve"> квартал информация, содержащаяся в настоящем пункте, раскрывается на дату окончания отчетного периода, состоящего из</w:t>
      </w:r>
      <w:r w:rsidR="0046682E" w:rsidRPr="005D3FC7">
        <w:t xml:space="preserve"> </w:t>
      </w:r>
      <w:r w:rsidR="00AE52AD" w:rsidRPr="005D3FC7">
        <w:t>шести месяцев текущего года</w:t>
      </w:r>
      <w:r w:rsidRPr="005D3FC7">
        <w:t>.</w:t>
      </w:r>
    </w:p>
    <w:p w14:paraId="441A56A2" w14:textId="5D1E4C93" w:rsidR="006B7903" w:rsidRPr="005D3FC7" w:rsidRDefault="00494568" w:rsidP="006B7903">
      <w:pPr>
        <w:rPr>
          <w:b/>
        </w:rPr>
      </w:pPr>
      <w:r w:rsidRPr="005D3FC7">
        <w:rPr>
          <w:b/>
        </w:rPr>
        <w:t>Структура заемных средств:</w:t>
      </w:r>
    </w:p>
    <w:tbl>
      <w:tblPr>
        <w:tblW w:w="4894" w:type="pct"/>
        <w:tblInd w:w="62" w:type="dxa"/>
        <w:tblCellMar>
          <w:top w:w="57" w:type="dxa"/>
          <w:left w:w="62" w:type="dxa"/>
          <w:bottom w:w="57" w:type="dxa"/>
          <w:right w:w="62" w:type="dxa"/>
        </w:tblCellMar>
        <w:tblLook w:val="0000" w:firstRow="0" w:lastRow="0" w:firstColumn="0" w:lastColumn="0" w:noHBand="0" w:noVBand="0"/>
      </w:tblPr>
      <w:tblGrid>
        <w:gridCol w:w="6879"/>
        <w:gridCol w:w="2268"/>
      </w:tblGrid>
      <w:tr w:rsidR="006B7903" w:rsidRPr="005D3FC7" w14:paraId="375704D3" w14:textId="77777777" w:rsidTr="009F4253">
        <w:trPr>
          <w:trHeight w:val="53"/>
        </w:trPr>
        <w:tc>
          <w:tcPr>
            <w:tcW w:w="3760" w:type="pct"/>
            <w:vMerge w:val="restart"/>
            <w:tcBorders>
              <w:top w:val="single" w:sz="4" w:space="0" w:color="auto"/>
              <w:left w:val="single" w:sz="4" w:space="0" w:color="auto"/>
              <w:bottom w:val="single" w:sz="4" w:space="0" w:color="auto"/>
              <w:right w:val="single" w:sz="4" w:space="0" w:color="auto"/>
            </w:tcBorders>
            <w:shd w:val="clear" w:color="auto" w:fill="auto"/>
          </w:tcPr>
          <w:p w14:paraId="417A7086" w14:textId="77777777" w:rsidR="006B7903" w:rsidRPr="005D3FC7" w:rsidRDefault="006B7903" w:rsidP="009F4253">
            <w:pPr>
              <w:spacing w:after="0"/>
              <w:rPr>
                <w:rFonts w:eastAsia="Calibri"/>
                <w:b/>
              </w:rPr>
            </w:pPr>
            <w:r w:rsidRPr="005D3FC7">
              <w:rPr>
                <w:rFonts w:eastAsia="Calibri"/>
                <w:b/>
              </w:rPr>
              <w:t>Наименование показателя</w:t>
            </w:r>
          </w:p>
        </w:tc>
        <w:tc>
          <w:tcPr>
            <w:tcW w:w="1240" w:type="pct"/>
            <w:tcBorders>
              <w:top w:val="single" w:sz="4" w:space="0" w:color="auto"/>
              <w:left w:val="single" w:sz="4" w:space="0" w:color="auto"/>
              <w:bottom w:val="single" w:sz="4" w:space="0" w:color="auto"/>
              <w:right w:val="single" w:sz="4" w:space="0" w:color="auto"/>
            </w:tcBorders>
            <w:shd w:val="clear" w:color="auto" w:fill="auto"/>
          </w:tcPr>
          <w:p w14:paraId="113B9F32" w14:textId="6F9A5D4E" w:rsidR="006B7903" w:rsidRPr="005D3FC7" w:rsidRDefault="00DB31B7" w:rsidP="009F4253">
            <w:pPr>
              <w:spacing w:after="0"/>
              <w:rPr>
                <w:rFonts w:eastAsia="Calibri"/>
                <w:b/>
              </w:rPr>
            </w:pPr>
            <w:r w:rsidRPr="005D3FC7">
              <w:rPr>
                <w:rFonts w:eastAsia="Calibri"/>
                <w:b/>
              </w:rPr>
              <w:t xml:space="preserve">на </w:t>
            </w:r>
            <w:r w:rsidR="006B7903" w:rsidRPr="005D3FC7">
              <w:rPr>
                <w:rFonts w:eastAsia="Calibri"/>
                <w:b/>
              </w:rPr>
              <w:t>30.06.2021 г.</w:t>
            </w:r>
          </w:p>
        </w:tc>
      </w:tr>
      <w:tr w:rsidR="006B7903" w:rsidRPr="005D3FC7" w14:paraId="758FCE99" w14:textId="77777777" w:rsidTr="009F4253">
        <w:tc>
          <w:tcPr>
            <w:tcW w:w="3760" w:type="pct"/>
            <w:vMerge/>
            <w:tcBorders>
              <w:top w:val="single" w:sz="4" w:space="0" w:color="auto"/>
              <w:left w:val="single" w:sz="4" w:space="0" w:color="auto"/>
              <w:bottom w:val="single" w:sz="4" w:space="0" w:color="auto"/>
              <w:right w:val="single" w:sz="4" w:space="0" w:color="auto"/>
            </w:tcBorders>
          </w:tcPr>
          <w:p w14:paraId="2060ED51" w14:textId="77777777" w:rsidR="006B7903" w:rsidRPr="005D3FC7" w:rsidRDefault="006B7903" w:rsidP="009F4253">
            <w:pPr>
              <w:spacing w:after="0"/>
              <w:rPr>
                <w:rFonts w:eastAsia="Calibri"/>
                <w:b/>
              </w:rPr>
            </w:pPr>
          </w:p>
        </w:tc>
        <w:tc>
          <w:tcPr>
            <w:tcW w:w="1240" w:type="pct"/>
            <w:tcBorders>
              <w:top w:val="single" w:sz="4" w:space="0" w:color="auto"/>
              <w:left w:val="single" w:sz="4" w:space="0" w:color="auto"/>
              <w:bottom w:val="single" w:sz="4" w:space="0" w:color="auto"/>
              <w:right w:val="single" w:sz="4" w:space="0" w:color="auto"/>
            </w:tcBorders>
            <w:vAlign w:val="center"/>
          </w:tcPr>
          <w:p w14:paraId="417D0E06" w14:textId="77777777" w:rsidR="006B7903" w:rsidRPr="005D3FC7" w:rsidRDefault="006B7903" w:rsidP="009F4253">
            <w:pPr>
              <w:spacing w:after="0"/>
              <w:rPr>
                <w:rFonts w:eastAsia="Calibri"/>
                <w:b/>
              </w:rPr>
            </w:pPr>
            <w:r w:rsidRPr="005D3FC7">
              <w:rPr>
                <w:rFonts w:eastAsia="Calibri"/>
                <w:b/>
              </w:rPr>
              <w:t>в тыс. руб.</w:t>
            </w:r>
          </w:p>
        </w:tc>
      </w:tr>
      <w:tr w:rsidR="006B7903" w:rsidRPr="005D3FC7" w14:paraId="5CCF2D7E" w14:textId="77777777" w:rsidTr="009F4253">
        <w:tc>
          <w:tcPr>
            <w:tcW w:w="3760" w:type="pct"/>
            <w:tcBorders>
              <w:top w:val="single" w:sz="4" w:space="0" w:color="auto"/>
              <w:left w:val="single" w:sz="4" w:space="0" w:color="auto"/>
              <w:bottom w:val="single" w:sz="4" w:space="0" w:color="auto"/>
              <w:right w:val="single" w:sz="4" w:space="0" w:color="auto"/>
            </w:tcBorders>
          </w:tcPr>
          <w:p w14:paraId="28F5BC4B" w14:textId="77777777" w:rsidR="006B7903" w:rsidRPr="005D3FC7" w:rsidRDefault="006B7903" w:rsidP="009F4253">
            <w:pPr>
              <w:spacing w:after="0"/>
              <w:rPr>
                <w:rFonts w:eastAsia="Calibri"/>
              </w:rPr>
            </w:pPr>
            <w:r w:rsidRPr="005D3FC7">
              <w:rPr>
                <w:rFonts w:eastAsia="Calibri"/>
              </w:rPr>
              <w:t>Долгосрочные заемные средства</w:t>
            </w:r>
          </w:p>
        </w:tc>
        <w:tc>
          <w:tcPr>
            <w:tcW w:w="1240" w:type="pct"/>
            <w:tcBorders>
              <w:top w:val="single" w:sz="4" w:space="0" w:color="auto"/>
              <w:left w:val="single" w:sz="4" w:space="0" w:color="auto"/>
              <w:bottom w:val="single" w:sz="4" w:space="0" w:color="auto"/>
              <w:right w:val="single" w:sz="4" w:space="0" w:color="auto"/>
            </w:tcBorders>
          </w:tcPr>
          <w:p w14:paraId="764554B2" w14:textId="77777777" w:rsidR="006B7903" w:rsidRPr="005D3FC7" w:rsidRDefault="006B7903" w:rsidP="009F4253">
            <w:pPr>
              <w:spacing w:after="0"/>
              <w:rPr>
                <w:rFonts w:eastAsia="Calibri"/>
              </w:rPr>
            </w:pPr>
            <w:r w:rsidRPr="005D3FC7">
              <w:rPr>
                <w:rFonts w:eastAsia="Calibri"/>
              </w:rPr>
              <w:t>3 000 000</w:t>
            </w:r>
          </w:p>
        </w:tc>
      </w:tr>
      <w:tr w:rsidR="006B7903" w:rsidRPr="005D3FC7" w14:paraId="14DCF3D8" w14:textId="77777777" w:rsidTr="009F4253">
        <w:tc>
          <w:tcPr>
            <w:tcW w:w="5000" w:type="pct"/>
            <w:gridSpan w:val="2"/>
            <w:tcBorders>
              <w:top w:val="single" w:sz="4" w:space="0" w:color="auto"/>
              <w:left w:val="single" w:sz="4" w:space="0" w:color="auto"/>
              <w:bottom w:val="single" w:sz="4" w:space="0" w:color="auto"/>
              <w:right w:val="single" w:sz="4" w:space="0" w:color="auto"/>
            </w:tcBorders>
          </w:tcPr>
          <w:p w14:paraId="13112C4B" w14:textId="77777777" w:rsidR="006B7903" w:rsidRPr="005D3FC7" w:rsidRDefault="006B7903" w:rsidP="009F4253">
            <w:pPr>
              <w:spacing w:after="0"/>
              <w:rPr>
                <w:rFonts w:eastAsia="Calibri"/>
              </w:rPr>
            </w:pPr>
            <w:r w:rsidRPr="005D3FC7">
              <w:rPr>
                <w:rFonts w:eastAsia="Calibri"/>
              </w:rPr>
              <w:t>в том числе:</w:t>
            </w:r>
          </w:p>
        </w:tc>
      </w:tr>
      <w:tr w:rsidR="006B7903" w:rsidRPr="005D3FC7" w14:paraId="593B267A" w14:textId="77777777" w:rsidTr="009F4253">
        <w:tc>
          <w:tcPr>
            <w:tcW w:w="3760" w:type="pct"/>
            <w:tcBorders>
              <w:top w:val="single" w:sz="4" w:space="0" w:color="auto"/>
              <w:left w:val="single" w:sz="4" w:space="0" w:color="auto"/>
              <w:bottom w:val="single" w:sz="4" w:space="0" w:color="auto"/>
              <w:right w:val="single" w:sz="4" w:space="0" w:color="auto"/>
            </w:tcBorders>
          </w:tcPr>
          <w:p w14:paraId="7B835A97" w14:textId="77777777" w:rsidR="006B7903" w:rsidRPr="005D3FC7" w:rsidRDefault="006B7903" w:rsidP="009F4253">
            <w:pPr>
              <w:spacing w:after="0"/>
              <w:rPr>
                <w:rFonts w:eastAsia="Calibri"/>
              </w:rPr>
            </w:pPr>
            <w:r w:rsidRPr="005D3FC7">
              <w:rPr>
                <w:rFonts w:eastAsia="Calibri"/>
              </w:rPr>
              <w:t>кредиты</w:t>
            </w:r>
          </w:p>
        </w:tc>
        <w:tc>
          <w:tcPr>
            <w:tcW w:w="1240" w:type="pct"/>
            <w:tcBorders>
              <w:top w:val="single" w:sz="4" w:space="0" w:color="auto"/>
              <w:left w:val="single" w:sz="4" w:space="0" w:color="auto"/>
              <w:bottom w:val="single" w:sz="4" w:space="0" w:color="auto"/>
              <w:right w:val="single" w:sz="4" w:space="0" w:color="auto"/>
            </w:tcBorders>
          </w:tcPr>
          <w:p w14:paraId="79374ABD" w14:textId="77777777" w:rsidR="006B7903" w:rsidRPr="005D3FC7" w:rsidRDefault="006B7903" w:rsidP="009F4253">
            <w:pPr>
              <w:spacing w:after="0"/>
              <w:rPr>
                <w:rFonts w:eastAsia="Calibri"/>
              </w:rPr>
            </w:pPr>
            <w:r w:rsidRPr="005D3FC7">
              <w:rPr>
                <w:rFonts w:eastAsia="Calibri"/>
              </w:rPr>
              <w:t>отсутствуют</w:t>
            </w:r>
          </w:p>
        </w:tc>
      </w:tr>
      <w:tr w:rsidR="006B7903" w:rsidRPr="005D3FC7" w14:paraId="38D32EE0" w14:textId="77777777" w:rsidTr="009F4253">
        <w:tc>
          <w:tcPr>
            <w:tcW w:w="3760" w:type="pct"/>
            <w:tcBorders>
              <w:top w:val="single" w:sz="4" w:space="0" w:color="auto"/>
              <w:left w:val="single" w:sz="4" w:space="0" w:color="auto"/>
              <w:bottom w:val="single" w:sz="4" w:space="0" w:color="auto"/>
              <w:right w:val="single" w:sz="4" w:space="0" w:color="auto"/>
            </w:tcBorders>
          </w:tcPr>
          <w:p w14:paraId="4D3FECDD" w14:textId="77777777" w:rsidR="006B7903" w:rsidRPr="005D3FC7" w:rsidRDefault="006B7903" w:rsidP="009F4253">
            <w:pPr>
              <w:spacing w:after="0"/>
              <w:rPr>
                <w:rFonts w:eastAsia="Calibri"/>
              </w:rPr>
            </w:pPr>
            <w:r w:rsidRPr="005D3FC7">
              <w:rPr>
                <w:rFonts w:eastAsia="Calibri"/>
              </w:rPr>
              <w:t>займы, за исключением облигационных</w:t>
            </w:r>
          </w:p>
        </w:tc>
        <w:tc>
          <w:tcPr>
            <w:tcW w:w="1240" w:type="pct"/>
            <w:tcBorders>
              <w:top w:val="single" w:sz="4" w:space="0" w:color="auto"/>
              <w:left w:val="single" w:sz="4" w:space="0" w:color="auto"/>
              <w:bottom w:val="single" w:sz="4" w:space="0" w:color="auto"/>
              <w:right w:val="single" w:sz="4" w:space="0" w:color="auto"/>
            </w:tcBorders>
          </w:tcPr>
          <w:p w14:paraId="286EAC42" w14:textId="77777777" w:rsidR="006B7903" w:rsidRPr="005D3FC7" w:rsidRDefault="006B7903" w:rsidP="009F4253">
            <w:pPr>
              <w:spacing w:after="0"/>
              <w:rPr>
                <w:rFonts w:eastAsia="Calibri"/>
              </w:rPr>
            </w:pPr>
            <w:r w:rsidRPr="005D3FC7">
              <w:rPr>
                <w:rFonts w:eastAsia="Calibri"/>
              </w:rPr>
              <w:t>отсутствуют</w:t>
            </w:r>
          </w:p>
        </w:tc>
      </w:tr>
      <w:tr w:rsidR="006B7903" w:rsidRPr="005D3FC7" w14:paraId="0935E715" w14:textId="77777777" w:rsidTr="009F4253">
        <w:tc>
          <w:tcPr>
            <w:tcW w:w="3760" w:type="pct"/>
            <w:tcBorders>
              <w:top w:val="single" w:sz="4" w:space="0" w:color="auto"/>
              <w:left w:val="single" w:sz="4" w:space="0" w:color="auto"/>
              <w:bottom w:val="single" w:sz="4" w:space="0" w:color="auto"/>
              <w:right w:val="single" w:sz="4" w:space="0" w:color="auto"/>
            </w:tcBorders>
          </w:tcPr>
          <w:p w14:paraId="18BA2B7B" w14:textId="77777777" w:rsidR="006B7903" w:rsidRPr="005D3FC7" w:rsidRDefault="006B7903" w:rsidP="009F4253">
            <w:pPr>
              <w:spacing w:after="0"/>
              <w:rPr>
                <w:rFonts w:eastAsia="Calibri"/>
              </w:rPr>
            </w:pPr>
            <w:r w:rsidRPr="005D3FC7">
              <w:rPr>
                <w:rFonts w:eastAsia="Calibri"/>
              </w:rPr>
              <w:t>облигационные займы</w:t>
            </w:r>
          </w:p>
        </w:tc>
        <w:tc>
          <w:tcPr>
            <w:tcW w:w="1240" w:type="pct"/>
            <w:tcBorders>
              <w:top w:val="single" w:sz="4" w:space="0" w:color="auto"/>
              <w:left w:val="single" w:sz="4" w:space="0" w:color="auto"/>
              <w:bottom w:val="single" w:sz="4" w:space="0" w:color="auto"/>
              <w:right w:val="single" w:sz="4" w:space="0" w:color="auto"/>
            </w:tcBorders>
          </w:tcPr>
          <w:p w14:paraId="3922DAEF" w14:textId="77777777" w:rsidR="006B7903" w:rsidRPr="005D3FC7" w:rsidRDefault="006B7903" w:rsidP="009F4253">
            <w:pPr>
              <w:spacing w:after="0"/>
              <w:rPr>
                <w:rFonts w:eastAsia="Calibri"/>
              </w:rPr>
            </w:pPr>
            <w:r w:rsidRPr="005D3FC7">
              <w:rPr>
                <w:rFonts w:eastAsia="Calibri"/>
              </w:rPr>
              <w:t>3 000 000</w:t>
            </w:r>
          </w:p>
        </w:tc>
      </w:tr>
      <w:tr w:rsidR="006B7903" w:rsidRPr="005D3FC7" w14:paraId="3B2CE71B" w14:textId="77777777" w:rsidTr="009F4253">
        <w:tc>
          <w:tcPr>
            <w:tcW w:w="3760" w:type="pct"/>
            <w:tcBorders>
              <w:top w:val="single" w:sz="4" w:space="0" w:color="auto"/>
              <w:left w:val="single" w:sz="4" w:space="0" w:color="auto"/>
              <w:bottom w:val="single" w:sz="4" w:space="0" w:color="auto"/>
              <w:right w:val="single" w:sz="4" w:space="0" w:color="auto"/>
            </w:tcBorders>
          </w:tcPr>
          <w:p w14:paraId="73EEC573" w14:textId="77777777" w:rsidR="006B7903" w:rsidRPr="005D3FC7" w:rsidRDefault="006B7903" w:rsidP="009F4253">
            <w:pPr>
              <w:spacing w:after="0"/>
              <w:rPr>
                <w:rFonts w:eastAsia="Calibri"/>
              </w:rPr>
            </w:pPr>
            <w:r w:rsidRPr="005D3FC7">
              <w:rPr>
                <w:rFonts w:eastAsia="Calibri"/>
              </w:rPr>
              <w:t>Краткосрочные заемные средства</w:t>
            </w:r>
          </w:p>
        </w:tc>
        <w:tc>
          <w:tcPr>
            <w:tcW w:w="1240" w:type="pct"/>
            <w:tcBorders>
              <w:top w:val="single" w:sz="4" w:space="0" w:color="auto"/>
              <w:left w:val="single" w:sz="4" w:space="0" w:color="auto"/>
              <w:bottom w:val="single" w:sz="4" w:space="0" w:color="auto"/>
              <w:right w:val="single" w:sz="4" w:space="0" w:color="auto"/>
            </w:tcBorders>
            <w:vAlign w:val="center"/>
          </w:tcPr>
          <w:p w14:paraId="2A19CF27" w14:textId="77777777" w:rsidR="006B7903" w:rsidRPr="005D3FC7" w:rsidRDefault="006B7903" w:rsidP="009F4253">
            <w:pPr>
              <w:spacing w:after="0"/>
              <w:rPr>
                <w:rFonts w:eastAsia="Calibri"/>
              </w:rPr>
            </w:pPr>
            <w:r w:rsidRPr="005D3FC7">
              <w:rPr>
                <w:rFonts w:eastAsia="Calibri"/>
              </w:rPr>
              <w:t>962 702</w:t>
            </w:r>
          </w:p>
        </w:tc>
      </w:tr>
      <w:tr w:rsidR="006B7903" w:rsidRPr="005D3FC7" w14:paraId="67586A61" w14:textId="77777777" w:rsidTr="009F4253">
        <w:tc>
          <w:tcPr>
            <w:tcW w:w="5000" w:type="pct"/>
            <w:gridSpan w:val="2"/>
            <w:tcBorders>
              <w:top w:val="single" w:sz="4" w:space="0" w:color="auto"/>
              <w:left w:val="single" w:sz="4" w:space="0" w:color="auto"/>
              <w:bottom w:val="single" w:sz="4" w:space="0" w:color="auto"/>
              <w:right w:val="single" w:sz="4" w:space="0" w:color="auto"/>
            </w:tcBorders>
          </w:tcPr>
          <w:p w14:paraId="44AACBC7" w14:textId="77777777" w:rsidR="006B7903" w:rsidRPr="005D3FC7" w:rsidRDefault="006B7903" w:rsidP="009F4253">
            <w:pPr>
              <w:spacing w:after="0"/>
              <w:rPr>
                <w:rFonts w:eastAsia="Calibri"/>
              </w:rPr>
            </w:pPr>
            <w:r w:rsidRPr="005D3FC7">
              <w:rPr>
                <w:rFonts w:eastAsia="Calibri"/>
              </w:rPr>
              <w:t>в том числе:</w:t>
            </w:r>
          </w:p>
        </w:tc>
      </w:tr>
      <w:tr w:rsidR="006B7903" w:rsidRPr="005D3FC7" w14:paraId="32A4C13D" w14:textId="77777777" w:rsidTr="009F4253">
        <w:tc>
          <w:tcPr>
            <w:tcW w:w="3760" w:type="pct"/>
            <w:tcBorders>
              <w:top w:val="single" w:sz="4" w:space="0" w:color="auto"/>
              <w:left w:val="single" w:sz="4" w:space="0" w:color="auto"/>
              <w:bottom w:val="single" w:sz="4" w:space="0" w:color="auto"/>
              <w:right w:val="single" w:sz="4" w:space="0" w:color="auto"/>
            </w:tcBorders>
          </w:tcPr>
          <w:p w14:paraId="45F60A51" w14:textId="77777777" w:rsidR="006B7903" w:rsidRPr="005D3FC7" w:rsidRDefault="006B7903" w:rsidP="009F4253">
            <w:pPr>
              <w:spacing w:after="0"/>
              <w:rPr>
                <w:rFonts w:eastAsia="Calibri"/>
              </w:rPr>
            </w:pPr>
            <w:r w:rsidRPr="005D3FC7">
              <w:rPr>
                <w:rFonts w:eastAsia="Calibri"/>
              </w:rPr>
              <w:t>кредиты</w:t>
            </w:r>
          </w:p>
        </w:tc>
        <w:tc>
          <w:tcPr>
            <w:tcW w:w="1240" w:type="pct"/>
            <w:tcBorders>
              <w:top w:val="single" w:sz="4" w:space="0" w:color="auto"/>
              <w:left w:val="single" w:sz="4" w:space="0" w:color="auto"/>
              <w:bottom w:val="single" w:sz="4" w:space="0" w:color="auto"/>
              <w:right w:val="single" w:sz="4" w:space="0" w:color="auto"/>
            </w:tcBorders>
          </w:tcPr>
          <w:p w14:paraId="0AF6A1AB" w14:textId="77777777" w:rsidR="006B7903" w:rsidRPr="005D3FC7" w:rsidRDefault="006B7903" w:rsidP="009F4253">
            <w:pPr>
              <w:spacing w:after="0"/>
              <w:rPr>
                <w:rFonts w:eastAsia="Calibri"/>
              </w:rPr>
            </w:pPr>
            <w:r w:rsidRPr="005D3FC7">
              <w:rPr>
                <w:rFonts w:eastAsia="Calibri"/>
              </w:rPr>
              <w:t>956 202</w:t>
            </w:r>
          </w:p>
        </w:tc>
      </w:tr>
      <w:tr w:rsidR="006B7903" w:rsidRPr="005D3FC7" w14:paraId="0C5B9D06" w14:textId="77777777" w:rsidTr="009F4253">
        <w:tc>
          <w:tcPr>
            <w:tcW w:w="3760" w:type="pct"/>
            <w:tcBorders>
              <w:top w:val="single" w:sz="4" w:space="0" w:color="auto"/>
              <w:left w:val="single" w:sz="4" w:space="0" w:color="auto"/>
              <w:bottom w:val="single" w:sz="4" w:space="0" w:color="auto"/>
              <w:right w:val="single" w:sz="4" w:space="0" w:color="auto"/>
            </w:tcBorders>
          </w:tcPr>
          <w:p w14:paraId="759609C3" w14:textId="77777777" w:rsidR="006B7903" w:rsidRPr="005D3FC7" w:rsidRDefault="006B7903" w:rsidP="009F4253">
            <w:pPr>
              <w:spacing w:after="0"/>
              <w:rPr>
                <w:rFonts w:eastAsia="Calibri"/>
              </w:rPr>
            </w:pPr>
            <w:r w:rsidRPr="005D3FC7">
              <w:rPr>
                <w:rFonts w:eastAsia="Calibri"/>
              </w:rPr>
              <w:t>займы, за исключением облигационных</w:t>
            </w:r>
          </w:p>
        </w:tc>
        <w:tc>
          <w:tcPr>
            <w:tcW w:w="1240" w:type="pct"/>
            <w:tcBorders>
              <w:top w:val="single" w:sz="4" w:space="0" w:color="auto"/>
              <w:left w:val="single" w:sz="4" w:space="0" w:color="auto"/>
              <w:bottom w:val="single" w:sz="4" w:space="0" w:color="auto"/>
              <w:right w:val="single" w:sz="4" w:space="0" w:color="auto"/>
            </w:tcBorders>
            <w:vAlign w:val="center"/>
          </w:tcPr>
          <w:p w14:paraId="18017E6B" w14:textId="77777777" w:rsidR="006B7903" w:rsidRPr="005D3FC7" w:rsidRDefault="006B7903" w:rsidP="009F4253">
            <w:pPr>
              <w:spacing w:after="0"/>
              <w:rPr>
                <w:rFonts w:eastAsia="Calibri"/>
              </w:rPr>
            </w:pPr>
            <w:r w:rsidRPr="005D3FC7">
              <w:rPr>
                <w:rFonts w:eastAsia="Calibri"/>
              </w:rPr>
              <w:t>4 520</w:t>
            </w:r>
          </w:p>
        </w:tc>
      </w:tr>
      <w:tr w:rsidR="006B7903" w:rsidRPr="005D3FC7" w14:paraId="4346D786" w14:textId="77777777" w:rsidTr="009F4253">
        <w:tc>
          <w:tcPr>
            <w:tcW w:w="3760" w:type="pct"/>
            <w:tcBorders>
              <w:top w:val="single" w:sz="4" w:space="0" w:color="auto"/>
              <w:left w:val="single" w:sz="4" w:space="0" w:color="auto"/>
              <w:bottom w:val="single" w:sz="4" w:space="0" w:color="auto"/>
              <w:right w:val="single" w:sz="4" w:space="0" w:color="auto"/>
            </w:tcBorders>
          </w:tcPr>
          <w:p w14:paraId="31A3B3F7" w14:textId="77777777" w:rsidR="006B7903" w:rsidRPr="005D3FC7" w:rsidRDefault="006B7903" w:rsidP="009F4253">
            <w:pPr>
              <w:spacing w:after="0"/>
              <w:rPr>
                <w:rFonts w:eastAsia="Calibri"/>
              </w:rPr>
            </w:pPr>
            <w:r w:rsidRPr="005D3FC7">
              <w:rPr>
                <w:rFonts w:eastAsia="Calibri"/>
              </w:rPr>
              <w:t>облигационные займы</w:t>
            </w:r>
          </w:p>
        </w:tc>
        <w:tc>
          <w:tcPr>
            <w:tcW w:w="1240" w:type="pct"/>
            <w:tcBorders>
              <w:top w:val="single" w:sz="4" w:space="0" w:color="auto"/>
              <w:left w:val="single" w:sz="4" w:space="0" w:color="auto"/>
              <w:bottom w:val="single" w:sz="4" w:space="0" w:color="auto"/>
              <w:right w:val="single" w:sz="4" w:space="0" w:color="auto"/>
            </w:tcBorders>
          </w:tcPr>
          <w:p w14:paraId="703BDAD4" w14:textId="77777777" w:rsidR="006B7903" w:rsidRPr="005D3FC7" w:rsidRDefault="006B7903" w:rsidP="009F4253">
            <w:pPr>
              <w:spacing w:after="0"/>
              <w:rPr>
                <w:rFonts w:eastAsia="Calibri"/>
              </w:rPr>
            </w:pPr>
            <w:r w:rsidRPr="005D3FC7">
              <w:rPr>
                <w:rFonts w:eastAsia="Calibri"/>
              </w:rPr>
              <w:t>1 980</w:t>
            </w:r>
          </w:p>
        </w:tc>
      </w:tr>
      <w:tr w:rsidR="006B7903" w:rsidRPr="005D3FC7" w14:paraId="07C349ED" w14:textId="77777777" w:rsidTr="009F4253">
        <w:tc>
          <w:tcPr>
            <w:tcW w:w="3760" w:type="pct"/>
            <w:tcBorders>
              <w:top w:val="single" w:sz="4" w:space="0" w:color="auto"/>
              <w:left w:val="single" w:sz="4" w:space="0" w:color="auto"/>
              <w:bottom w:val="single" w:sz="4" w:space="0" w:color="auto"/>
              <w:right w:val="single" w:sz="4" w:space="0" w:color="auto"/>
            </w:tcBorders>
          </w:tcPr>
          <w:p w14:paraId="0FC707B9" w14:textId="77777777" w:rsidR="006B7903" w:rsidRPr="005D3FC7" w:rsidRDefault="006B7903" w:rsidP="009F4253">
            <w:pPr>
              <w:spacing w:after="0"/>
              <w:rPr>
                <w:rFonts w:eastAsia="Calibri"/>
              </w:rPr>
            </w:pPr>
            <w:r w:rsidRPr="005D3FC7">
              <w:rPr>
                <w:rFonts w:eastAsia="Calibri"/>
              </w:rPr>
              <w:t>Общий размер просроченной задолженности по заемным средствам</w:t>
            </w:r>
          </w:p>
        </w:tc>
        <w:tc>
          <w:tcPr>
            <w:tcW w:w="1240" w:type="pct"/>
            <w:tcBorders>
              <w:top w:val="single" w:sz="4" w:space="0" w:color="auto"/>
              <w:left w:val="single" w:sz="4" w:space="0" w:color="auto"/>
              <w:bottom w:val="single" w:sz="4" w:space="0" w:color="auto"/>
              <w:right w:val="single" w:sz="4" w:space="0" w:color="auto"/>
            </w:tcBorders>
          </w:tcPr>
          <w:p w14:paraId="61800817" w14:textId="77777777" w:rsidR="006B7903" w:rsidRPr="005D3FC7" w:rsidRDefault="006B7903" w:rsidP="009F4253">
            <w:pPr>
              <w:spacing w:after="0"/>
              <w:rPr>
                <w:rFonts w:eastAsia="Calibri"/>
              </w:rPr>
            </w:pPr>
            <w:r w:rsidRPr="005D3FC7">
              <w:rPr>
                <w:rFonts w:eastAsia="Calibri"/>
              </w:rPr>
              <w:t>отсутствуют</w:t>
            </w:r>
          </w:p>
        </w:tc>
      </w:tr>
      <w:tr w:rsidR="006B7903" w:rsidRPr="005D3FC7" w14:paraId="62B3666C" w14:textId="77777777" w:rsidTr="009F4253">
        <w:tc>
          <w:tcPr>
            <w:tcW w:w="5000" w:type="pct"/>
            <w:gridSpan w:val="2"/>
            <w:tcBorders>
              <w:top w:val="single" w:sz="4" w:space="0" w:color="auto"/>
              <w:left w:val="single" w:sz="4" w:space="0" w:color="auto"/>
              <w:bottom w:val="single" w:sz="4" w:space="0" w:color="auto"/>
              <w:right w:val="single" w:sz="4" w:space="0" w:color="auto"/>
            </w:tcBorders>
          </w:tcPr>
          <w:p w14:paraId="69F7CE54" w14:textId="77777777" w:rsidR="006B7903" w:rsidRPr="005D3FC7" w:rsidRDefault="006B7903" w:rsidP="009F4253">
            <w:pPr>
              <w:spacing w:after="0"/>
              <w:rPr>
                <w:rFonts w:eastAsia="Calibri"/>
              </w:rPr>
            </w:pPr>
            <w:r w:rsidRPr="005D3FC7">
              <w:rPr>
                <w:rFonts w:eastAsia="Calibri"/>
              </w:rPr>
              <w:t>в том числе:</w:t>
            </w:r>
          </w:p>
        </w:tc>
      </w:tr>
      <w:tr w:rsidR="006B7903" w:rsidRPr="005D3FC7" w14:paraId="173BCA2A" w14:textId="77777777" w:rsidTr="009F4253">
        <w:tc>
          <w:tcPr>
            <w:tcW w:w="3760" w:type="pct"/>
            <w:tcBorders>
              <w:top w:val="single" w:sz="4" w:space="0" w:color="auto"/>
              <w:left w:val="single" w:sz="4" w:space="0" w:color="auto"/>
              <w:bottom w:val="single" w:sz="4" w:space="0" w:color="auto"/>
              <w:right w:val="single" w:sz="4" w:space="0" w:color="auto"/>
            </w:tcBorders>
          </w:tcPr>
          <w:p w14:paraId="176D2B62" w14:textId="77777777" w:rsidR="006B7903" w:rsidRPr="005D3FC7" w:rsidRDefault="006B7903" w:rsidP="009F4253">
            <w:pPr>
              <w:spacing w:after="0"/>
              <w:rPr>
                <w:rFonts w:eastAsia="Calibri"/>
              </w:rPr>
            </w:pPr>
            <w:r w:rsidRPr="005D3FC7">
              <w:rPr>
                <w:rFonts w:eastAsia="Calibri"/>
              </w:rPr>
              <w:t>по кредитам</w:t>
            </w:r>
          </w:p>
        </w:tc>
        <w:tc>
          <w:tcPr>
            <w:tcW w:w="1240" w:type="pct"/>
            <w:tcBorders>
              <w:top w:val="single" w:sz="4" w:space="0" w:color="auto"/>
              <w:left w:val="single" w:sz="4" w:space="0" w:color="auto"/>
              <w:bottom w:val="single" w:sz="4" w:space="0" w:color="auto"/>
              <w:right w:val="single" w:sz="4" w:space="0" w:color="auto"/>
            </w:tcBorders>
          </w:tcPr>
          <w:p w14:paraId="52260287" w14:textId="77777777" w:rsidR="006B7903" w:rsidRPr="005D3FC7" w:rsidRDefault="006B7903" w:rsidP="009F4253">
            <w:pPr>
              <w:spacing w:after="0"/>
              <w:rPr>
                <w:rFonts w:eastAsia="Calibri"/>
              </w:rPr>
            </w:pPr>
            <w:r w:rsidRPr="005D3FC7">
              <w:rPr>
                <w:rFonts w:eastAsia="Calibri"/>
              </w:rPr>
              <w:t>-</w:t>
            </w:r>
          </w:p>
        </w:tc>
      </w:tr>
      <w:tr w:rsidR="006B7903" w:rsidRPr="005D3FC7" w14:paraId="50771964" w14:textId="77777777" w:rsidTr="009F4253">
        <w:tc>
          <w:tcPr>
            <w:tcW w:w="3760" w:type="pct"/>
            <w:tcBorders>
              <w:top w:val="single" w:sz="4" w:space="0" w:color="auto"/>
              <w:left w:val="single" w:sz="4" w:space="0" w:color="auto"/>
              <w:bottom w:val="single" w:sz="4" w:space="0" w:color="auto"/>
              <w:right w:val="single" w:sz="4" w:space="0" w:color="auto"/>
            </w:tcBorders>
          </w:tcPr>
          <w:p w14:paraId="6BC76DEB" w14:textId="77777777" w:rsidR="006B7903" w:rsidRPr="005D3FC7" w:rsidRDefault="006B7903" w:rsidP="009F4253">
            <w:pPr>
              <w:spacing w:after="0"/>
              <w:rPr>
                <w:rFonts w:eastAsia="Calibri"/>
              </w:rPr>
            </w:pPr>
            <w:r w:rsidRPr="005D3FC7">
              <w:rPr>
                <w:rFonts w:eastAsia="Calibri"/>
              </w:rPr>
              <w:t>по займам, за исключением облигационных</w:t>
            </w:r>
          </w:p>
        </w:tc>
        <w:tc>
          <w:tcPr>
            <w:tcW w:w="1240" w:type="pct"/>
            <w:tcBorders>
              <w:top w:val="single" w:sz="4" w:space="0" w:color="auto"/>
              <w:left w:val="single" w:sz="4" w:space="0" w:color="auto"/>
              <w:bottom w:val="single" w:sz="4" w:space="0" w:color="auto"/>
              <w:right w:val="single" w:sz="4" w:space="0" w:color="auto"/>
            </w:tcBorders>
          </w:tcPr>
          <w:p w14:paraId="5CD0C735" w14:textId="77777777" w:rsidR="006B7903" w:rsidRPr="005D3FC7" w:rsidRDefault="006B7903" w:rsidP="009F4253">
            <w:pPr>
              <w:spacing w:after="0"/>
              <w:rPr>
                <w:rFonts w:eastAsia="Calibri"/>
              </w:rPr>
            </w:pPr>
            <w:r w:rsidRPr="005D3FC7">
              <w:rPr>
                <w:rFonts w:eastAsia="Calibri"/>
              </w:rPr>
              <w:t>-</w:t>
            </w:r>
          </w:p>
        </w:tc>
      </w:tr>
      <w:tr w:rsidR="006B7903" w:rsidRPr="005D3FC7" w14:paraId="58A932FD" w14:textId="77777777" w:rsidTr="009F4253">
        <w:tc>
          <w:tcPr>
            <w:tcW w:w="3760" w:type="pct"/>
            <w:tcBorders>
              <w:top w:val="single" w:sz="4" w:space="0" w:color="auto"/>
              <w:left w:val="single" w:sz="4" w:space="0" w:color="auto"/>
              <w:bottom w:val="single" w:sz="4" w:space="0" w:color="auto"/>
              <w:right w:val="single" w:sz="4" w:space="0" w:color="auto"/>
            </w:tcBorders>
          </w:tcPr>
          <w:p w14:paraId="0415E2B4" w14:textId="77777777" w:rsidR="006B7903" w:rsidRPr="005D3FC7" w:rsidRDefault="006B7903" w:rsidP="009F4253">
            <w:pPr>
              <w:spacing w:after="0"/>
              <w:rPr>
                <w:rFonts w:eastAsia="Calibri"/>
              </w:rPr>
            </w:pPr>
            <w:r w:rsidRPr="005D3FC7">
              <w:rPr>
                <w:rFonts w:eastAsia="Calibri"/>
              </w:rPr>
              <w:t>по облигационным займам</w:t>
            </w:r>
          </w:p>
        </w:tc>
        <w:tc>
          <w:tcPr>
            <w:tcW w:w="1240" w:type="pct"/>
            <w:tcBorders>
              <w:top w:val="single" w:sz="4" w:space="0" w:color="auto"/>
              <w:left w:val="single" w:sz="4" w:space="0" w:color="auto"/>
              <w:bottom w:val="single" w:sz="4" w:space="0" w:color="auto"/>
              <w:right w:val="single" w:sz="4" w:space="0" w:color="auto"/>
            </w:tcBorders>
          </w:tcPr>
          <w:p w14:paraId="56A6D0E8" w14:textId="77777777" w:rsidR="006B7903" w:rsidRPr="005D3FC7" w:rsidRDefault="006B7903" w:rsidP="009F4253">
            <w:pPr>
              <w:spacing w:after="0"/>
              <w:rPr>
                <w:rFonts w:eastAsia="Calibri"/>
              </w:rPr>
            </w:pPr>
            <w:r w:rsidRPr="005D3FC7">
              <w:rPr>
                <w:rFonts w:eastAsia="Calibri"/>
              </w:rPr>
              <w:t>-</w:t>
            </w:r>
          </w:p>
        </w:tc>
      </w:tr>
    </w:tbl>
    <w:p w14:paraId="6E160486" w14:textId="77777777" w:rsidR="006B7903" w:rsidRPr="005D3FC7" w:rsidRDefault="006B7903" w:rsidP="006B7903">
      <w:pPr>
        <w:rPr>
          <w:b/>
        </w:rPr>
      </w:pPr>
    </w:p>
    <w:p w14:paraId="02A62340" w14:textId="4E93E827" w:rsidR="00494568" w:rsidRPr="005D3FC7" w:rsidRDefault="006B7903" w:rsidP="006B7903">
      <w:pPr>
        <w:rPr>
          <w:b/>
        </w:rPr>
      </w:pPr>
      <w:r w:rsidRPr="005D3FC7">
        <w:rPr>
          <w:b/>
        </w:rPr>
        <w:t xml:space="preserve"> </w:t>
      </w:r>
    </w:p>
    <w:p w14:paraId="1847281D" w14:textId="111D380D" w:rsidR="00494568" w:rsidRPr="005D3FC7" w:rsidRDefault="00494568" w:rsidP="00494568">
      <w:pPr>
        <w:rPr>
          <w:b/>
        </w:rPr>
      </w:pPr>
      <w:r w:rsidRPr="005D3FC7">
        <w:rPr>
          <w:b/>
        </w:rPr>
        <w:lastRenderedPageBreak/>
        <w:t>Структура кредиторской задолженности</w:t>
      </w:r>
      <w:r w:rsidR="0014298F" w:rsidRPr="005D3FC7">
        <w:rPr>
          <w:b/>
        </w:rPr>
        <w:t>:</w:t>
      </w:r>
    </w:p>
    <w:p w14:paraId="16D0EC80" w14:textId="77777777" w:rsidR="006B7903" w:rsidRPr="005D3FC7" w:rsidRDefault="006B7903" w:rsidP="006B7903">
      <w:pPr>
        <w:rPr>
          <w:b/>
        </w:rPr>
      </w:pPr>
    </w:p>
    <w:tbl>
      <w:tblPr>
        <w:tblW w:w="4894" w:type="pct"/>
        <w:tblInd w:w="62" w:type="dxa"/>
        <w:tblCellMar>
          <w:top w:w="57" w:type="dxa"/>
          <w:left w:w="62" w:type="dxa"/>
          <w:bottom w:w="57" w:type="dxa"/>
          <w:right w:w="62" w:type="dxa"/>
        </w:tblCellMar>
        <w:tblLook w:val="0000" w:firstRow="0" w:lastRow="0" w:firstColumn="0" w:lastColumn="0" w:noHBand="0" w:noVBand="0"/>
      </w:tblPr>
      <w:tblGrid>
        <w:gridCol w:w="6879"/>
        <w:gridCol w:w="2268"/>
      </w:tblGrid>
      <w:tr w:rsidR="006B7903" w:rsidRPr="005D3FC7" w14:paraId="5162EB9B" w14:textId="77777777" w:rsidTr="009F4253">
        <w:trPr>
          <w:trHeight w:val="17"/>
        </w:trPr>
        <w:tc>
          <w:tcPr>
            <w:tcW w:w="3760" w:type="pct"/>
            <w:vMerge w:val="restart"/>
            <w:tcBorders>
              <w:top w:val="single" w:sz="4" w:space="0" w:color="auto"/>
              <w:left w:val="single" w:sz="4" w:space="0" w:color="auto"/>
              <w:right w:val="single" w:sz="4" w:space="0" w:color="auto"/>
            </w:tcBorders>
          </w:tcPr>
          <w:p w14:paraId="680DAC0F" w14:textId="77777777" w:rsidR="006B7903" w:rsidRPr="005D3FC7" w:rsidRDefault="006B7903" w:rsidP="009F4253">
            <w:pPr>
              <w:spacing w:after="0"/>
              <w:rPr>
                <w:rFonts w:eastAsia="Calibri"/>
                <w:b/>
              </w:rPr>
            </w:pPr>
            <w:r w:rsidRPr="005D3FC7">
              <w:rPr>
                <w:rFonts w:eastAsia="Calibri"/>
                <w:b/>
              </w:rPr>
              <w:t>Наименование показателя</w:t>
            </w:r>
          </w:p>
        </w:tc>
        <w:tc>
          <w:tcPr>
            <w:tcW w:w="1240" w:type="pct"/>
            <w:tcBorders>
              <w:top w:val="single" w:sz="4" w:space="0" w:color="auto"/>
              <w:left w:val="single" w:sz="4" w:space="0" w:color="auto"/>
              <w:right w:val="single" w:sz="4" w:space="0" w:color="auto"/>
            </w:tcBorders>
          </w:tcPr>
          <w:p w14:paraId="6F8EB92D" w14:textId="488C032F" w:rsidR="006B7903" w:rsidRPr="005D3FC7" w:rsidRDefault="00DB31B7" w:rsidP="009F4253">
            <w:pPr>
              <w:spacing w:after="0"/>
              <w:rPr>
                <w:rFonts w:eastAsia="Calibri"/>
                <w:b/>
              </w:rPr>
            </w:pPr>
            <w:r w:rsidRPr="005D3FC7">
              <w:rPr>
                <w:rFonts w:eastAsia="Calibri"/>
                <w:b/>
              </w:rPr>
              <w:t xml:space="preserve">на </w:t>
            </w:r>
            <w:r w:rsidR="006B7903" w:rsidRPr="005D3FC7">
              <w:rPr>
                <w:rFonts w:eastAsia="Calibri"/>
                <w:b/>
              </w:rPr>
              <w:t>30.06.2021 г.</w:t>
            </w:r>
          </w:p>
        </w:tc>
      </w:tr>
      <w:tr w:rsidR="006B7903" w:rsidRPr="005D3FC7" w14:paraId="254659C1" w14:textId="77777777" w:rsidTr="009F4253">
        <w:trPr>
          <w:trHeight w:val="17"/>
        </w:trPr>
        <w:tc>
          <w:tcPr>
            <w:tcW w:w="3760" w:type="pct"/>
            <w:vMerge/>
            <w:tcBorders>
              <w:left w:val="single" w:sz="4" w:space="0" w:color="auto"/>
              <w:right w:val="single" w:sz="4" w:space="0" w:color="auto"/>
            </w:tcBorders>
          </w:tcPr>
          <w:p w14:paraId="5AF587AD" w14:textId="77777777" w:rsidR="006B7903" w:rsidRPr="005D3FC7" w:rsidRDefault="006B7903" w:rsidP="009F4253">
            <w:pPr>
              <w:spacing w:after="0"/>
              <w:rPr>
                <w:rFonts w:eastAsia="Calibri"/>
                <w:b/>
              </w:rPr>
            </w:pPr>
          </w:p>
        </w:tc>
        <w:tc>
          <w:tcPr>
            <w:tcW w:w="1240" w:type="pct"/>
            <w:tcBorders>
              <w:top w:val="single" w:sz="4" w:space="0" w:color="auto"/>
              <w:left w:val="single" w:sz="4" w:space="0" w:color="auto"/>
              <w:right w:val="single" w:sz="4" w:space="0" w:color="auto"/>
            </w:tcBorders>
          </w:tcPr>
          <w:p w14:paraId="1862E70B" w14:textId="77777777" w:rsidR="006B7903" w:rsidRPr="005D3FC7" w:rsidRDefault="006B7903" w:rsidP="009F4253">
            <w:pPr>
              <w:spacing w:after="0"/>
              <w:rPr>
                <w:rFonts w:eastAsia="Calibri"/>
                <w:b/>
              </w:rPr>
            </w:pPr>
            <w:r w:rsidRPr="005D3FC7">
              <w:rPr>
                <w:rFonts w:eastAsia="Calibri"/>
                <w:b/>
              </w:rPr>
              <w:t>в тыс. руб.</w:t>
            </w:r>
          </w:p>
        </w:tc>
      </w:tr>
      <w:tr w:rsidR="006B7903" w:rsidRPr="005D3FC7" w14:paraId="3A6F138D"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16EE02E7" w14:textId="77777777" w:rsidR="006B7903" w:rsidRPr="005D3FC7" w:rsidRDefault="006B7903" w:rsidP="009F4253">
            <w:pPr>
              <w:spacing w:after="0"/>
              <w:rPr>
                <w:rFonts w:eastAsia="Calibri"/>
              </w:rPr>
            </w:pPr>
            <w:r w:rsidRPr="005D3FC7">
              <w:rPr>
                <w:rFonts w:eastAsia="Calibri"/>
              </w:rPr>
              <w:t>Общий размер кредиторской задолженности</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3F21DD3" w14:textId="77777777" w:rsidR="006B7903" w:rsidRPr="005D3FC7" w:rsidRDefault="006B7903" w:rsidP="009F4253">
            <w:pPr>
              <w:spacing w:after="0"/>
              <w:rPr>
                <w:rFonts w:eastAsia="Calibri"/>
              </w:rPr>
            </w:pPr>
            <w:r w:rsidRPr="005D3FC7">
              <w:rPr>
                <w:rFonts w:eastAsia="Calibri"/>
              </w:rPr>
              <w:t>1 011 758</w:t>
            </w:r>
          </w:p>
        </w:tc>
      </w:tr>
      <w:tr w:rsidR="006B7903" w:rsidRPr="005D3FC7" w14:paraId="713433ED"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524DD147" w14:textId="77777777" w:rsidR="006B7903" w:rsidRPr="005D3FC7" w:rsidRDefault="006B7903" w:rsidP="009F4253">
            <w:pPr>
              <w:spacing w:after="0"/>
              <w:rPr>
                <w:rFonts w:eastAsia="Calibri"/>
              </w:rPr>
            </w:pPr>
            <w:r w:rsidRPr="005D3FC7">
              <w:rPr>
                <w:rFonts w:eastAsia="Calibri"/>
              </w:rPr>
              <w:t>из нее просроченная</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E626E75" w14:textId="77777777" w:rsidR="006B7903" w:rsidRPr="005D3FC7" w:rsidRDefault="006B7903" w:rsidP="009F4253">
            <w:pPr>
              <w:spacing w:after="0"/>
              <w:rPr>
                <w:rFonts w:eastAsia="Calibri"/>
              </w:rPr>
            </w:pPr>
            <w:r w:rsidRPr="005D3FC7">
              <w:rPr>
                <w:rFonts w:eastAsia="Calibri"/>
              </w:rPr>
              <w:t>отсутствует</w:t>
            </w:r>
          </w:p>
        </w:tc>
      </w:tr>
      <w:tr w:rsidR="006B7903" w:rsidRPr="005D3FC7" w14:paraId="2521DB1B" w14:textId="77777777" w:rsidTr="009F4253">
        <w:trPr>
          <w:trHeight w:val="18"/>
        </w:trPr>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tcPr>
          <w:p w14:paraId="7AB8F87D" w14:textId="77777777" w:rsidR="006B7903" w:rsidRPr="005D3FC7" w:rsidRDefault="006B7903" w:rsidP="009F4253">
            <w:pPr>
              <w:spacing w:after="0"/>
              <w:rPr>
                <w:rFonts w:eastAsia="Calibri"/>
              </w:rPr>
            </w:pPr>
            <w:r w:rsidRPr="005D3FC7">
              <w:rPr>
                <w:rFonts w:eastAsia="Calibri"/>
              </w:rPr>
              <w:t>в том числе:</w:t>
            </w:r>
          </w:p>
        </w:tc>
      </w:tr>
      <w:tr w:rsidR="006B7903" w:rsidRPr="005D3FC7" w14:paraId="7BA5C3D5" w14:textId="77777777" w:rsidTr="009F4253">
        <w:trPr>
          <w:trHeight w:val="18"/>
        </w:trPr>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1EDF72DA" w14:textId="77777777" w:rsidR="006B7903" w:rsidRPr="005D3FC7" w:rsidRDefault="006B7903" w:rsidP="009F4253">
            <w:pPr>
              <w:spacing w:after="0"/>
              <w:rPr>
                <w:rFonts w:eastAsia="Calibri"/>
              </w:rPr>
            </w:pPr>
            <w:r w:rsidRPr="005D3FC7">
              <w:rPr>
                <w:rFonts w:eastAsia="Calibri"/>
              </w:rPr>
              <w:t>перед бюджетом и государственными внебюджетными фондами</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D45D914" w14:textId="77777777" w:rsidR="006B7903" w:rsidRPr="005D3FC7" w:rsidRDefault="006B7903" w:rsidP="009F4253">
            <w:pPr>
              <w:spacing w:after="0"/>
              <w:rPr>
                <w:rFonts w:eastAsia="Calibri"/>
              </w:rPr>
            </w:pPr>
            <w:r w:rsidRPr="005D3FC7">
              <w:rPr>
                <w:rFonts w:eastAsia="Calibri"/>
              </w:rPr>
              <w:t>69 172</w:t>
            </w:r>
          </w:p>
        </w:tc>
      </w:tr>
      <w:tr w:rsidR="006B7903" w:rsidRPr="005D3FC7" w14:paraId="1F6BDEB2"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2156AE0E" w14:textId="77777777" w:rsidR="006B7903" w:rsidRPr="005D3FC7" w:rsidRDefault="006B7903" w:rsidP="009F4253">
            <w:pPr>
              <w:spacing w:after="0"/>
              <w:rPr>
                <w:rFonts w:eastAsia="Calibri"/>
              </w:rPr>
            </w:pPr>
            <w:r w:rsidRPr="005D3FC7">
              <w:rPr>
                <w:rFonts w:eastAsia="Calibri"/>
              </w:rPr>
              <w:t>из нее просроченная</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5600350" w14:textId="77777777" w:rsidR="006B7903" w:rsidRPr="005D3FC7" w:rsidRDefault="006B7903" w:rsidP="009F4253">
            <w:pPr>
              <w:spacing w:after="0"/>
              <w:rPr>
                <w:rFonts w:eastAsia="Calibri"/>
              </w:rPr>
            </w:pPr>
            <w:r w:rsidRPr="005D3FC7">
              <w:rPr>
                <w:rFonts w:eastAsia="Calibri"/>
              </w:rPr>
              <w:t>-</w:t>
            </w:r>
          </w:p>
        </w:tc>
      </w:tr>
      <w:tr w:rsidR="006B7903" w:rsidRPr="005D3FC7" w14:paraId="1106BFF4"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084B02D9" w14:textId="77777777" w:rsidR="006B7903" w:rsidRPr="005D3FC7" w:rsidRDefault="006B7903" w:rsidP="009F4253">
            <w:pPr>
              <w:spacing w:after="0"/>
              <w:rPr>
                <w:rFonts w:eastAsia="Calibri"/>
              </w:rPr>
            </w:pPr>
            <w:r w:rsidRPr="005D3FC7">
              <w:rPr>
                <w:rFonts w:eastAsia="Calibri"/>
              </w:rPr>
              <w:t>перед поставщиками и подрядчиками</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0B8EA71" w14:textId="77777777" w:rsidR="006B7903" w:rsidRPr="005D3FC7" w:rsidRDefault="006B7903" w:rsidP="009F4253">
            <w:pPr>
              <w:spacing w:after="0"/>
              <w:rPr>
                <w:rFonts w:eastAsia="Calibri"/>
              </w:rPr>
            </w:pPr>
            <w:r w:rsidRPr="005D3FC7">
              <w:rPr>
                <w:rFonts w:eastAsia="Calibri"/>
              </w:rPr>
              <w:t>720 900</w:t>
            </w:r>
          </w:p>
        </w:tc>
      </w:tr>
      <w:tr w:rsidR="006B7903" w:rsidRPr="005D3FC7" w14:paraId="02379474"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4AFEB162" w14:textId="77777777" w:rsidR="006B7903" w:rsidRPr="005D3FC7" w:rsidRDefault="006B7903" w:rsidP="009F4253">
            <w:pPr>
              <w:spacing w:after="0"/>
              <w:rPr>
                <w:rFonts w:eastAsia="Calibri"/>
              </w:rPr>
            </w:pPr>
            <w:r w:rsidRPr="005D3FC7">
              <w:rPr>
                <w:rFonts w:eastAsia="Calibri"/>
              </w:rPr>
              <w:t>из нее просроченная</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7E7C9DB" w14:textId="77777777" w:rsidR="006B7903" w:rsidRPr="005D3FC7" w:rsidRDefault="006B7903" w:rsidP="009F4253">
            <w:pPr>
              <w:spacing w:after="0"/>
              <w:rPr>
                <w:rFonts w:eastAsia="Calibri"/>
              </w:rPr>
            </w:pPr>
            <w:r w:rsidRPr="005D3FC7">
              <w:rPr>
                <w:rFonts w:eastAsia="Calibri"/>
              </w:rPr>
              <w:t>-</w:t>
            </w:r>
          </w:p>
        </w:tc>
      </w:tr>
      <w:tr w:rsidR="006B7903" w:rsidRPr="005D3FC7" w14:paraId="40F498F7"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2946DAF7" w14:textId="77777777" w:rsidR="006B7903" w:rsidRPr="005D3FC7" w:rsidRDefault="006B7903" w:rsidP="009F4253">
            <w:pPr>
              <w:spacing w:after="0"/>
              <w:rPr>
                <w:rFonts w:eastAsia="Calibri"/>
              </w:rPr>
            </w:pPr>
            <w:r w:rsidRPr="005D3FC7">
              <w:rPr>
                <w:rFonts w:eastAsia="Calibri"/>
              </w:rPr>
              <w:t>перед персоналом организации</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E4B11BF" w14:textId="77777777" w:rsidR="006B7903" w:rsidRPr="005D3FC7" w:rsidRDefault="006B7903" w:rsidP="009F4253">
            <w:pPr>
              <w:spacing w:after="0"/>
              <w:rPr>
                <w:rFonts w:eastAsia="Calibri"/>
              </w:rPr>
            </w:pPr>
            <w:r w:rsidRPr="005D3FC7">
              <w:rPr>
                <w:rFonts w:eastAsia="Calibri"/>
              </w:rPr>
              <w:t>19 704</w:t>
            </w:r>
          </w:p>
        </w:tc>
      </w:tr>
      <w:tr w:rsidR="006B7903" w:rsidRPr="005D3FC7" w14:paraId="2EDC56D9"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029D07A3" w14:textId="77777777" w:rsidR="006B7903" w:rsidRPr="005D3FC7" w:rsidRDefault="006B7903" w:rsidP="009F4253">
            <w:pPr>
              <w:spacing w:after="0"/>
              <w:rPr>
                <w:rFonts w:eastAsia="Calibri"/>
              </w:rPr>
            </w:pPr>
            <w:r w:rsidRPr="005D3FC7">
              <w:rPr>
                <w:rFonts w:eastAsia="Calibri"/>
              </w:rPr>
              <w:t>из нее просроченная</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D3AABC4" w14:textId="77777777" w:rsidR="006B7903" w:rsidRPr="005D3FC7" w:rsidRDefault="006B7903" w:rsidP="009F4253">
            <w:pPr>
              <w:spacing w:after="0"/>
              <w:rPr>
                <w:rFonts w:eastAsia="Calibri"/>
              </w:rPr>
            </w:pPr>
            <w:r w:rsidRPr="005D3FC7">
              <w:rPr>
                <w:rFonts w:eastAsia="Calibri"/>
              </w:rPr>
              <w:t>-</w:t>
            </w:r>
          </w:p>
        </w:tc>
      </w:tr>
      <w:tr w:rsidR="006B7903" w:rsidRPr="005D3FC7" w14:paraId="04008502"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55FC88BD" w14:textId="77777777" w:rsidR="006B7903" w:rsidRPr="005D3FC7" w:rsidRDefault="006B7903" w:rsidP="009F4253">
            <w:pPr>
              <w:spacing w:after="0"/>
              <w:rPr>
                <w:rFonts w:eastAsia="Calibri"/>
              </w:rPr>
            </w:pPr>
            <w:r w:rsidRPr="005D3FC7">
              <w:rPr>
                <w:rFonts w:eastAsia="Calibri"/>
              </w:rPr>
              <w:t>прочая</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416A68E" w14:textId="77777777" w:rsidR="006B7903" w:rsidRPr="005D3FC7" w:rsidRDefault="006B7903" w:rsidP="009F4253">
            <w:pPr>
              <w:spacing w:after="0"/>
              <w:rPr>
                <w:rFonts w:eastAsia="Calibri"/>
              </w:rPr>
            </w:pPr>
            <w:r w:rsidRPr="005D3FC7">
              <w:rPr>
                <w:rFonts w:eastAsia="Calibri"/>
              </w:rPr>
              <w:t>201 982</w:t>
            </w:r>
          </w:p>
        </w:tc>
      </w:tr>
      <w:tr w:rsidR="006B7903" w:rsidRPr="005D3FC7" w14:paraId="69EDCB20" w14:textId="77777777" w:rsidTr="009F4253">
        <w:tc>
          <w:tcPr>
            <w:tcW w:w="3760" w:type="pct"/>
            <w:tcBorders>
              <w:top w:val="single" w:sz="4" w:space="0" w:color="auto"/>
              <w:left w:val="single" w:sz="4" w:space="0" w:color="auto"/>
              <w:bottom w:val="single" w:sz="4" w:space="0" w:color="auto"/>
              <w:right w:val="single" w:sz="4" w:space="0" w:color="auto"/>
            </w:tcBorders>
            <w:tcMar>
              <w:top w:w="28" w:type="dxa"/>
              <w:bottom w:w="28" w:type="dxa"/>
            </w:tcMar>
          </w:tcPr>
          <w:p w14:paraId="22FB5507" w14:textId="77777777" w:rsidR="006B7903" w:rsidRPr="005D3FC7" w:rsidRDefault="006B7903" w:rsidP="009F4253">
            <w:pPr>
              <w:spacing w:after="0"/>
              <w:rPr>
                <w:rFonts w:eastAsia="Calibri"/>
              </w:rPr>
            </w:pPr>
            <w:r w:rsidRPr="005D3FC7">
              <w:rPr>
                <w:rFonts w:eastAsia="Calibri"/>
              </w:rPr>
              <w:t>из нее просроченная</w:t>
            </w:r>
          </w:p>
        </w:tc>
        <w:tc>
          <w:tcPr>
            <w:tcW w:w="1240" w:type="pc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EF9A2F8" w14:textId="77777777" w:rsidR="006B7903" w:rsidRPr="005D3FC7" w:rsidRDefault="006B7903" w:rsidP="009F4253">
            <w:pPr>
              <w:spacing w:after="0"/>
              <w:rPr>
                <w:rFonts w:eastAsia="Calibri"/>
              </w:rPr>
            </w:pPr>
            <w:r w:rsidRPr="005D3FC7">
              <w:rPr>
                <w:rFonts w:eastAsia="Calibri"/>
              </w:rPr>
              <w:t>-</w:t>
            </w:r>
          </w:p>
        </w:tc>
      </w:tr>
    </w:tbl>
    <w:p w14:paraId="0F6BA3D4" w14:textId="77777777" w:rsidR="006B7903" w:rsidRPr="005D3FC7" w:rsidRDefault="006B7903" w:rsidP="00226D0B">
      <w:pPr>
        <w:widowControl/>
        <w:autoSpaceDE/>
        <w:autoSpaceDN/>
        <w:adjustRightInd/>
        <w:jc w:val="both"/>
        <w:rPr>
          <w:rFonts w:eastAsia="Times New Roman"/>
        </w:rPr>
      </w:pPr>
    </w:p>
    <w:p w14:paraId="33E865BD" w14:textId="07F6501A" w:rsidR="00494568" w:rsidRPr="005D3FC7" w:rsidRDefault="00494568" w:rsidP="00226D0B">
      <w:pPr>
        <w:widowControl/>
        <w:autoSpaceDE/>
        <w:autoSpaceDN/>
        <w:adjustRightInd/>
        <w:jc w:val="both"/>
        <w:rPr>
          <w:rFonts w:eastAsia="Times New Roman"/>
        </w:rPr>
      </w:pPr>
      <w:r w:rsidRPr="005D3FC7">
        <w:rPr>
          <w:rFonts w:eastAsia="Times New Roman"/>
        </w:rPr>
        <w:t xml:space="preserve">при наличии просроченной кредиторской задолженности, в том числе по заемным средствам, указываются причины неисполнения соответствующих обязательств и последствия, которые наступили или могут наступить в будущем для эмитента вследствие неисполнения соответствующих обязательств, в том числе санкции, налагаемые на эмитента, и срок (предполагаемый срок) погашения просроченной кредиторской задолженности: </w:t>
      </w:r>
      <w:r w:rsidRPr="005D3FC7">
        <w:rPr>
          <w:rFonts w:eastAsia="Times New Roman"/>
          <w:b/>
        </w:rPr>
        <w:t>просроченная кредиторская задолженность у Эмитента отсутствует, в связи с чем указанная информация не представляется.</w:t>
      </w:r>
    </w:p>
    <w:p w14:paraId="7AEF0777" w14:textId="524E5BD3" w:rsidR="00DB31B7" w:rsidRPr="005D3FC7" w:rsidRDefault="00DB31B7" w:rsidP="00DB31B7">
      <w:pPr>
        <w:jc w:val="both"/>
        <w:rPr>
          <w:rFonts w:eastAsia="Calibri"/>
          <w:b/>
        </w:rPr>
      </w:pPr>
      <w:bookmarkStart w:id="19" w:name="_Toc63715366"/>
      <w:r w:rsidRPr="005D3FC7">
        <w:rPr>
          <w:rFonts w:eastAsia="Times New Roman"/>
        </w:rPr>
        <w:t xml:space="preserve">сведения о наличии в составе кредиторской задолженности эмитента </w:t>
      </w:r>
      <w:r w:rsidRPr="005D3FC7">
        <w:rPr>
          <w:rFonts w:eastAsia="Calibri"/>
          <w:iCs/>
        </w:rPr>
        <w:t>на дату окончания отчетного периода кредиторов</w:t>
      </w:r>
      <w:r w:rsidRPr="005D3FC7">
        <w:rPr>
          <w:rFonts w:eastAsia="Times New Roman"/>
        </w:rPr>
        <w:t>,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w:t>
      </w:r>
    </w:p>
    <w:tbl>
      <w:tblPr>
        <w:tblStyle w:val="41"/>
        <w:tblW w:w="9243" w:type="dxa"/>
        <w:tblInd w:w="108" w:type="dxa"/>
        <w:tblLook w:val="04A0" w:firstRow="1" w:lastRow="0" w:firstColumn="1" w:lastColumn="0" w:noHBand="0" w:noVBand="1"/>
      </w:tblPr>
      <w:tblGrid>
        <w:gridCol w:w="4990"/>
        <w:gridCol w:w="2455"/>
        <w:gridCol w:w="1798"/>
      </w:tblGrid>
      <w:tr w:rsidR="00DB31B7" w:rsidRPr="005D3FC7" w14:paraId="16D27593" w14:textId="77777777" w:rsidTr="0046682E">
        <w:tc>
          <w:tcPr>
            <w:tcW w:w="4990" w:type="dxa"/>
          </w:tcPr>
          <w:p w14:paraId="3EFE6AD9" w14:textId="77777777" w:rsidR="00DB31B7" w:rsidRPr="005D3FC7" w:rsidRDefault="00DB31B7" w:rsidP="009F4253">
            <w:pPr>
              <w:tabs>
                <w:tab w:val="left" w:pos="993"/>
              </w:tabs>
              <w:spacing w:before="60" w:after="60"/>
              <w:jc w:val="both"/>
              <w:rPr>
                <w:b/>
              </w:rPr>
            </w:pPr>
            <w:r w:rsidRPr="005D3FC7">
              <w:rPr>
                <w:b/>
              </w:rPr>
              <w:t>1. Полное фирменное наименование (для некоммерческой организации - наименование)</w:t>
            </w:r>
          </w:p>
        </w:tc>
        <w:tc>
          <w:tcPr>
            <w:tcW w:w="4253" w:type="dxa"/>
            <w:gridSpan w:val="2"/>
          </w:tcPr>
          <w:p w14:paraId="4155E22B" w14:textId="77777777" w:rsidR="00DB31B7" w:rsidRPr="005D3FC7" w:rsidRDefault="00DB31B7" w:rsidP="009F4253">
            <w:pPr>
              <w:tabs>
                <w:tab w:val="left" w:pos="993"/>
              </w:tabs>
              <w:spacing w:before="60" w:after="60"/>
              <w:jc w:val="both"/>
            </w:pPr>
            <w:r w:rsidRPr="005D3FC7">
              <w:t>Акционерное общество «Экодор»</w:t>
            </w:r>
          </w:p>
        </w:tc>
      </w:tr>
      <w:tr w:rsidR="00DB31B7" w:rsidRPr="005D3FC7" w14:paraId="14E6C281" w14:textId="77777777" w:rsidTr="0046682E">
        <w:tc>
          <w:tcPr>
            <w:tcW w:w="4990" w:type="dxa"/>
          </w:tcPr>
          <w:p w14:paraId="22F535BC" w14:textId="77777777" w:rsidR="00DB31B7" w:rsidRPr="005D3FC7" w:rsidRDefault="00DB31B7" w:rsidP="009F4253">
            <w:pPr>
              <w:tabs>
                <w:tab w:val="left" w:pos="993"/>
              </w:tabs>
              <w:spacing w:before="60" w:after="60"/>
              <w:jc w:val="both"/>
            </w:pPr>
            <w:r w:rsidRPr="005D3FC7">
              <w:t>сокращенное фирменное наименования</w:t>
            </w:r>
          </w:p>
        </w:tc>
        <w:tc>
          <w:tcPr>
            <w:tcW w:w="4253" w:type="dxa"/>
            <w:gridSpan w:val="2"/>
          </w:tcPr>
          <w:p w14:paraId="341B4304" w14:textId="77777777" w:rsidR="00DB31B7" w:rsidRPr="005D3FC7" w:rsidRDefault="00DB31B7" w:rsidP="009F4253">
            <w:pPr>
              <w:tabs>
                <w:tab w:val="left" w:pos="993"/>
              </w:tabs>
              <w:spacing w:before="60" w:after="60"/>
              <w:jc w:val="both"/>
            </w:pPr>
            <w:r w:rsidRPr="005D3FC7">
              <w:t>АО «Экодор»</w:t>
            </w:r>
          </w:p>
        </w:tc>
      </w:tr>
      <w:tr w:rsidR="00DB31B7" w:rsidRPr="005D3FC7" w14:paraId="758A320D" w14:textId="77777777" w:rsidTr="0046682E">
        <w:tc>
          <w:tcPr>
            <w:tcW w:w="4990" w:type="dxa"/>
          </w:tcPr>
          <w:p w14:paraId="73C07E5D" w14:textId="77777777" w:rsidR="00DB31B7" w:rsidRPr="005D3FC7" w:rsidRDefault="00DB31B7" w:rsidP="009F4253">
            <w:pPr>
              <w:tabs>
                <w:tab w:val="left" w:pos="993"/>
              </w:tabs>
              <w:spacing w:before="60" w:after="60"/>
              <w:jc w:val="both"/>
            </w:pPr>
            <w:r w:rsidRPr="005D3FC7">
              <w:t>ИНН (если применимо</w:t>
            </w:r>
            <w:r w:rsidRPr="005D3FC7">
              <w:rPr>
                <w:bCs/>
              </w:rPr>
              <w:t>)</w:t>
            </w:r>
          </w:p>
        </w:tc>
        <w:tc>
          <w:tcPr>
            <w:tcW w:w="4253" w:type="dxa"/>
            <w:gridSpan w:val="2"/>
          </w:tcPr>
          <w:p w14:paraId="3ABCBC22" w14:textId="77777777" w:rsidR="00DB31B7" w:rsidRPr="005D3FC7" w:rsidRDefault="00DB31B7" w:rsidP="009F4253">
            <w:pPr>
              <w:tabs>
                <w:tab w:val="left" w:pos="993"/>
              </w:tabs>
              <w:spacing w:before="60" w:after="60"/>
              <w:jc w:val="both"/>
            </w:pPr>
            <w:r w:rsidRPr="005D3FC7">
              <w:t>7811099699</w:t>
            </w:r>
          </w:p>
        </w:tc>
      </w:tr>
      <w:tr w:rsidR="00DB31B7" w:rsidRPr="005D3FC7" w14:paraId="1A8EF9B6" w14:textId="77777777" w:rsidTr="0046682E">
        <w:tc>
          <w:tcPr>
            <w:tcW w:w="4990" w:type="dxa"/>
          </w:tcPr>
          <w:p w14:paraId="51AF046C" w14:textId="77777777" w:rsidR="00DB31B7" w:rsidRPr="005D3FC7" w:rsidRDefault="00DB31B7" w:rsidP="009F4253">
            <w:pPr>
              <w:tabs>
                <w:tab w:val="left" w:pos="993"/>
              </w:tabs>
              <w:spacing w:before="60" w:after="60"/>
              <w:jc w:val="both"/>
            </w:pPr>
            <w:r w:rsidRPr="005D3FC7">
              <w:t>ОГРН (если применимо</w:t>
            </w:r>
            <w:r w:rsidRPr="005D3FC7">
              <w:rPr>
                <w:bCs/>
              </w:rPr>
              <w:t>)</w:t>
            </w:r>
          </w:p>
        </w:tc>
        <w:tc>
          <w:tcPr>
            <w:tcW w:w="4253" w:type="dxa"/>
            <w:gridSpan w:val="2"/>
          </w:tcPr>
          <w:p w14:paraId="42498C0F" w14:textId="77777777" w:rsidR="00DB31B7" w:rsidRPr="005D3FC7" w:rsidRDefault="00DB31B7" w:rsidP="009F4253">
            <w:pPr>
              <w:tabs>
                <w:tab w:val="left" w:pos="993"/>
              </w:tabs>
              <w:spacing w:before="60" w:after="60"/>
              <w:jc w:val="both"/>
            </w:pPr>
            <w:r w:rsidRPr="005D3FC7">
              <w:t>1037825013467</w:t>
            </w:r>
          </w:p>
        </w:tc>
      </w:tr>
      <w:tr w:rsidR="00DB31B7" w:rsidRPr="005D3FC7" w14:paraId="712E5202" w14:textId="77777777" w:rsidTr="0046682E">
        <w:tc>
          <w:tcPr>
            <w:tcW w:w="4990" w:type="dxa"/>
          </w:tcPr>
          <w:p w14:paraId="7A0E81EC" w14:textId="77777777" w:rsidR="00DB31B7" w:rsidRPr="005D3FC7" w:rsidRDefault="00DB31B7" w:rsidP="009F4253">
            <w:pPr>
              <w:tabs>
                <w:tab w:val="left" w:pos="993"/>
              </w:tabs>
              <w:spacing w:before="60" w:after="60"/>
              <w:jc w:val="both"/>
            </w:pPr>
            <w:r w:rsidRPr="005D3FC7">
              <w:t>место нахождения</w:t>
            </w:r>
          </w:p>
        </w:tc>
        <w:tc>
          <w:tcPr>
            <w:tcW w:w="4253" w:type="dxa"/>
            <w:gridSpan w:val="2"/>
          </w:tcPr>
          <w:p w14:paraId="199B2D87" w14:textId="77777777" w:rsidR="00DB31B7" w:rsidRPr="005D3FC7" w:rsidRDefault="00DB31B7" w:rsidP="009F4253">
            <w:pPr>
              <w:tabs>
                <w:tab w:val="left" w:pos="993"/>
              </w:tabs>
              <w:spacing w:before="60" w:after="60"/>
              <w:jc w:val="both"/>
            </w:pPr>
            <w:r w:rsidRPr="005D3FC7">
              <w:t>192019, Санкт-Петербург г, Седова ул, дом 11, литер А, 13-Н Помещение № 642</w:t>
            </w:r>
          </w:p>
        </w:tc>
      </w:tr>
      <w:tr w:rsidR="00DB31B7" w:rsidRPr="005D3FC7" w14:paraId="30552554" w14:textId="77777777" w:rsidTr="0046682E">
        <w:tc>
          <w:tcPr>
            <w:tcW w:w="4990" w:type="dxa"/>
          </w:tcPr>
          <w:p w14:paraId="190CF8E3" w14:textId="77777777" w:rsidR="00DB31B7" w:rsidRPr="005D3FC7" w:rsidRDefault="00DB31B7" w:rsidP="009F4253">
            <w:pPr>
              <w:tabs>
                <w:tab w:val="left" w:pos="993"/>
              </w:tabs>
              <w:spacing w:before="60" w:after="60"/>
              <w:jc w:val="both"/>
              <w:rPr>
                <w:bCs/>
              </w:rPr>
            </w:pPr>
            <w:r w:rsidRPr="005D3FC7">
              <w:t>сумма задолженности, тыс. руб.</w:t>
            </w:r>
          </w:p>
        </w:tc>
        <w:tc>
          <w:tcPr>
            <w:tcW w:w="4253" w:type="dxa"/>
            <w:gridSpan w:val="2"/>
          </w:tcPr>
          <w:p w14:paraId="21B4CE25" w14:textId="77777777" w:rsidR="00DB31B7" w:rsidRPr="005D3FC7" w:rsidRDefault="00DB31B7" w:rsidP="009F4253">
            <w:pPr>
              <w:tabs>
                <w:tab w:val="left" w:pos="993"/>
              </w:tabs>
              <w:spacing w:before="60" w:after="60"/>
              <w:jc w:val="both"/>
            </w:pPr>
            <w:r w:rsidRPr="005D3FC7">
              <w:t>178 594,62</w:t>
            </w:r>
          </w:p>
        </w:tc>
      </w:tr>
      <w:tr w:rsidR="00DB31B7" w:rsidRPr="005D3FC7" w14:paraId="5427D898" w14:textId="77777777" w:rsidTr="0046682E">
        <w:tc>
          <w:tcPr>
            <w:tcW w:w="4990" w:type="dxa"/>
          </w:tcPr>
          <w:p w14:paraId="4D85D0B8" w14:textId="77777777" w:rsidR="00DB31B7" w:rsidRPr="005D3FC7" w:rsidRDefault="00DB31B7" w:rsidP="009F4253">
            <w:pPr>
              <w:tabs>
                <w:tab w:val="left" w:pos="993"/>
              </w:tabs>
              <w:spacing w:before="60" w:after="60"/>
              <w:jc w:val="both"/>
              <w:rPr>
                <w:bCs/>
              </w:rPr>
            </w:pPr>
            <w:r w:rsidRPr="005D3FC7">
              <w:t>размер и условия просроченной задолженности</w:t>
            </w:r>
          </w:p>
        </w:tc>
        <w:tc>
          <w:tcPr>
            <w:tcW w:w="4253" w:type="dxa"/>
            <w:gridSpan w:val="2"/>
          </w:tcPr>
          <w:p w14:paraId="21A50E71" w14:textId="77777777" w:rsidR="00DB31B7" w:rsidRPr="005D3FC7" w:rsidRDefault="00DB31B7" w:rsidP="009F4253">
            <w:pPr>
              <w:tabs>
                <w:tab w:val="left" w:pos="993"/>
              </w:tabs>
              <w:spacing w:before="60" w:after="60"/>
              <w:jc w:val="both"/>
            </w:pPr>
            <w:r w:rsidRPr="005D3FC7">
              <w:t>Задолженность не является просроченной</w:t>
            </w:r>
          </w:p>
        </w:tc>
      </w:tr>
      <w:tr w:rsidR="00DB31B7" w:rsidRPr="005D3FC7" w14:paraId="69B22312" w14:textId="77777777" w:rsidTr="0046682E">
        <w:tc>
          <w:tcPr>
            <w:tcW w:w="9243" w:type="dxa"/>
            <w:gridSpan w:val="3"/>
          </w:tcPr>
          <w:p w14:paraId="17AD2D5E" w14:textId="77777777" w:rsidR="00DB31B7" w:rsidRPr="005D3FC7" w:rsidRDefault="00DB31B7" w:rsidP="009F4253">
            <w:pPr>
              <w:tabs>
                <w:tab w:val="left" w:pos="993"/>
              </w:tabs>
              <w:spacing w:before="60" w:after="60"/>
              <w:jc w:val="both"/>
              <w:rPr>
                <w:bCs/>
              </w:rPr>
            </w:pPr>
            <w:r w:rsidRPr="005D3FC7">
              <w:rPr>
                <w:bCs/>
              </w:rPr>
              <w:t xml:space="preserve">Сведения об аффилированности кредитора: </w:t>
            </w:r>
            <w:r w:rsidRPr="005D3FC7">
              <w:t>Кредитор является аффилированным лицом Эмитента</w:t>
            </w:r>
            <w:r w:rsidRPr="005D3FC7">
              <w:rPr>
                <w:bCs/>
              </w:rPr>
              <w:t>.</w:t>
            </w:r>
          </w:p>
        </w:tc>
      </w:tr>
      <w:tr w:rsidR="00DB31B7" w:rsidRPr="005D3FC7" w14:paraId="2F5ECA05" w14:textId="77777777" w:rsidTr="0046682E">
        <w:tc>
          <w:tcPr>
            <w:tcW w:w="7445" w:type="dxa"/>
            <w:gridSpan w:val="2"/>
          </w:tcPr>
          <w:p w14:paraId="71F86505" w14:textId="77777777" w:rsidR="00DB31B7" w:rsidRPr="005D3FC7" w:rsidRDefault="00DB31B7" w:rsidP="009F4253">
            <w:pPr>
              <w:tabs>
                <w:tab w:val="left" w:pos="993"/>
              </w:tabs>
              <w:spacing w:before="60" w:after="60"/>
              <w:ind w:left="176"/>
              <w:jc w:val="both"/>
              <w:rPr>
                <w:bCs/>
              </w:rPr>
            </w:pPr>
            <w:r w:rsidRPr="005D3FC7">
              <w:t>доля участия эмитента в уставном капитале аффилированного лица - хозяйственного общества</w:t>
            </w:r>
          </w:p>
        </w:tc>
        <w:tc>
          <w:tcPr>
            <w:tcW w:w="1798" w:type="dxa"/>
          </w:tcPr>
          <w:p w14:paraId="614857D7" w14:textId="77777777" w:rsidR="00DB31B7" w:rsidRPr="005D3FC7" w:rsidRDefault="00DB31B7" w:rsidP="009F4253">
            <w:pPr>
              <w:jc w:val="center"/>
            </w:pPr>
            <w:r w:rsidRPr="005D3FC7">
              <w:t>0%</w:t>
            </w:r>
          </w:p>
        </w:tc>
      </w:tr>
      <w:tr w:rsidR="00DB31B7" w:rsidRPr="005D3FC7" w14:paraId="1D433B01" w14:textId="77777777" w:rsidTr="0046682E">
        <w:tc>
          <w:tcPr>
            <w:tcW w:w="7445" w:type="dxa"/>
            <w:gridSpan w:val="2"/>
          </w:tcPr>
          <w:p w14:paraId="6278DF68" w14:textId="77777777" w:rsidR="00DB31B7" w:rsidRPr="005D3FC7" w:rsidRDefault="00DB31B7" w:rsidP="009F4253">
            <w:pPr>
              <w:tabs>
                <w:tab w:val="left" w:pos="993"/>
              </w:tabs>
              <w:spacing w:before="60" w:after="60"/>
              <w:ind w:left="176"/>
              <w:jc w:val="both"/>
              <w:rPr>
                <w:bCs/>
              </w:rPr>
            </w:pPr>
            <w:r w:rsidRPr="005D3FC7">
              <w:t>доля обыкновенных акций аффилированного лица, принадлежащих эмитенту</w:t>
            </w:r>
          </w:p>
        </w:tc>
        <w:tc>
          <w:tcPr>
            <w:tcW w:w="1798" w:type="dxa"/>
          </w:tcPr>
          <w:p w14:paraId="521F7E75" w14:textId="77777777" w:rsidR="00DB31B7" w:rsidRPr="005D3FC7" w:rsidRDefault="00DB31B7" w:rsidP="009F4253">
            <w:pPr>
              <w:jc w:val="center"/>
            </w:pPr>
            <w:r w:rsidRPr="005D3FC7">
              <w:t>0%</w:t>
            </w:r>
          </w:p>
        </w:tc>
      </w:tr>
      <w:tr w:rsidR="00DB31B7" w:rsidRPr="005D3FC7" w14:paraId="75C3C7CE" w14:textId="77777777" w:rsidTr="0046682E">
        <w:tc>
          <w:tcPr>
            <w:tcW w:w="7445" w:type="dxa"/>
            <w:gridSpan w:val="2"/>
          </w:tcPr>
          <w:p w14:paraId="373B4970" w14:textId="77777777" w:rsidR="00DB31B7" w:rsidRPr="005D3FC7" w:rsidRDefault="00DB31B7" w:rsidP="009F4253">
            <w:pPr>
              <w:tabs>
                <w:tab w:val="left" w:pos="993"/>
              </w:tabs>
              <w:spacing w:before="60" w:after="60"/>
              <w:ind w:left="176"/>
              <w:jc w:val="both"/>
              <w:rPr>
                <w:bCs/>
              </w:rPr>
            </w:pPr>
            <w:r w:rsidRPr="005D3FC7">
              <w:t>доля участия аффилированного лица в уставном капитале эмитента</w:t>
            </w:r>
          </w:p>
        </w:tc>
        <w:tc>
          <w:tcPr>
            <w:tcW w:w="1798" w:type="dxa"/>
          </w:tcPr>
          <w:p w14:paraId="787D30BD" w14:textId="77777777" w:rsidR="00DB31B7" w:rsidRPr="005D3FC7" w:rsidRDefault="00DB31B7" w:rsidP="009F4253">
            <w:pPr>
              <w:jc w:val="center"/>
            </w:pPr>
            <w:r w:rsidRPr="005D3FC7">
              <w:t>0%</w:t>
            </w:r>
          </w:p>
        </w:tc>
      </w:tr>
      <w:tr w:rsidR="00DB31B7" w:rsidRPr="005D3FC7" w14:paraId="5359A922" w14:textId="77777777" w:rsidTr="0046682E">
        <w:tc>
          <w:tcPr>
            <w:tcW w:w="7445" w:type="dxa"/>
            <w:gridSpan w:val="2"/>
          </w:tcPr>
          <w:p w14:paraId="72D5217E" w14:textId="77777777" w:rsidR="00DB31B7" w:rsidRPr="005D3FC7" w:rsidRDefault="00DB31B7" w:rsidP="009F4253">
            <w:pPr>
              <w:tabs>
                <w:tab w:val="left" w:pos="993"/>
              </w:tabs>
              <w:spacing w:before="60" w:after="60"/>
              <w:ind w:left="176"/>
              <w:jc w:val="both"/>
              <w:rPr>
                <w:bCs/>
              </w:rPr>
            </w:pPr>
            <w:r w:rsidRPr="005D3FC7">
              <w:t>доля обыкновенных акций эмитента, принадлежащих аффилированному лицу</w:t>
            </w:r>
          </w:p>
        </w:tc>
        <w:tc>
          <w:tcPr>
            <w:tcW w:w="1798" w:type="dxa"/>
          </w:tcPr>
          <w:p w14:paraId="7572E21F" w14:textId="77777777" w:rsidR="00DB31B7" w:rsidRPr="005D3FC7" w:rsidRDefault="00DB31B7" w:rsidP="009F4253">
            <w:pPr>
              <w:jc w:val="center"/>
            </w:pPr>
            <w:r w:rsidRPr="005D3FC7">
              <w:t>0%</w:t>
            </w:r>
          </w:p>
        </w:tc>
      </w:tr>
    </w:tbl>
    <w:p w14:paraId="31BA7084" w14:textId="77777777" w:rsidR="00DB31B7" w:rsidRPr="005D3FC7" w:rsidRDefault="00DB31B7" w:rsidP="00DB31B7"/>
    <w:tbl>
      <w:tblPr>
        <w:tblStyle w:val="a9"/>
        <w:tblW w:w="9281" w:type="dxa"/>
        <w:tblInd w:w="108" w:type="dxa"/>
        <w:tblLook w:val="04A0" w:firstRow="1" w:lastRow="0" w:firstColumn="1" w:lastColumn="0" w:noHBand="0" w:noVBand="1"/>
      </w:tblPr>
      <w:tblGrid>
        <w:gridCol w:w="4990"/>
        <w:gridCol w:w="4291"/>
      </w:tblGrid>
      <w:tr w:rsidR="00DB31B7" w:rsidRPr="005D3FC7" w14:paraId="09868F6D" w14:textId="77777777" w:rsidTr="0046682E">
        <w:tc>
          <w:tcPr>
            <w:tcW w:w="4990" w:type="dxa"/>
          </w:tcPr>
          <w:p w14:paraId="0F08FE65" w14:textId="77777777" w:rsidR="00DB31B7" w:rsidRPr="005D3FC7" w:rsidRDefault="00DB31B7" w:rsidP="009F4253">
            <w:pPr>
              <w:tabs>
                <w:tab w:val="left" w:pos="993"/>
              </w:tabs>
              <w:spacing w:before="60" w:after="60"/>
              <w:jc w:val="both"/>
              <w:rPr>
                <w:b/>
              </w:rPr>
            </w:pPr>
            <w:r w:rsidRPr="005D3FC7">
              <w:rPr>
                <w:b/>
              </w:rPr>
              <w:t>2. Полное фирменное наименование (для некоммерческой организации - наименование)</w:t>
            </w:r>
          </w:p>
        </w:tc>
        <w:tc>
          <w:tcPr>
            <w:tcW w:w="4291" w:type="dxa"/>
          </w:tcPr>
          <w:p w14:paraId="67141C17" w14:textId="77777777" w:rsidR="00DB31B7" w:rsidRPr="005D3FC7" w:rsidRDefault="00DB31B7" w:rsidP="009F4253">
            <w:pPr>
              <w:tabs>
                <w:tab w:val="left" w:pos="993"/>
              </w:tabs>
              <w:spacing w:before="60" w:after="60"/>
            </w:pPr>
            <w:r w:rsidRPr="005D3FC7">
              <w:t>Акционерное общество «Ленстройкомплектация»</w:t>
            </w:r>
          </w:p>
        </w:tc>
      </w:tr>
      <w:tr w:rsidR="00DB31B7" w:rsidRPr="005D3FC7" w14:paraId="7B53C36E" w14:textId="77777777" w:rsidTr="0046682E">
        <w:tc>
          <w:tcPr>
            <w:tcW w:w="4990" w:type="dxa"/>
          </w:tcPr>
          <w:p w14:paraId="0A38FFC0" w14:textId="77777777" w:rsidR="00DB31B7" w:rsidRPr="005D3FC7" w:rsidRDefault="00DB31B7" w:rsidP="009F4253">
            <w:pPr>
              <w:tabs>
                <w:tab w:val="left" w:pos="993"/>
              </w:tabs>
              <w:spacing w:before="60" w:after="60"/>
              <w:jc w:val="both"/>
            </w:pPr>
            <w:r w:rsidRPr="005D3FC7">
              <w:t>сокращенное фирменное наименования</w:t>
            </w:r>
          </w:p>
        </w:tc>
        <w:tc>
          <w:tcPr>
            <w:tcW w:w="4291" w:type="dxa"/>
          </w:tcPr>
          <w:p w14:paraId="47B8103D" w14:textId="77777777" w:rsidR="00DB31B7" w:rsidRPr="005D3FC7" w:rsidRDefault="00DB31B7" w:rsidP="009F4253">
            <w:pPr>
              <w:tabs>
                <w:tab w:val="left" w:pos="993"/>
              </w:tabs>
              <w:spacing w:before="60" w:after="60"/>
              <w:jc w:val="both"/>
            </w:pPr>
            <w:r w:rsidRPr="005D3FC7">
              <w:t>АО «ЛСК»</w:t>
            </w:r>
          </w:p>
        </w:tc>
      </w:tr>
      <w:tr w:rsidR="00DB31B7" w:rsidRPr="005D3FC7" w14:paraId="30BAF4E2" w14:textId="77777777" w:rsidTr="0046682E">
        <w:tc>
          <w:tcPr>
            <w:tcW w:w="4990" w:type="dxa"/>
          </w:tcPr>
          <w:p w14:paraId="577D59E8" w14:textId="77777777" w:rsidR="00DB31B7" w:rsidRPr="005D3FC7" w:rsidRDefault="00DB31B7" w:rsidP="009F4253">
            <w:pPr>
              <w:tabs>
                <w:tab w:val="left" w:pos="993"/>
              </w:tabs>
              <w:spacing w:before="60" w:after="60"/>
              <w:jc w:val="both"/>
            </w:pPr>
            <w:r w:rsidRPr="005D3FC7">
              <w:t>ИНН (если применимо)</w:t>
            </w:r>
          </w:p>
        </w:tc>
        <w:tc>
          <w:tcPr>
            <w:tcW w:w="4291" w:type="dxa"/>
          </w:tcPr>
          <w:p w14:paraId="7EEEF85D" w14:textId="77777777" w:rsidR="00DB31B7" w:rsidRPr="005D3FC7" w:rsidRDefault="00DB31B7" w:rsidP="009F4253">
            <w:pPr>
              <w:tabs>
                <w:tab w:val="left" w:pos="993"/>
              </w:tabs>
              <w:spacing w:before="60" w:after="60"/>
              <w:jc w:val="both"/>
            </w:pPr>
            <w:r w:rsidRPr="005D3FC7">
              <w:t>7810103448</w:t>
            </w:r>
          </w:p>
        </w:tc>
      </w:tr>
      <w:tr w:rsidR="00DB31B7" w:rsidRPr="005D3FC7" w14:paraId="109527D7" w14:textId="77777777" w:rsidTr="0046682E">
        <w:tc>
          <w:tcPr>
            <w:tcW w:w="4990" w:type="dxa"/>
          </w:tcPr>
          <w:p w14:paraId="0F514790" w14:textId="77777777" w:rsidR="00DB31B7" w:rsidRPr="005D3FC7" w:rsidRDefault="00DB31B7" w:rsidP="009F4253">
            <w:pPr>
              <w:tabs>
                <w:tab w:val="left" w:pos="993"/>
              </w:tabs>
              <w:spacing w:before="60" w:after="60"/>
              <w:jc w:val="both"/>
            </w:pPr>
            <w:r w:rsidRPr="005D3FC7">
              <w:t>ОГРН (если применимо)</w:t>
            </w:r>
          </w:p>
        </w:tc>
        <w:tc>
          <w:tcPr>
            <w:tcW w:w="4291" w:type="dxa"/>
          </w:tcPr>
          <w:p w14:paraId="3C332166" w14:textId="77777777" w:rsidR="00DB31B7" w:rsidRPr="005D3FC7" w:rsidRDefault="00DB31B7" w:rsidP="009F4253">
            <w:pPr>
              <w:tabs>
                <w:tab w:val="left" w:pos="993"/>
              </w:tabs>
              <w:spacing w:before="60" w:after="60"/>
              <w:jc w:val="both"/>
            </w:pPr>
            <w:r w:rsidRPr="005D3FC7">
              <w:t>1027804854440</w:t>
            </w:r>
          </w:p>
        </w:tc>
      </w:tr>
      <w:tr w:rsidR="00DB31B7" w:rsidRPr="005D3FC7" w14:paraId="0D59F892" w14:textId="77777777" w:rsidTr="0046682E">
        <w:tc>
          <w:tcPr>
            <w:tcW w:w="4990" w:type="dxa"/>
          </w:tcPr>
          <w:p w14:paraId="45261828" w14:textId="77777777" w:rsidR="00DB31B7" w:rsidRPr="005D3FC7" w:rsidRDefault="00DB31B7" w:rsidP="009F4253">
            <w:pPr>
              <w:tabs>
                <w:tab w:val="left" w:pos="993"/>
              </w:tabs>
              <w:spacing w:before="60" w:after="60"/>
              <w:jc w:val="both"/>
            </w:pPr>
            <w:r w:rsidRPr="005D3FC7">
              <w:lastRenderedPageBreak/>
              <w:t>место нахождения</w:t>
            </w:r>
          </w:p>
        </w:tc>
        <w:tc>
          <w:tcPr>
            <w:tcW w:w="4291" w:type="dxa"/>
          </w:tcPr>
          <w:p w14:paraId="61798115" w14:textId="77777777" w:rsidR="00DB31B7" w:rsidRPr="005D3FC7" w:rsidRDefault="00DB31B7" w:rsidP="009F4253">
            <w:pPr>
              <w:tabs>
                <w:tab w:val="left" w:pos="993"/>
              </w:tabs>
              <w:spacing w:before="60" w:after="60"/>
              <w:jc w:val="both"/>
            </w:pPr>
            <w:r w:rsidRPr="005D3FC7">
              <w:t>188950, Ленинградская область,  Выборгский район, г. Каменногорск, ул. Горная, д.3</w:t>
            </w:r>
          </w:p>
        </w:tc>
      </w:tr>
      <w:tr w:rsidR="00DB31B7" w:rsidRPr="005D3FC7" w14:paraId="78DDC5FA" w14:textId="77777777" w:rsidTr="0046682E">
        <w:tc>
          <w:tcPr>
            <w:tcW w:w="4990" w:type="dxa"/>
          </w:tcPr>
          <w:p w14:paraId="4FA1A8C5" w14:textId="77777777" w:rsidR="00DB31B7" w:rsidRPr="005D3FC7" w:rsidRDefault="00DB31B7" w:rsidP="009F4253">
            <w:pPr>
              <w:tabs>
                <w:tab w:val="left" w:pos="993"/>
              </w:tabs>
              <w:spacing w:before="60" w:after="60"/>
              <w:jc w:val="both"/>
            </w:pPr>
            <w:r w:rsidRPr="005D3FC7">
              <w:t>сумма задолженности, тыс. руб.</w:t>
            </w:r>
          </w:p>
        </w:tc>
        <w:tc>
          <w:tcPr>
            <w:tcW w:w="4291" w:type="dxa"/>
          </w:tcPr>
          <w:p w14:paraId="07D45C18" w14:textId="77777777" w:rsidR="00DB31B7" w:rsidRPr="005D3FC7" w:rsidRDefault="00DB31B7" w:rsidP="009F4253">
            <w:pPr>
              <w:tabs>
                <w:tab w:val="left" w:pos="993"/>
              </w:tabs>
              <w:spacing w:before="60" w:after="60"/>
              <w:jc w:val="both"/>
            </w:pPr>
            <w:r w:rsidRPr="005D3FC7">
              <w:t>176 689,15</w:t>
            </w:r>
          </w:p>
        </w:tc>
      </w:tr>
      <w:tr w:rsidR="00DB31B7" w:rsidRPr="005D3FC7" w14:paraId="727E49B3" w14:textId="77777777" w:rsidTr="0046682E">
        <w:tc>
          <w:tcPr>
            <w:tcW w:w="4990" w:type="dxa"/>
          </w:tcPr>
          <w:p w14:paraId="6F01100A" w14:textId="77777777" w:rsidR="00DB31B7" w:rsidRPr="005D3FC7" w:rsidRDefault="00DB31B7" w:rsidP="009F4253">
            <w:pPr>
              <w:tabs>
                <w:tab w:val="left" w:pos="993"/>
              </w:tabs>
              <w:spacing w:before="60" w:after="60"/>
              <w:jc w:val="both"/>
            </w:pPr>
            <w:r w:rsidRPr="005D3FC7">
              <w:t>размер и условия просроченной задолженности</w:t>
            </w:r>
          </w:p>
        </w:tc>
        <w:tc>
          <w:tcPr>
            <w:tcW w:w="4291" w:type="dxa"/>
          </w:tcPr>
          <w:p w14:paraId="16D1322B" w14:textId="77777777" w:rsidR="00DB31B7" w:rsidRPr="005D3FC7" w:rsidRDefault="00DB31B7" w:rsidP="009F4253">
            <w:pPr>
              <w:tabs>
                <w:tab w:val="left" w:pos="993"/>
              </w:tabs>
              <w:spacing w:before="60" w:after="60"/>
              <w:jc w:val="both"/>
            </w:pPr>
            <w:r w:rsidRPr="005D3FC7">
              <w:t>Задолженность не является просроченной</w:t>
            </w:r>
          </w:p>
        </w:tc>
      </w:tr>
      <w:tr w:rsidR="00DB31B7" w:rsidRPr="005D3FC7" w14:paraId="783F5486" w14:textId="77777777" w:rsidTr="0046682E">
        <w:tc>
          <w:tcPr>
            <w:tcW w:w="9281" w:type="dxa"/>
            <w:gridSpan w:val="2"/>
          </w:tcPr>
          <w:p w14:paraId="71DE4D10" w14:textId="77777777" w:rsidR="00DB31B7" w:rsidRPr="005D3FC7" w:rsidRDefault="00DB31B7" w:rsidP="009F4253">
            <w:pPr>
              <w:tabs>
                <w:tab w:val="left" w:pos="993"/>
              </w:tabs>
              <w:spacing w:before="60" w:after="60"/>
              <w:jc w:val="both"/>
              <w:rPr>
                <w:bCs/>
              </w:rPr>
            </w:pPr>
            <w:r w:rsidRPr="005D3FC7">
              <w:rPr>
                <w:bCs/>
              </w:rPr>
              <w:t xml:space="preserve">Сведения об аффилированности кредитора: </w:t>
            </w:r>
            <w:r w:rsidRPr="005D3FC7">
              <w:t>Кредитор не является аффилированным лицом Эмитента</w:t>
            </w:r>
            <w:r w:rsidRPr="005D3FC7">
              <w:rPr>
                <w:bCs/>
              </w:rPr>
              <w:t>.</w:t>
            </w:r>
          </w:p>
        </w:tc>
      </w:tr>
    </w:tbl>
    <w:p w14:paraId="33004757" w14:textId="77777777" w:rsidR="00DB31B7" w:rsidRPr="005D3FC7" w:rsidRDefault="00DB31B7" w:rsidP="00DB31B7"/>
    <w:tbl>
      <w:tblPr>
        <w:tblStyle w:val="a9"/>
        <w:tblW w:w="9281" w:type="dxa"/>
        <w:tblInd w:w="108" w:type="dxa"/>
        <w:tblLook w:val="04A0" w:firstRow="1" w:lastRow="0" w:firstColumn="1" w:lastColumn="0" w:noHBand="0" w:noVBand="1"/>
      </w:tblPr>
      <w:tblGrid>
        <w:gridCol w:w="4990"/>
        <w:gridCol w:w="4291"/>
      </w:tblGrid>
      <w:tr w:rsidR="00DB31B7" w:rsidRPr="005D3FC7" w14:paraId="6164425A" w14:textId="77777777" w:rsidTr="00007083">
        <w:tc>
          <w:tcPr>
            <w:tcW w:w="4990" w:type="dxa"/>
          </w:tcPr>
          <w:p w14:paraId="011CBCA5" w14:textId="77777777" w:rsidR="00DB31B7" w:rsidRPr="005D3FC7" w:rsidRDefault="00DB31B7" w:rsidP="009F4253">
            <w:pPr>
              <w:tabs>
                <w:tab w:val="left" w:pos="993"/>
              </w:tabs>
              <w:spacing w:before="60" w:after="60"/>
              <w:jc w:val="both"/>
              <w:rPr>
                <w:b/>
              </w:rPr>
            </w:pPr>
            <w:r w:rsidRPr="005D3FC7">
              <w:rPr>
                <w:b/>
              </w:rPr>
              <w:t>3. Полное фирменное наименование (для некоммерческой организации - наименование)</w:t>
            </w:r>
          </w:p>
        </w:tc>
        <w:tc>
          <w:tcPr>
            <w:tcW w:w="4291" w:type="dxa"/>
          </w:tcPr>
          <w:p w14:paraId="467DC10F" w14:textId="77777777" w:rsidR="00DB31B7" w:rsidRPr="005D3FC7" w:rsidRDefault="00DB31B7" w:rsidP="009F4253">
            <w:pPr>
              <w:tabs>
                <w:tab w:val="left" w:pos="993"/>
              </w:tabs>
              <w:spacing w:before="60" w:after="60"/>
            </w:pPr>
            <w:r w:rsidRPr="005D3FC7">
              <w:t>Общество с ограниченной ответственностью «Эс-Би-Ай Банк»</w:t>
            </w:r>
          </w:p>
        </w:tc>
      </w:tr>
      <w:tr w:rsidR="00DB31B7" w:rsidRPr="005D3FC7" w14:paraId="399DD4F7" w14:textId="77777777" w:rsidTr="00007083">
        <w:tc>
          <w:tcPr>
            <w:tcW w:w="4990" w:type="dxa"/>
          </w:tcPr>
          <w:p w14:paraId="5E525D32" w14:textId="77777777" w:rsidR="00DB31B7" w:rsidRPr="005D3FC7" w:rsidRDefault="00DB31B7" w:rsidP="009F4253">
            <w:pPr>
              <w:tabs>
                <w:tab w:val="left" w:pos="993"/>
              </w:tabs>
              <w:spacing w:before="60" w:after="60"/>
              <w:jc w:val="both"/>
            </w:pPr>
            <w:r w:rsidRPr="005D3FC7">
              <w:t>сокращенное фирменное наименования</w:t>
            </w:r>
          </w:p>
        </w:tc>
        <w:tc>
          <w:tcPr>
            <w:tcW w:w="4291" w:type="dxa"/>
          </w:tcPr>
          <w:p w14:paraId="18CE3397" w14:textId="77777777" w:rsidR="00DB31B7" w:rsidRPr="005D3FC7" w:rsidRDefault="00DB31B7" w:rsidP="009F4253">
            <w:pPr>
              <w:tabs>
                <w:tab w:val="left" w:pos="993"/>
              </w:tabs>
              <w:spacing w:before="60" w:after="60"/>
              <w:jc w:val="both"/>
            </w:pPr>
            <w:r w:rsidRPr="005D3FC7">
              <w:t>Эс-Би-Ай Банк ООО</w:t>
            </w:r>
          </w:p>
        </w:tc>
      </w:tr>
      <w:tr w:rsidR="00DB31B7" w:rsidRPr="005D3FC7" w14:paraId="74554B06" w14:textId="77777777" w:rsidTr="00007083">
        <w:tc>
          <w:tcPr>
            <w:tcW w:w="4990" w:type="dxa"/>
          </w:tcPr>
          <w:p w14:paraId="76FFC88A" w14:textId="77777777" w:rsidR="00DB31B7" w:rsidRPr="005D3FC7" w:rsidRDefault="00DB31B7" w:rsidP="009F4253">
            <w:pPr>
              <w:tabs>
                <w:tab w:val="left" w:pos="993"/>
              </w:tabs>
              <w:spacing w:before="60" w:after="60"/>
              <w:jc w:val="both"/>
            </w:pPr>
            <w:r w:rsidRPr="005D3FC7">
              <w:t>ИНН (если применимо)</w:t>
            </w:r>
          </w:p>
        </w:tc>
        <w:tc>
          <w:tcPr>
            <w:tcW w:w="4291" w:type="dxa"/>
          </w:tcPr>
          <w:p w14:paraId="4DBD5AE8" w14:textId="77777777" w:rsidR="00DB31B7" w:rsidRPr="005D3FC7" w:rsidRDefault="00DB31B7" w:rsidP="009F4253">
            <w:pPr>
              <w:tabs>
                <w:tab w:val="left" w:pos="993"/>
              </w:tabs>
              <w:spacing w:before="60" w:after="60"/>
              <w:jc w:val="both"/>
            </w:pPr>
            <w:r w:rsidRPr="005D3FC7">
              <w:t>7708013592</w:t>
            </w:r>
          </w:p>
        </w:tc>
      </w:tr>
      <w:tr w:rsidR="00DB31B7" w:rsidRPr="005D3FC7" w14:paraId="5FBD7628" w14:textId="77777777" w:rsidTr="00007083">
        <w:tc>
          <w:tcPr>
            <w:tcW w:w="4990" w:type="dxa"/>
          </w:tcPr>
          <w:p w14:paraId="072C0FBB" w14:textId="77777777" w:rsidR="00DB31B7" w:rsidRPr="005D3FC7" w:rsidRDefault="00DB31B7" w:rsidP="009F4253">
            <w:pPr>
              <w:tabs>
                <w:tab w:val="left" w:pos="993"/>
              </w:tabs>
              <w:spacing w:before="60" w:after="60"/>
              <w:jc w:val="both"/>
            </w:pPr>
            <w:r w:rsidRPr="005D3FC7">
              <w:t>ОГРН (если применимо)</w:t>
            </w:r>
          </w:p>
        </w:tc>
        <w:tc>
          <w:tcPr>
            <w:tcW w:w="4291" w:type="dxa"/>
          </w:tcPr>
          <w:p w14:paraId="406437CC" w14:textId="77777777" w:rsidR="00DB31B7" w:rsidRPr="005D3FC7" w:rsidRDefault="00DB31B7" w:rsidP="009F4253">
            <w:pPr>
              <w:tabs>
                <w:tab w:val="left" w:pos="993"/>
              </w:tabs>
              <w:spacing w:before="60" w:after="60"/>
              <w:jc w:val="both"/>
            </w:pPr>
            <w:r w:rsidRPr="005D3FC7">
              <w:t>1037739028678</w:t>
            </w:r>
          </w:p>
        </w:tc>
      </w:tr>
      <w:tr w:rsidR="00DB31B7" w:rsidRPr="005D3FC7" w14:paraId="091AAF84" w14:textId="77777777" w:rsidTr="00007083">
        <w:tc>
          <w:tcPr>
            <w:tcW w:w="4990" w:type="dxa"/>
          </w:tcPr>
          <w:p w14:paraId="026ACFB3" w14:textId="77777777" w:rsidR="00DB31B7" w:rsidRPr="005D3FC7" w:rsidRDefault="00DB31B7" w:rsidP="009F4253">
            <w:pPr>
              <w:tabs>
                <w:tab w:val="left" w:pos="993"/>
              </w:tabs>
              <w:spacing w:before="60" w:after="60"/>
              <w:jc w:val="both"/>
            </w:pPr>
            <w:r w:rsidRPr="005D3FC7">
              <w:t>место нахождения</w:t>
            </w:r>
          </w:p>
        </w:tc>
        <w:tc>
          <w:tcPr>
            <w:tcW w:w="4291" w:type="dxa"/>
          </w:tcPr>
          <w:p w14:paraId="56AEC078" w14:textId="77777777" w:rsidR="00DB31B7" w:rsidRPr="005D3FC7" w:rsidRDefault="00DB31B7" w:rsidP="009F4253">
            <w:pPr>
              <w:tabs>
                <w:tab w:val="left" w:pos="993"/>
              </w:tabs>
              <w:spacing w:before="60" w:after="60"/>
              <w:jc w:val="both"/>
            </w:pPr>
            <w:r w:rsidRPr="005D3FC7">
              <w:t>125315, г. Москва, Ленинградский проспект, дом 72, корп. 2, корп. 4</w:t>
            </w:r>
          </w:p>
        </w:tc>
      </w:tr>
      <w:tr w:rsidR="00DB31B7" w:rsidRPr="005D3FC7" w14:paraId="611BE1C3" w14:textId="77777777" w:rsidTr="00007083">
        <w:tc>
          <w:tcPr>
            <w:tcW w:w="4990" w:type="dxa"/>
          </w:tcPr>
          <w:p w14:paraId="5FCBFEFE" w14:textId="77777777" w:rsidR="00DB31B7" w:rsidRPr="005D3FC7" w:rsidRDefault="00DB31B7" w:rsidP="009F4253">
            <w:pPr>
              <w:tabs>
                <w:tab w:val="left" w:pos="993"/>
              </w:tabs>
              <w:spacing w:before="60" w:after="60"/>
              <w:jc w:val="both"/>
            </w:pPr>
            <w:r w:rsidRPr="005D3FC7">
              <w:t>сумма задолженности, тыс. руб.</w:t>
            </w:r>
          </w:p>
        </w:tc>
        <w:tc>
          <w:tcPr>
            <w:tcW w:w="4291" w:type="dxa"/>
          </w:tcPr>
          <w:p w14:paraId="30023E46" w14:textId="77777777" w:rsidR="00DB31B7" w:rsidRPr="005D3FC7" w:rsidRDefault="00DB31B7" w:rsidP="009F4253">
            <w:pPr>
              <w:tabs>
                <w:tab w:val="left" w:pos="993"/>
              </w:tabs>
              <w:spacing w:before="60" w:after="60"/>
              <w:jc w:val="both"/>
              <w:rPr>
                <w:lang w:val="en-US"/>
              </w:rPr>
            </w:pPr>
            <w:r w:rsidRPr="005D3FC7">
              <w:t>625 801,52</w:t>
            </w:r>
          </w:p>
        </w:tc>
      </w:tr>
      <w:tr w:rsidR="00DB31B7" w:rsidRPr="005D3FC7" w14:paraId="6258421D" w14:textId="77777777" w:rsidTr="00007083">
        <w:tc>
          <w:tcPr>
            <w:tcW w:w="4990" w:type="dxa"/>
          </w:tcPr>
          <w:p w14:paraId="05B0E9FC" w14:textId="77777777" w:rsidR="00DB31B7" w:rsidRPr="005D3FC7" w:rsidRDefault="00DB31B7" w:rsidP="009F4253">
            <w:pPr>
              <w:tabs>
                <w:tab w:val="left" w:pos="993"/>
              </w:tabs>
              <w:spacing w:before="60" w:after="60"/>
              <w:jc w:val="both"/>
            </w:pPr>
            <w:r w:rsidRPr="005D3FC7">
              <w:t>размер и условия просроченной задолженности</w:t>
            </w:r>
          </w:p>
        </w:tc>
        <w:tc>
          <w:tcPr>
            <w:tcW w:w="4291" w:type="dxa"/>
          </w:tcPr>
          <w:p w14:paraId="6F0D0A7D" w14:textId="77777777" w:rsidR="00DB31B7" w:rsidRPr="005D3FC7" w:rsidRDefault="00DB31B7" w:rsidP="009F4253">
            <w:pPr>
              <w:tabs>
                <w:tab w:val="left" w:pos="993"/>
              </w:tabs>
              <w:spacing w:before="60" w:after="60"/>
              <w:jc w:val="both"/>
            </w:pPr>
            <w:r w:rsidRPr="005D3FC7">
              <w:t>Задолженность не является просроченной</w:t>
            </w:r>
          </w:p>
        </w:tc>
      </w:tr>
      <w:tr w:rsidR="00DB31B7" w:rsidRPr="005D3FC7" w14:paraId="1C842846" w14:textId="77777777" w:rsidTr="0046682E">
        <w:tc>
          <w:tcPr>
            <w:tcW w:w="9281" w:type="dxa"/>
            <w:gridSpan w:val="2"/>
          </w:tcPr>
          <w:p w14:paraId="6EED312B" w14:textId="77777777" w:rsidR="00DB31B7" w:rsidRPr="005D3FC7" w:rsidRDefault="00DB31B7" w:rsidP="009F4253">
            <w:pPr>
              <w:tabs>
                <w:tab w:val="left" w:pos="993"/>
              </w:tabs>
              <w:spacing w:before="60" w:after="60"/>
              <w:jc w:val="both"/>
              <w:rPr>
                <w:bCs/>
              </w:rPr>
            </w:pPr>
            <w:r w:rsidRPr="005D3FC7">
              <w:rPr>
                <w:bCs/>
              </w:rPr>
              <w:t xml:space="preserve">Сведения об аффилированности кредитора: </w:t>
            </w:r>
            <w:r w:rsidRPr="005D3FC7">
              <w:t>Кредитор не является аффилированным лицом Эмитента</w:t>
            </w:r>
            <w:r w:rsidRPr="005D3FC7">
              <w:rPr>
                <w:bCs/>
              </w:rPr>
              <w:t>.</w:t>
            </w:r>
          </w:p>
        </w:tc>
      </w:tr>
    </w:tbl>
    <w:p w14:paraId="00125751" w14:textId="00587A40" w:rsidR="009E1487" w:rsidRPr="005D3FC7" w:rsidRDefault="009E1487" w:rsidP="00DB31B7">
      <w:pPr>
        <w:pStyle w:val="2"/>
      </w:pPr>
      <w:bookmarkStart w:id="20" w:name="_Toc79762992"/>
      <w:r w:rsidRPr="005D3FC7">
        <w:t xml:space="preserve">2.3.2. </w:t>
      </w:r>
      <w:r w:rsidR="002C43B6" w:rsidRPr="005D3FC7">
        <w:t>Кредитная история эмитента</w:t>
      </w:r>
      <w:bookmarkEnd w:id="19"/>
      <w:bookmarkEnd w:id="20"/>
    </w:p>
    <w:p w14:paraId="157D3B97" w14:textId="671C5588" w:rsidR="002C43B6" w:rsidRPr="005D3FC7" w:rsidRDefault="002C43B6" w:rsidP="002C43B6">
      <w:pPr>
        <w:spacing w:before="120" w:after="0"/>
        <w:jc w:val="both"/>
      </w:pPr>
      <w:r w:rsidRPr="005D3FC7">
        <w:t xml:space="preserve">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w:t>
      </w:r>
      <w:r w:rsidR="00B373D5" w:rsidRPr="005D3FC7">
        <w:t>5 (</w:t>
      </w:r>
      <w:r w:rsidRPr="005D3FC7">
        <w:t>пять</w:t>
      </w:r>
      <w:r w:rsidR="00B373D5" w:rsidRPr="005D3FC7">
        <w:t>)</w:t>
      </w:r>
      <w:r w:rsidRPr="005D3FC7">
        <w:t xml:space="preserve"> и более процентов балансовой стоимости активов эмитента на дату окончания последнего завершенного отчетного периода, состоящего из</w:t>
      </w:r>
      <w:r w:rsidR="007776CB" w:rsidRPr="005D3FC7">
        <w:t xml:space="preserve"> 3, 6, 9 и</w:t>
      </w:r>
      <w:r w:rsidRPr="005D3FC7">
        <w:t xml:space="preserve"> 12 месяцев, предшествовавшего заключению соответствующего договора, а также иным кредитным договорам и (или) договорам займа, которые эмитент считает для себя существенными. </w:t>
      </w:r>
    </w:p>
    <w:p w14:paraId="4F071AB1" w14:textId="77777777" w:rsidR="009A639D" w:rsidRPr="005D3FC7" w:rsidRDefault="009A639D" w:rsidP="009A639D">
      <w:pPr>
        <w:spacing w:before="120" w:after="120"/>
        <w:jc w:val="both"/>
      </w:pPr>
      <w:r w:rsidRPr="005D3FC7">
        <w:t xml:space="preserve">По каждому из обязательств, предусмотренных настоящим пунктом, информация о его условиях и его исполнении раскрывается в виде таблицы: </w:t>
      </w:r>
    </w:p>
    <w:tbl>
      <w:tblPr>
        <w:tblW w:w="5000" w:type="pct"/>
        <w:tblCellMar>
          <w:top w:w="57" w:type="dxa"/>
          <w:left w:w="62" w:type="dxa"/>
          <w:bottom w:w="57" w:type="dxa"/>
          <w:right w:w="62" w:type="dxa"/>
        </w:tblCellMar>
        <w:tblLook w:val="04A0" w:firstRow="1" w:lastRow="0" w:firstColumn="1" w:lastColumn="0" w:noHBand="0" w:noVBand="1"/>
      </w:tblPr>
      <w:tblGrid>
        <w:gridCol w:w="5020"/>
        <w:gridCol w:w="4325"/>
      </w:tblGrid>
      <w:tr w:rsidR="009A639D" w:rsidRPr="005D3FC7" w14:paraId="7FD032FB"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5E97C793" w14:textId="77777777" w:rsidR="009A639D" w:rsidRPr="005D3FC7" w:rsidRDefault="009A639D" w:rsidP="009F4253">
            <w:pPr>
              <w:spacing w:after="0"/>
              <w:jc w:val="center"/>
              <w:rPr>
                <w:b/>
              </w:rPr>
            </w:pPr>
            <w:r w:rsidRPr="005D3FC7">
              <w:rPr>
                <w:b/>
              </w:rPr>
              <w:t>1. Вид и идентификационные признаки обязательства</w:t>
            </w:r>
          </w:p>
        </w:tc>
      </w:tr>
      <w:tr w:rsidR="009A639D" w:rsidRPr="005D3FC7" w14:paraId="5DF449B6"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7140CC8E" w14:textId="77777777" w:rsidR="009A639D" w:rsidRPr="005D3FC7" w:rsidRDefault="009A639D" w:rsidP="009F4253">
            <w:pPr>
              <w:spacing w:after="0"/>
              <w:jc w:val="center"/>
              <w:rPr>
                <w:b/>
              </w:rPr>
            </w:pPr>
            <w:r w:rsidRPr="005D3FC7">
              <w:rPr>
                <w:b/>
              </w:rPr>
              <w:t>Заем денежных средств, дата совершения сделки 16.01.2019 г.</w:t>
            </w:r>
          </w:p>
        </w:tc>
      </w:tr>
      <w:tr w:rsidR="009A639D" w:rsidRPr="005D3FC7" w14:paraId="0663F666"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7FBCBB22"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3880949C" w14:textId="77777777" w:rsidTr="009F4253">
        <w:trPr>
          <w:trHeight w:val="1179"/>
        </w:trPr>
        <w:tc>
          <w:tcPr>
            <w:tcW w:w="2686" w:type="pct"/>
            <w:tcBorders>
              <w:top w:val="single" w:sz="4" w:space="0" w:color="auto"/>
              <w:left w:val="single" w:sz="4" w:space="0" w:color="auto"/>
              <w:bottom w:val="single" w:sz="4" w:space="0" w:color="auto"/>
              <w:right w:val="single" w:sz="4" w:space="0" w:color="auto"/>
            </w:tcBorders>
            <w:hideMark/>
          </w:tcPr>
          <w:p w14:paraId="43F06206"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hideMark/>
          </w:tcPr>
          <w:p w14:paraId="77ED5824" w14:textId="77777777" w:rsidR="009A639D" w:rsidRPr="005D3FC7" w:rsidRDefault="009A639D" w:rsidP="009F4253">
            <w:pPr>
              <w:spacing w:after="0"/>
              <w:jc w:val="both"/>
            </w:pPr>
            <w:r w:rsidRPr="005D3FC7">
              <w:t>ООО «ДСК АБЗ-Дорстрой»</w:t>
            </w:r>
          </w:p>
          <w:p w14:paraId="675B66B8" w14:textId="77777777" w:rsidR="009A639D" w:rsidRPr="005D3FC7" w:rsidRDefault="009A639D" w:rsidP="009F4253">
            <w:pPr>
              <w:spacing w:after="0"/>
              <w:jc w:val="both"/>
            </w:pPr>
            <w:r w:rsidRPr="005D3FC7">
              <w:t>188300, Ленинградская область, Гатчинский район, город Гатчина, проспект 25 Октября, дом 42А, помещение 2, офис 244</w:t>
            </w:r>
          </w:p>
        </w:tc>
      </w:tr>
      <w:tr w:rsidR="009A639D" w:rsidRPr="005D3FC7" w14:paraId="17E9BF2E" w14:textId="77777777" w:rsidTr="009F4253">
        <w:trPr>
          <w:trHeight w:val="506"/>
        </w:trPr>
        <w:tc>
          <w:tcPr>
            <w:tcW w:w="2686" w:type="pct"/>
            <w:tcBorders>
              <w:top w:val="single" w:sz="4" w:space="0" w:color="auto"/>
              <w:left w:val="single" w:sz="4" w:space="0" w:color="auto"/>
              <w:bottom w:val="single" w:sz="4" w:space="0" w:color="auto"/>
              <w:right w:val="single" w:sz="4" w:space="0" w:color="auto"/>
            </w:tcBorders>
            <w:hideMark/>
          </w:tcPr>
          <w:p w14:paraId="37D1F080" w14:textId="77777777" w:rsidR="009A639D" w:rsidRPr="005D3FC7" w:rsidRDefault="009A639D" w:rsidP="009F4253">
            <w:pPr>
              <w:spacing w:after="0"/>
              <w:jc w:val="both"/>
            </w:pPr>
            <w:r w:rsidRPr="005D3FC7">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hideMark/>
          </w:tcPr>
          <w:p w14:paraId="0C043173" w14:textId="055FF5BF" w:rsidR="009A639D" w:rsidRPr="005D3FC7" w:rsidRDefault="009A639D" w:rsidP="009F4253">
            <w:pPr>
              <w:spacing w:after="0"/>
              <w:jc w:val="both"/>
            </w:pPr>
            <w:r w:rsidRPr="005D3FC7">
              <w:t>205 000 тыс. руб</w:t>
            </w:r>
            <w:r w:rsidR="00273BB5" w:rsidRPr="005D3FC7">
              <w:t>.</w:t>
            </w:r>
          </w:p>
        </w:tc>
      </w:tr>
      <w:tr w:rsidR="009A639D" w:rsidRPr="005D3FC7" w14:paraId="1F03E8C8"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D57F63D"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hideMark/>
          </w:tcPr>
          <w:p w14:paraId="328E7AA5" w14:textId="0A1E6895" w:rsidR="009A639D" w:rsidRPr="005D3FC7" w:rsidRDefault="009A639D" w:rsidP="009F4253">
            <w:pPr>
              <w:spacing w:after="0"/>
              <w:jc w:val="both"/>
            </w:pPr>
            <w:r w:rsidRPr="005D3FC7">
              <w:rPr>
                <w:lang w:val="en-US"/>
              </w:rPr>
              <w:t xml:space="preserve">0 </w:t>
            </w:r>
            <w:r w:rsidRPr="005D3FC7">
              <w:t>тыс. руб</w:t>
            </w:r>
            <w:r w:rsidR="00273BB5" w:rsidRPr="005D3FC7">
              <w:t>.</w:t>
            </w:r>
          </w:p>
        </w:tc>
      </w:tr>
      <w:tr w:rsidR="009A639D" w:rsidRPr="005D3FC7" w14:paraId="448980B1"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405F627"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hideMark/>
          </w:tcPr>
          <w:p w14:paraId="23C12A89" w14:textId="77777777" w:rsidR="009A639D" w:rsidRPr="005D3FC7" w:rsidRDefault="009A639D" w:rsidP="009F4253">
            <w:pPr>
              <w:spacing w:after="0"/>
              <w:jc w:val="both"/>
            </w:pPr>
            <w:r w:rsidRPr="005D3FC7">
              <w:t>2,0</w:t>
            </w:r>
          </w:p>
        </w:tc>
      </w:tr>
      <w:tr w:rsidR="009A639D" w:rsidRPr="005D3FC7" w14:paraId="5D594F28"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A1AE59B" w14:textId="77777777" w:rsidR="009A639D" w:rsidRPr="005D3FC7" w:rsidRDefault="009A639D" w:rsidP="009F4253">
            <w:pPr>
              <w:spacing w:after="0"/>
              <w:jc w:val="both"/>
            </w:pPr>
            <w:r w:rsidRPr="005D3FC7">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hideMark/>
          </w:tcPr>
          <w:p w14:paraId="24E76D50" w14:textId="77777777" w:rsidR="009A639D" w:rsidRPr="005D3FC7" w:rsidRDefault="009A639D" w:rsidP="009F4253">
            <w:pPr>
              <w:spacing w:after="0"/>
              <w:jc w:val="both"/>
            </w:pPr>
            <w:r w:rsidRPr="005D3FC7">
              <w:t>14,95</w:t>
            </w:r>
          </w:p>
        </w:tc>
      </w:tr>
      <w:tr w:rsidR="009A639D" w:rsidRPr="005D3FC7" w14:paraId="7678FA8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463E9B1B"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hideMark/>
          </w:tcPr>
          <w:p w14:paraId="6AD13206" w14:textId="77777777" w:rsidR="009A639D" w:rsidRPr="005D3FC7" w:rsidRDefault="009A639D" w:rsidP="009F4253">
            <w:pPr>
              <w:spacing w:after="0"/>
              <w:jc w:val="both"/>
            </w:pPr>
            <w:r w:rsidRPr="005D3FC7">
              <w:t>1 (проценты по займу выплачиваются единовременно в дату полного погашения основной суммы займа)</w:t>
            </w:r>
          </w:p>
        </w:tc>
      </w:tr>
      <w:tr w:rsidR="009A639D" w:rsidRPr="005D3FC7" w14:paraId="7F5AEC1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A2EF71D" w14:textId="77777777" w:rsidR="009A639D" w:rsidRPr="005D3FC7" w:rsidRDefault="009A639D" w:rsidP="009F4253">
            <w:pPr>
              <w:spacing w:after="0"/>
              <w:jc w:val="both"/>
            </w:pPr>
            <w:r w:rsidRPr="005D3FC7">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hideMark/>
          </w:tcPr>
          <w:p w14:paraId="16CADBB2" w14:textId="77777777" w:rsidR="009A639D" w:rsidRPr="005D3FC7" w:rsidRDefault="009A639D" w:rsidP="009F4253">
            <w:pPr>
              <w:spacing w:after="0"/>
              <w:jc w:val="both"/>
            </w:pPr>
            <w:r w:rsidRPr="005D3FC7">
              <w:t>Просрочки отсутствовали.</w:t>
            </w:r>
          </w:p>
        </w:tc>
      </w:tr>
      <w:tr w:rsidR="009A639D" w:rsidRPr="005D3FC7" w14:paraId="213E0EDD"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E1F2F0D" w14:textId="77777777" w:rsidR="009A639D" w:rsidRPr="005D3FC7" w:rsidRDefault="009A639D" w:rsidP="009F4253">
            <w:pPr>
              <w:spacing w:after="0"/>
              <w:jc w:val="both"/>
            </w:pPr>
            <w:r w:rsidRPr="005D3FC7">
              <w:lastRenderedPageBreak/>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hideMark/>
          </w:tcPr>
          <w:p w14:paraId="6D5CEEB2" w14:textId="77777777" w:rsidR="009A639D" w:rsidRPr="005D3FC7" w:rsidRDefault="009A639D" w:rsidP="009F4253">
            <w:pPr>
              <w:spacing w:after="0"/>
              <w:jc w:val="both"/>
            </w:pPr>
            <w:r w:rsidRPr="005D3FC7">
              <w:t>30.12.2020 г.</w:t>
            </w:r>
          </w:p>
        </w:tc>
      </w:tr>
      <w:tr w:rsidR="009A639D" w:rsidRPr="005D3FC7" w14:paraId="3C03B3CC"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4CCF2D9"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hideMark/>
          </w:tcPr>
          <w:p w14:paraId="258D6260" w14:textId="77777777" w:rsidR="009A639D" w:rsidRPr="005D3FC7" w:rsidRDefault="009A639D" w:rsidP="009F4253">
            <w:pPr>
              <w:spacing w:after="0"/>
              <w:jc w:val="both"/>
            </w:pPr>
            <w:r w:rsidRPr="005D3FC7">
              <w:rPr>
                <w:lang w:val="en-US"/>
              </w:rPr>
              <w:t>30</w:t>
            </w:r>
            <w:r w:rsidRPr="005D3FC7">
              <w:t>.09.2020 г.</w:t>
            </w:r>
          </w:p>
        </w:tc>
      </w:tr>
      <w:tr w:rsidR="009A639D" w:rsidRPr="005D3FC7" w14:paraId="0DEA66C3"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515786A"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4" w:space="0" w:color="auto"/>
              <w:right w:val="single" w:sz="4" w:space="0" w:color="auto"/>
            </w:tcBorders>
            <w:hideMark/>
          </w:tcPr>
          <w:p w14:paraId="53B97C82" w14:textId="51051A0A" w:rsidR="009A639D" w:rsidRPr="005D3FC7" w:rsidRDefault="009A639D" w:rsidP="009F4253">
            <w:pPr>
              <w:spacing w:after="0"/>
              <w:jc w:val="both"/>
            </w:pPr>
            <w:r w:rsidRPr="005D3FC7">
              <w:t>Максимальная сумма займа по договору в течение срока действия договора составляла 222 951 тыс. руб</w:t>
            </w:r>
            <w:r w:rsidR="00273BB5" w:rsidRPr="005D3FC7">
              <w:t>.</w:t>
            </w:r>
          </w:p>
        </w:tc>
      </w:tr>
    </w:tbl>
    <w:p w14:paraId="74751104" w14:textId="77777777" w:rsidR="009A639D" w:rsidRPr="005D3FC7" w:rsidRDefault="009A639D" w:rsidP="009A639D">
      <w:pPr>
        <w:spacing w:after="0"/>
        <w:jc w:val="both"/>
      </w:pPr>
    </w:p>
    <w:tbl>
      <w:tblPr>
        <w:tblW w:w="5000" w:type="pct"/>
        <w:tblCellMar>
          <w:top w:w="57" w:type="dxa"/>
          <w:left w:w="62" w:type="dxa"/>
          <w:bottom w:w="57" w:type="dxa"/>
          <w:right w:w="62" w:type="dxa"/>
        </w:tblCellMar>
        <w:tblLook w:val="04A0" w:firstRow="1" w:lastRow="0" w:firstColumn="1" w:lastColumn="0" w:noHBand="0" w:noVBand="1"/>
      </w:tblPr>
      <w:tblGrid>
        <w:gridCol w:w="5020"/>
        <w:gridCol w:w="4325"/>
      </w:tblGrid>
      <w:tr w:rsidR="009A639D" w:rsidRPr="005D3FC7" w14:paraId="7F41386A"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4A1ABFE9" w14:textId="77777777" w:rsidR="009A639D" w:rsidRPr="005D3FC7" w:rsidRDefault="009A639D" w:rsidP="009F4253">
            <w:pPr>
              <w:spacing w:after="0"/>
              <w:jc w:val="center"/>
              <w:rPr>
                <w:b/>
              </w:rPr>
            </w:pPr>
            <w:r w:rsidRPr="005D3FC7">
              <w:rPr>
                <w:b/>
              </w:rPr>
              <w:t>2. Вид и идентификационные признаки обязательства</w:t>
            </w:r>
          </w:p>
        </w:tc>
      </w:tr>
      <w:tr w:rsidR="009A639D" w:rsidRPr="005D3FC7" w14:paraId="15D09487"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041E347F" w14:textId="77777777" w:rsidR="009A639D" w:rsidRPr="005D3FC7" w:rsidRDefault="009A639D" w:rsidP="009F4253">
            <w:pPr>
              <w:spacing w:after="0"/>
              <w:jc w:val="center"/>
              <w:rPr>
                <w:b/>
              </w:rPr>
            </w:pPr>
            <w:r w:rsidRPr="005D3FC7">
              <w:rPr>
                <w:b/>
              </w:rPr>
              <w:t>Заем денежных средств, дата совершения сделки 14.06.2019 г.</w:t>
            </w:r>
          </w:p>
        </w:tc>
      </w:tr>
      <w:tr w:rsidR="009A639D" w:rsidRPr="005D3FC7" w14:paraId="62E69053"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7DDEAED8"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32C067EC" w14:textId="77777777" w:rsidTr="009F4253">
        <w:trPr>
          <w:trHeight w:val="757"/>
        </w:trPr>
        <w:tc>
          <w:tcPr>
            <w:tcW w:w="2686" w:type="pct"/>
            <w:tcBorders>
              <w:top w:val="single" w:sz="4" w:space="0" w:color="auto"/>
              <w:left w:val="single" w:sz="4" w:space="0" w:color="auto"/>
              <w:bottom w:val="single" w:sz="4" w:space="0" w:color="auto"/>
              <w:right w:val="single" w:sz="4" w:space="0" w:color="auto"/>
            </w:tcBorders>
            <w:hideMark/>
          </w:tcPr>
          <w:p w14:paraId="423BA3BB"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hideMark/>
          </w:tcPr>
          <w:p w14:paraId="05052623" w14:textId="77777777" w:rsidR="009A639D" w:rsidRPr="005D3FC7" w:rsidRDefault="009A639D" w:rsidP="009F4253">
            <w:pPr>
              <w:spacing w:after="0"/>
              <w:jc w:val="both"/>
            </w:pPr>
            <w:r w:rsidRPr="005D3FC7">
              <w:t>ООО «ДСК АБЗ-Дорстрой»</w:t>
            </w:r>
          </w:p>
          <w:p w14:paraId="3194C117" w14:textId="77777777" w:rsidR="009A639D" w:rsidRPr="005D3FC7" w:rsidRDefault="009A639D" w:rsidP="009F4253">
            <w:pPr>
              <w:spacing w:after="0"/>
              <w:jc w:val="both"/>
            </w:pPr>
            <w:r w:rsidRPr="005D3FC7">
              <w:t>188300, Ленинградская область, Гатчинский район, город Гатчина, проспект 25 Октября, дом 42А, помещение 2, офис 244</w:t>
            </w:r>
          </w:p>
        </w:tc>
      </w:tr>
      <w:tr w:rsidR="009A639D" w:rsidRPr="005D3FC7" w14:paraId="7A43062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A5F9709" w14:textId="77777777" w:rsidR="009A639D" w:rsidRPr="005D3FC7" w:rsidRDefault="009A639D" w:rsidP="009F4253">
            <w:pPr>
              <w:spacing w:after="0"/>
              <w:jc w:val="both"/>
            </w:pPr>
            <w:r w:rsidRPr="005D3FC7">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hideMark/>
          </w:tcPr>
          <w:p w14:paraId="603206FD" w14:textId="77777777" w:rsidR="009A639D" w:rsidRPr="005D3FC7" w:rsidRDefault="009A639D" w:rsidP="009F4253">
            <w:pPr>
              <w:spacing w:after="0"/>
              <w:jc w:val="both"/>
            </w:pPr>
            <w:r w:rsidRPr="005D3FC7">
              <w:t>12 500 тыс. руб.</w:t>
            </w:r>
          </w:p>
        </w:tc>
      </w:tr>
      <w:tr w:rsidR="009A639D" w:rsidRPr="005D3FC7" w14:paraId="48B4EB52"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84F013E"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hideMark/>
          </w:tcPr>
          <w:p w14:paraId="09EF9F0A" w14:textId="77777777" w:rsidR="009A639D" w:rsidRPr="005D3FC7" w:rsidRDefault="009A639D" w:rsidP="009F4253">
            <w:pPr>
              <w:spacing w:after="0"/>
              <w:jc w:val="both"/>
            </w:pPr>
            <w:r w:rsidRPr="005D3FC7">
              <w:t>0 тыс. руб.</w:t>
            </w:r>
          </w:p>
        </w:tc>
      </w:tr>
      <w:tr w:rsidR="009A639D" w:rsidRPr="005D3FC7" w14:paraId="7022CCF2"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FB47477"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hideMark/>
          </w:tcPr>
          <w:p w14:paraId="28E4E49B" w14:textId="77777777" w:rsidR="009A639D" w:rsidRPr="005D3FC7" w:rsidRDefault="009A639D" w:rsidP="009F4253">
            <w:pPr>
              <w:spacing w:after="0"/>
              <w:jc w:val="both"/>
            </w:pPr>
            <w:r w:rsidRPr="005D3FC7">
              <w:t>2,0</w:t>
            </w:r>
          </w:p>
        </w:tc>
      </w:tr>
      <w:tr w:rsidR="009A639D" w:rsidRPr="005D3FC7" w14:paraId="3E589A9D"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021D5A6D" w14:textId="77777777" w:rsidR="009A639D" w:rsidRPr="005D3FC7" w:rsidRDefault="009A639D" w:rsidP="009F4253">
            <w:pPr>
              <w:spacing w:after="0"/>
              <w:jc w:val="both"/>
            </w:pPr>
            <w:r w:rsidRPr="005D3FC7">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hideMark/>
          </w:tcPr>
          <w:p w14:paraId="3B22BA79" w14:textId="77777777" w:rsidR="009A639D" w:rsidRPr="005D3FC7" w:rsidRDefault="009A639D" w:rsidP="009F4253">
            <w:pPr>
              <w:spacing w:after="0"/>
              <w:jc w:val="both"/>
            </w:pPr>
            <w:r w:rsidRPr="005D3FC7">
              <w:t>13,89</w:t>
            </w:r>
          </w:p>
        </w:tc>
      </w:tr>
      <w:tr w:rsidR="009A639D" w:rsidRPr="005D3FC7" w14:paraId="1E3DEFB2"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8303DAB"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hideMark/>
          </w:tcPr>
          <w:p w14:paraId="1DBAB1A6" w14:textId="77777777" w:rsidR="009A639D" w:rsidRPr="005D3FC7" w:rsidRDefault="009A639D" w:rsidP="009F4253">
            <w:pPr>
              <w:spacing w:after="0"/>
              <w:jc w:val="both"/>
            </w:pPr>
            <w:r w:rsidRPr="005D3FC7">
              <w:t>1 (проценты по займу выплачиваются единовременно в дату полного погашения основной суммы займа)</w:t>
            </w:r>
          </w:p>
        </w:tc>
      </w:tr>
      <w:tr w:rsidR="009A639D" w:rsidRPr="005D3FC7" w14:paraId="7A2937DB"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49213098" w14:textId="77777777" w:rsidR="009A639D" w:rsidRPr="005D3FC7" w:rsidRDefault="009A639D" w:rsidP="009F4253">
            <w:pPr>
              <w:spacing w:after="0"/>
              <w:jc w:val="both"/>
            </w:pPr>
            <w:r w:rsidRPr="005D3FC7">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hideMark/>
          </w:tcPr>
          <w:p w14:paraId="19520226" w14:textId="77777777" w:rsidR="009A639D" w:rsidRPr="005D3FC7" w:rsidRDefault="009A639D" w:rsidP="009F4253">
            <w:pPr>
              <w:spacing w:after="0"/>
              <w:jc w:val="both"/>
            </w:pPr>
            <w:r w:rsidRPr="005D3FC7">
              <w:t>Просрочки отсутствовали</w:t>
            </w:r>
          </w:p>
        </w:tc>
      </w:tr>
      <w:tr w:rsidR="009A639D" w:rsidRPr="005D3FC7" w14:paraId="3B8F9A41"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A50B469" w14:textId="77777777" w:rsidR="009A639D" w:rsidRPr="005D3FC7" w:rsidRDefault="009A639D" w:rsidP="009F4253">
            <w:pPr>
              <w:spacing w:after="0"/>
              <w:jc w:val="both"/>
            </w:pPr>
            <w:r w:rsidRPr="005D3FC7">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hideMark/>
          </w:tcPr>
          <w:p w14:paraId="2525F0B2" w14:textId="77777777" w:rsidR="009A639D" w:rsidRPr="005D3FC7" w:rsidRDefault="009A639D" w:rsidP="009F4253">
            <w:pPr>
              <w:spacing w:after="0"/>
              <w:jc w:val="both"/>
            </w:pPr>
            <w:r w:rsidRPr="005D3FC7">
              <w:t>09.06.2021</w:t>
            </w:r>
          </w:p>
        </w:tc>
      </w:tr>
      <w:tr w:rsidR="009A639D" w:rsidRPr="005D3FC7" w14:paraId="638177AD"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0F1D954B"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hideMark/>
          </w:tcPr>
          <w:p w14:paraId="7CF52460" w14:textId="77777777" w:rsidR="009A639D" w:rsidRPr="005D3FC7" w:rsidRDefault="009A639D" w:rsidP="009F4253">
            <w:pPr>
              <w:spacing w:after="0"/>
              <w:jc w:val="both"/>
            </w:pPr>
            <w:r w:rsidRPr="005D3FC7">
              <w:rPr>
                <w:lang w:val="en-US"/>
              </w:rPr>
              <w:t>30</w:t>
            </w:r>
            <w:r w:rsidRPr="005D3FC7">
              <w:t>.09.2020</w:t>
            </w:r>
          </w:p>
        </w:tc>
      </w:tr>
      <w:tr w:rsidR="009A639D" w:rsidRPr="005D3FC7" w14:paraId="0AE11AA8" w14:textId="77777777" w:rsidTr="009F4253">
        <w:trPr>
          <w:trHeight w:val="484"/>
        </w:trPr>
        <w:tc>
          <w:tcPr>
            <w:tcW w:w="2686" w:type="pct"/>
            <w:tcBorders>
              <w:top w:val="single" w:sz="4" w:space="0" w:color="auto"/>
              <w:left w:val="single" w:sz="4" w:space="0" w:color="auto"/>
              <w:bottom w:val="single" w:sz="4" w:space="0" w:color="auto"/>
              <w:right w:val="single" w:sz="4" w:space="0" w:color="auto"/>
            </w:tcBorders>
            <w:hideMark/>
          </w:tcPr>
          <w:p w14:paraId="78D90AFA"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4" w:space="0" w:color="auto"/>
              <w:right w:val="single" w:sz="4" w:space="0" w:color="auto"/>
            </w:tcBorders>
            <w:hideMark/>
          </w:tcPr>
          <w:p w14:paraId="3986FE93" w14:textId="77777777" w:rsidR="009A639D" w:rsidRPr="005D3FC7" w:rsidRDefault="009A639D" w:rsidP="009F4253">
            <w:pPr>
              <w:spacing w:after="0"/>
              <w:jc w:val="both"/>
            </w:pPr>
            <w:r w:rsidRPr="005D3FC7">
              <w:t>Максимальная сумма займа по договору в течение срока действия договора составляла 181 552 тыс. руб.</w:t>
            </w:r>
          </w:p>
        </w:tc>
      </w:tr>
    </w:tbl>
    <w:p w14:paraId="78C85CEB" w14:textId="77777777" w:rsidR="009A639D" w:rsidRPr="005D3FC7" w:rsidRDefault="009A639D" w:rsidP="009A639D">
      <w:pPr>
        <w:spacing w:after="0"/>
        <w:jc w:val="both"/>
      </w:pPr>
    </w:p>
    <w:tbl>
      <w:tblPr>
        <w:tblW w:w="5000" w:type="pct"/>
        <w:tblCellMar>
          <w:top w:w="57" w:type="dxa"/>
          <w:left w:w="62" w:type="dxa"/>
          <w:bottom w:w="57" w:type="dxa"/>
          <w:right w:w="62" w:type="dxa"/>
        </w:tblCellMar>
        <w:tblLook w:val="04A0" w:firstRow="1" w:lastRow="0" w:firstColumn="1" w:lastColumn="0" w:noHBand="0" w:noVBand="1"/>
      </w:tblPr>
      <w:tblGrid>
        <w:gridCol w:w="5020"/>
        <w:gridCol w:w="4325"/>
      </w:tblGrid>
      <w:tr w:rsidR="009A639D" w:rsidRPr="005D3FC7" w14:paraId="0940CDD3"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39A1A4EC" w14:textId="77777777" w:rsidR="009A639D" w:rsidRPr="005D3FC7" w:rsidRDefault="009A639D" w:rsidP="009F4253">
            <w:pPr>
              <w:spacing w:after="0"/>
              <w:jc w:val="center"/>
              <w:rPr>
                <w:b/>
              </w:rPr>
            </w:pPr>
            <w:r w:rsidRPr="005D3FC7">
              <w:rPr>
                <w:b/>
              </w:rPr>
              <w:t>3. Вид и идентификационные признаки обязательства</w:t>
            </w:r>
          </w:p>
        </w:tc>
      </w:tr>
      <w:tr w:rsidR="009A639D" w:rsidRPr="005D3FC7" w14:paraId="1DED5304"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1624D433" w14:textId="77777777" w:rsidR="009A639D" w:rsidRPr="005D3FC7" w:rsidRDefault="009A639D" w:rsidP="009F4253">
            <w:pPr>
              <w:spacing w:after="0"/>
              <w:jc w:val="center"/>
              <w:rPr>
                <w:b/>
              </w:rPr>
            </w:pPr>
            <w:r w:rsidRPr="005D3FC7">
              <w:rPr>
                <w:b/>
              </w:rPr>
              <w:t>Возобновляемая кредитная линия, дата совершения сделки 26.07.2019 г.</w:t>
            </w:r>
          </w:p>
        </w:tc>
      </w:tr>
      <w:tr w:rsidR="009A639D" w:rsidRPr="005D3FC7" w14:paraId="0ADBE3C8"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3496738E"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598CC1CF" w14:textId="77777777" w:rsidTr="009F4253">
        <w:trPr>
          <w:trHeight w:val="999"/>
        </w:trPr>
        <w:tc>
          <w:tcPr>
            <w:tcW w:w="2686" w:type="pct"/>
            <w:tcBorders>
              <w:top w:val="single" w:sz="4" w:space="0" w:color="auto"/>
              <w:left w:val="single" w:sz="4" w:space="0" w:color="auto"/>
              <w:bottom w:val="single" w:sz="4" w:space="0" w:color="auto"/>
              <w:right w:val="single" w:sz="4" w:space="0" w:color="auto"/>
            </w:tcBorders>
            <w:hideMark/>
          </w:tcPr>
          <w:p w14:paraId="30BE374A"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tcPr>
          <w:p w14:paraId="0C5BDE3D" w14:textId="77777777" w:rsidR="009A639D" w:rsidRPr="005D3FC7" w:rsidRDefault="009A639D" w:rsidP="009F4253">
            <w:pPr>
              <w:spacing w:after="0"/>
              <w:jc w:val="both"/>
            </w:pPr>
            <w:r w:rsidRPr="005D3FC7">
              <w:t>Публичное акционерное общество Банк «Финансовая Корпорация Открытие»</w:t>
            </w:r>
          </w:p>
          <w:p w14:paraId="3B698128" w14:textId="77777777" w:rsidR="009A639D" w:rsidRPr="005D3FC7" w:rsidRDefault="009A639D" w:rsidP="009F4253">
            <w:pPr>
              <w:spacing w:after="0"/>
              <w:jc w:val="both"/>
            </w:pPr>
            <w:r w:rsidRPr="005D3FC7">
              <w:t>115114, город Москва, улица Летниковская, дом 2, строение 4</w:t>
            </w:r>
          </w:p>
        </w:tc>
      </w:tr>
      <w:tr w:rsidR="009A639D" w:rsidRPr="005D3FC7" w14:paraId="1868001E" w14:textId="77777777" w:rsidTr="009F4253">
        <w:trPr>
          <w:trHeight w:val="468"/>
        </w:trPr>
        <w:tc>
          <w:tcPr>
            <w:tcW w:w="2686" w:type="pct"/>
            <w:tcBorders>
              <w:top w:val="single" w:sz="4" w:space="0" w:color="auto"/>
              <w:left w:val="single" w:sz="4" w:space="0" w:color="auto"/>
              <w:bottom w:val="single" w:sz="4" w:space="0" w:color="auto"/>
              <w:right w:val="single" w:sz="4" w:space="0" w:color="auto"/>
            </w:tcBorders>
            <w:hideMark/>
          </w:tcPr>
          <w:p w14:paraId="07F3F9B8" w14:textId="77777777" w:rsidR="009A639D" w:rsidRPr="005D3FC7" w:rsidRDefault="009A639D" w:rsidP="009F4253">
            <w:pPr>
              <w:spacing w:after="0"/>
              <w:jc w:val="both"/>
            </w:pPr>
            <w:r w:rsidRPr="005D3FC7">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35BFC151" w14:textId="77777777" w:rsidR="009A639D" w:rsidRPr="005D3FC7" w:rsidRDefault="009A639D" w:rsidP="009F4253">
            <w:pPr>
              <w:spacing w:after="0"/>
              <w:jc w:val="both"/>
            </w:pPr>
            <w:r w:rsidRPr="005D3FC7">
              <w:t>20 000 тыс. руб.</w:t>
            </w:r>
          </w:p>
        </w:tc>
      </w:tr>
      <w:tr w:rsidR="009A639D" w:rsidRPr="005D3FC7" w14:paraId="7BBD8829"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8D94182"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71B3046C" w14:textId="77777777" w:rsidR="009A639D" w:rsidRPr="005D3FC7" w:rsidRDefault="009A639D" w:rsidP="009F4253">
            <w:pPr>
              <w:spacing w:after="0"/>
              <w:jc w:val="both"/>
            </w:pPr>
            <w:r w:rsidRPr="005D3FC7">
              <w:t>0 тыс. руб.</w:t>
            </w:r>
          </w:p>
        </w:tc>
      </w:tr>
      <w:tr w:rsidR="009A639D" w:rsidRPr="005D3FC7" w14:paraId="1BA82CBF"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11D8083"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tcPr>
          <w:p w14:paraId="53D7DF8E" w14:textId="77777777" w:rsidR="009A639D" w:rsidRPr="005D3FC7" w:rsidRDefault="009A639D" w:rsidP="009F4253">
            <w:pPr>
              <w:spacing w:after="0"/>
              <w:jc w:val="both"/>
            </w:pPr>
            <w:r w:rsidRPr="005D3FC7">
              <w:t>3,0</w:t>
            </w:r>
          </w:p>
        </w:tc>
      </w:tr>
      <w:tr w:rsidR="009A639D" w:rsidRPr="005D3FC7" w14:paraId="4CD8E03C" w14:textId="77777777" w:rsidTr="009F4253">
        <w:trPr>
          <w:trHeight w:val="75"/>
        </w:trPr>
        <w:tc>
          <w:tcPr>
            <w:tcW w:w="2686" w:type="pct"/>
            <w:tcBorders>
              <w:top w:val="single" w:sz="4" w:space="0" w:color="auto"/>
              <w:left w:val="single" w:sz="4" w:space="0" w:color="auto"/>
              <w:bottom w:val="single" w:sz="4" w:space="0" w:color="auto"/>
              <w:right w:val="single" w:sz="4" w:space="0" w:color="auto"/>
            </w:tcBorders>
            <w:hideMark/>
          </w:tcPr>
          <w:p w14:paraId="1DC94CEB" w14:textId="77777777" w:rsidR="009A639D" w:rsidRPr="005D3FC7" w:rsidRDefault="009A639D" w:rsidP="009F4253">
            <w:pPr>
              <w:spacing w:after="0"/>
              <w:jc w:val="both"/>
            </w:pPr>
            <w:r w:rsidRPr="005D3FC7">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tcPr>
          <w:p w14:paraId="4E988952" w14:textId="77777777" w:rsidR="009A639D" w:rsidRPr="005D3FC7" w:rsidRDefault="009A639D" w:rsidP="009F4253">
            <w:pPr>
              <w:spacing w:after="0"/>
              <w:jc w:val="both"/>
            </w:pPr>
            <w:r w:rsidRPr="005D3FC7">
              <w:t>11,25%</w:t>
            </w:r>
          </w:p>
        </w:tc>
      </w:tr>
      <w:tr w:rsidR="009A639D" w:rsidRPr="005D3FC7" w14:paraId="23777809"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71F48A5"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tcPr>
          <w:p w14:paraId="4632BC88" w14:textId="77777777" w:rsidR="009A639D" w:rsidRPr="005D3FC7" w:rsidRDefault="009A639D" w:rsidP="009F4253">
            <w:pPr>
              <w:spacing w:after="0"/>
              <w:jc w:val="both"/>
            </w:pPr>
            <w:r w:rsidRPr="005D3FC7">
              <w:t xml:space="preserve">36 (уплата процентов осуществляется </w:t>
            </w:r>
            <w:r w:rsidRPr="005D3FC7">
              <w:lastRenderedPageBreak/>
              <w:t>ежемесячно)</w:t>
            </w:r>
          </w:p>
        </w:tc>
      </w:tr>
      <w:tr w:rsidR="009A639D" w:rsidRPr="005D3FC7" w14:paraId="38957EAB"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944C7D0" w14:textId="77777777" w:rsidR="009A639D" w:rsidRPr="005D3FC7" w:rsidRDefault="009A639D" w:rsidP="009F4253">
            <w:pPr>
              <w:spacing w:after="0"/>
              <w:jc w:val="both"/>
            </w:pPr>
            <w:r w:rsidRPr="005D3FC7">
              <w:lastRenderedPageBreak/>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tcPr>
          <w:p w14:paraId="1EB24889" w14:textId="77777777" w:rsidR="009A639D" w:rsidRPr="005D3FC7" w:rsidRDefault="009A639D" w:rsidP="009F4253">
            <w:pPr>
              <w:spacing w:after="0"/>
              <w:jc w:val="both"/>
            </w:pPr>
            <w:r w:rsidRPr="005D3FC7">
              <w:t>Просрочки отсутствовали.</w:t>
            </w:r>
          </w:p>
        </w:tc>
      </w:tr>
      <w:tr w:rsidR="009A639D" w:rsidRPr="005D3FC7" w14:paraId="1EA90E0C"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A294A39" w14:textId="77777777" w:rsidR="009A639D" w:rsidRPr="005D3FC7" w:rsidRDefault="009A639D" w:rsidP="009F4253">
            <w:pPr>
              <w:spacing w:after="0"/>
              <w:jc w:val="both"/>
            </w:pPr>
            <w:r w:rsidRPr="005D3FC7">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7D116051" w14:textId="77777777" w:rsidR="009A639D" w:rsidRPr="005D3FC7" w:rsidRDefault="009A639D" w:rsidP="009F4253">
            <w:pPr>
              <w:spacing w:after="0"/>
              <w:jc w:val="both"/>
            </w:pPr>
            <w:r w:rsidRPr="005D3FC7">
              <w:t>26.07.2022</w:t>
            </w:r>
          </w:p>
        </w:tc>
      </w:tr>
      <w:tr w:rsidR="009A639D" w:rsidRPr="005D3FC7" w14:paraId="2AFF75B6"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68C9755"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6A9681D3" w14:textId="77777777" w:rsidR="009A639D" w:rsidRPr="005D3FC7" w:rsidRDefault="009A639D" w:rsidP="009F4253">
            <w:pPr>
              <w:spacing w:after="0"/>
              <w:jc w:val="both"/>
            </w:pPr>
            <w:r w:rsidRPr="005D3FC7">
              <w:t>07.06.2021</w:t>
            </w:r>
          </w:p>
        </w:tc>
      </w:tr>
      <w:tr w:rsidR="009A639D" w:rsidRPr="005D3FC7" w14:paraId="10FD0E41" w14:textId="77777777" w:rsidTr="009F4253">
        <w:trPr>
          <w:trHeight w:val="866"/>
        </w:trPr>
        <w:tc>
          <w:tcPr>
            <w:tcW w:w="2686" w:type="pct"/>
            <w:tcBorders>
              <w:top w:val="single" w:sz="4" w:space="0" w:color="auto"/>
              <w:left w:val="single" w:sz="4" w:space="0" w:color="auto"/>
              <w:bottom w:val="single" w:sz="4" w:space="0" w:color="auto"/>
              <w:right w:val="single" w:sz="4" w:space="0" w:color="auto"/>
            </w:tcBorders>
            <w:hideMark/>
          </w:tcPr>
          <w:p w14:paraId="25539CD6"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4" w:space="0" w:color="auto"/>
              <w:right w:val="single" w:sz="4" w:space="0" w:color="auto"/>
            </w:tcBorders>
          </w:tcPr>
          <w:p w14:paraId="13B48FCB" w14:textId="77777777" w:rsidR="009A639D" w:rsidRPr="005D3FC7" w:rsidRDefault="009A639D" w:rsidP="009F4253">
            <w:pPr>
              <w:spacing w:after="0"/>
              <w:jc w:val="both"/>
            </w:pPr>
            <w:r w:rsidRPr="005D3FC7">
              <w:t>Максимальная сумма займа по договору в течение срока действия договора составляла 680 000 тыс. руб.</w:t>
            </w:r>
          </w:p>
        </w:tc>
      </w:tr>
    </w:tbl>
    <w:p w14:paraId="57188D3B" w14:textId="77777777" w:rsidR="009A639D" w:rsidRPr="005D3FC7" w:rsidRDefault="009A639D" w:rsidP="009A639D">
      <w:pPr>
        <w:spacing w:after="0"/>
        <w:jc w:val="both"/>
        <w:rPr>
          <w:b/>
        </w:rPr>
      </w:pPr>
    </w:p>
    <w:p w14:paraId="63EF046C" w14:textId="77777777" w:rsidR="009A639D" w:rsidRPr="005D3FC7" w:rsidRDefault="009A639D" w:rsidP="009A639D">
      <w:pPr>
        <w:spacing w:after="0"/>
        <w:jc w:val="both"/>
        <w:rPr>
          <w:b/>
        </w:rPr>
      </w:pPr>
    </w:p>
    <w:tbl>
      <w:tblPr>
        <w:tblW w:w="5000" w:type="pct"/>
        <w:tblCellMar>
          <w:top w:w="57" w:type="dxa"/>
          <w:left w:w="62" w:type="dxa"/>
          <w:bottom w:w="57" w:type="dxa"/>
          <w:right w:w="62" w:type="dxa"/>
        </w:tblCellMar>
        <w:tblLook w:val="04A0" w:firstRow="1" w:lastRow="0" w:firstColumn="1" w:lastColumn="0" w:noHBand="0" w:noVBand="1"/>
      </w:tblPr>
      <w:tblGrid>
        <w:gridCol w:w="5020"/>
        <w:gridCol w:w="4325"/>
      </w:tblGrid>
      <w:tr w:rsidR="009A639D" w:rsidRPr="005D3FC7" w14:paraId="2D9887AD"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638983F7" w14:textId="77777777" w:rsidR="009A639D" w:rsidRPr="005D3FC7" w:rsidRDefault="009A639D" w:rsidP="009F4253">
            <w:pPr>
              <w:spacing w:after="0"/>
              <w:jc w:val="center"/>
              <w:rPr>
                <w:b/>
              </w:rPr>
            </w:pPr>
            <w:r w:rsidRPr="005D3FC7">
              <w:rPr>
                <w:b/>
              </w:rPr>
              <w:t>4. Вид и идентификационные признаки обязательства</w:t>
            </w:r>
          </w:p>
        </w:tc>
      </w:tr>
      <w:tr w:rsidR="009A639D" w:rsidRPr="005D3FC7" w14:paraId="5BA957A0"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4F99D5BB" w14:textId="77777777" w:rsidR="009A639D" w:rsidRPr="005D3FC7" w:rsidRDefault="009A639D" w:rsidP="009F4253">
            <w:pPr>
              <w:spacing w:after="0"/>
              <w:jc w:val="center"/>
              <w:rPr>
                <w:b/>
              </w:rPr>
            </w:pPr>
            <w:r w:rsidRPr="005D3FC7">
              <w:rPr>
                <w:b/>
              </w:rPr>
              <w:t>Возобновляемая кредитная линия, дата совершения сделки 28.11.2019 г.</w:t>
            </w:r>
          </w:p>
        </w:tc>
      </w:tr>
      <w:tr w:rsidR="009A639D" w:rsidRPr="005D3FC7" w14:paraId="5628BEFC"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0A937629"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36922AC4"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433BD4F"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tcPr>
          <w:p w14:paraId="7FF271E3" w14:textId="77777777" w:rsidR="009A639D" w:rsidRPr="005D3FC7" w:rsidRDefault="009A639D" w:rsidP="009F4253">
            <w:pPr>
              <w:spacing w:after="0"/>
              <w:jc w:val="both"/>
            </w:pPr>
            <w:r w:rsidRPr="005D3FC7">
              <w:t>Акционерное общество «НС Банк»,</w:t>
            </w:r>
          </w:p>
          <w:p w14:paraId="13080AC7" w14:textId="77777777" w:rsidR="009A639D" w:rsidRPr="005D3FC7" w:rsidRDefault="009A639D" w:rsidP="009F4253">
            <w:pPr>
              <w:spacing w:after="0"/>
              <w:jc w:val="both"/>
            </w:pPr>
            <w:r w:rsidRPr="005D3FC7">
              <w:t>109004, город Москва, улица Добровольческая, дом 20, строение 2</w:t>
            </w:r>
          </w:p>
        </w:tc>
      </w:tr>
      <w:tr w:rsidR="009A639D" w:rsidRPr="005D3FC7" w14:paraId="1D65729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207F7D11" w14:textId="77777777" w:rsidR="009A639D" w:rsidRPr="005D3FC7" w:rsidRDefault="009A639D" w:rsidP="009F4253">
            <w:pPr>
              <w:spacing w:after="0"/>
              <w:jc w:val="both"/>
            </w:pPr>
            <w:r w:rsidRPr="005D3FC7">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shd w:val="clear" w:color="auto" w:fill="auto"/>
          </w:tcPr>
          <w:p w14:paraId="55EDC32D" w14:textId="77777777" w:rsidR="009A639D" w:rsidRPr="005D3FC7" w:rsidRDefault="009A639D" w:rsidP="009F4253">
            <w:pPr>
              <w:spacing w:after="0"/>
              <w:jc w:val="both"/>
            </w:pPr>
            <w:r w:rsidRPr="005D3FC7">
              <w:t>2 551 тыс. руб.</w:t>
            </w:r>
          </w:p>
        </w:tc>
      </w:tr>
      <w:tr w:rsidR="009A639D" w:rsidRPr="005D3FC7" w14:paraId="210000AA"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7E8B04A"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shd w:val="clear" w:color="auto" w:fill="auto"/>
          </w:tcPr>
          <w:p w14:paraId="14BFE6A5" w14:textId="77777777" w:rsidR="009A639D" w:rsidRPr="005D3FC7" w:rsidRDefault="009A639D" w:rsidP="009F4253">
            <w:pPr>
              <w:spacing w:after="0"/>
              <w:jc w:val="both"/>
            </w:pPr>
            <w:r w:rsidRPr="005D3FC7">
              <w:t>245 000 тыс. руб.</w:t>
            </w:r>
          </w:p>
        </w:tc>
      </w:tr>
      <w:tr w:rsidR="009A639D" w:rsidRPr="005D3FC7" w14:paraId="1BA7AAE3"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826407E"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shd w:val="clear" w:color="auto" w:fill="auto"/>
          </w:tcPr>
          <w:p w14:paraId="0E84E73C" w14:textId="77777777" w:rsidR="009A639D" w:rsidRPr="005D3FC7" w:rsidRDefault="009A639D" w:rsidP="009F4253">
            <w:pPr>
              <w:spacing w:after="0"/>
              <w:jc w:val="both"/>
            </w:pPr>
            <w:r w:rsidRPr="005D3FC7">
              <w:t>1,2</w:t>
            </w:r>
          </w:p>
        </w:tc>
      </w:tr>
      <w:tr w:rsidR="009A639D" w:rsidRPr="005D3FC7" w14:paraId="6B5D1081"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0A5381E3" w14:textId="77777777" w:rsidR="009A639D" w:rsidRPr="005D3FC7" w:rsidRDefault="009A639D" w:rsidP="009F4253">
            <w:pPr>
              <w:spacing w:after="0"/>
              <w:jc w:val="both"/>
            </w:pPr>
            <w:r w:rsidRPr="005D3FC7">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shd w:val="clear" w:color="auto" w:fill="auto"/>
          </w:tcPr>
          <w:p w14:paraId="40AA9684" w14:textId="77777777" w:rsidR="009A639D" w:rsidRPr="005D3FC7" w:rsidRDefault="009A639D" w:rsidP="009F4253">
            <w:pPr>
              <w:spacing w:after="0"/>
              <w:jc w:val="both"/>
            </w:pPr>
            <w:r w:rsidRPr="005D3FC7">
              <w:t>11,60%</w:t>
            </w:r>
          </w:p>
        </w:tc>
      </w:tr>
      <w:tr w:rsidR="009A639D" w:rsidRPr="005D3FC7" w14:paraId="475C4904" w14:textId="77777777" w:rsidTr="009F4253">
        <w:trPr>
          <w:trHeight w:val="408"/>
        </w:trPr>
        <w:tc>
          <w:tcPr>
            <w:tcW w:w="2686" w:type="pct"/>
            <w:tcBorders>
              <w:top w:val="single" w:sz="4" w:space="0" w:color="auto"/>
              <w:left w:val="single" w:sz="4" w:space="0" w:color="auto"/>
              <w:bottom w:val="single" w:sz="4" w:space="0" w:color="auto"/>
              <w:right w:val="single" w:sz="4" w:space="0" w:color="auto"/>
            </w:tcBorders>
            <w:hideMark/>
          </w:tcPr>
          <w:p w14:paraId="6C4F1ACC"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shd w:val="clear" w:color="auto" w:fill="auto"/>
          </w:tcPr>
          <w:p w14:paraId="31C400B7" w14:textId="77777777" w:rsidR="009A639D" w:rsidRPr="005D3FC7" w:rsidRDefault="009A639D" w:rsidP="009F4253">
            <w:pPr>
              <w:spacing w:after="0"/>
              <w:jc w:val="both"/>
            </w:pPr>
            <w:r w:rsidRPr="005D3FC7">
              <w:t>14 (уплата процентов осуществляется ежемесячно)</w:t>
            </w:r>
          </w:p>
        </w:tc>
      </w:tr>
      <w:tr w:rsidR="009A639D" w:rsidRPr="005D3FC7" w14:paraId="163BF281"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A6A04CE" w14:textId="77777777" w:rsidR="009A639D" w:rsidRPr="005D3FC7" w:rsidRDefault="009A639D" w:rsidP="009F4253">
            <w:pPr>
              <w:spacing w:after="0"/>
              <w:jc w:val="both"/>
            </w:pPr>
            <w:r w:rsidRPr="005D3FC7">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shd w:val="clear" w:color="auto" w:fill="auto"/>
          </w:tcPr>
          <w:p w14:paraId="10473153" w14:textId="77777777" w:rsidR="009A639D" w:rsidRPr="005D3FC7" w:rsidRDefault="009A639D" w:rsidP="009F4253">
            <w:pPr>
              <w:spacing w:after="0"/>
              <w:jc w:val="both"/>
            </w:pPr>
            <w:r w:rsidRPr="005D3FC7">
              <w:t>Просрочки отсутствовали.</w:t>
            </w:r>
          </w:p>
        </w:tc>
      </w:tr>
      <w:tr w:rsidR="009A639D" w:rsidRPr="005D3FC7" w14:paraId="4C7D8BD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4D2FEEE" w14:textId="77777777" w:rsidR="009A639D" w:rsidRPr="005D3FC7" w:rsidRDefault="009A639D" w:rsidP="009F4253">
            <w:pPr>
              <w:spacing w:after="0"/>
              <w:jc w:val="both"/>
            </w:pPr>
            <w:r w:rsidRPr="005D3FC7">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shd w:val="clear" w:color="auto" w:fill="auto"/>
          </w:tcPr>
          <w:p w14:paraId="7D8AAF8C" w14:textId="77777777" w:rsidR="009A639D" w:rsidRPr="005D3FC7" w:rsidRDefault="009A639D" w:rsidP="009F4253">
            <w:pPr>
              <w:spacing w:after="0"/>
              <w:jc w:val="both"/>
            </w:pPr>
            <w:r w:rsidRPr="005D3FC7">
              <w:t>31.01.2022</w:t>
            </w:r>
          </w:p>
        </w:tc>
      </w:tr>
      <w:tr w:rsidR="009A639D" w:rsidRPr="005D3FC7" w14:paraId="4E2285B8"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07699171"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77FD5E96" w14:textId="77777777" w:rsidR="009A639D" w:rsidRPr="005D3FC7" w:rsidRDefault="009A639D" w:rsidP="009F4253">
            <w:pPr>
              <w:spacing w:after="0"/>
              <w:jc w:val="both"/>
            </w:pPr>
            <w:r w:rsidRPr="005D3FC7">
              <w:t>Текущая задолженность, срок погашения еще не наступил.</w:t>
            </w:r>
          </w:p>
        </w:tc>
      </w:tr>
      <w:tr w:rsidR="009A639D" w:rsidRPr="005D3FC7" w14:paraId="00110FFA"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D70CCF8"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4" w:space="0" w:color="auto"/>
              <w:right w:val="single" w:sz="4" w:space="0" w:color="auto"/>
            </w:tcBorders>
          </w:tcPr>
          <w:p w14:paraId="0B7419DE" w14:textId="77777777" w:rsidR="009A639D" w:rsidRPr="005D3FC7" w:rsidRDefault="009A639D" w:rsidP="009F4253">
            <w:pPr>
              <w:spacing w:after="0"/>
              <w:jc w:val="both"/>
            </w:pPr>
            <w:r w:rsidRPr="005D3FC7">
              <w:t>Максимальная сумма займа по договору в течение срока действия договора составляла 325 000 тыс. руб.</w:t>
            </w:r>
          </w:p>
        </w:tc>
      </w:tr>
      <w:tr w:rsidR="009A639D" w:rsidRPr="005D3FC7" w14:paraId="433C32D8"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299E9162" w14:textId="77777777" w:rsidR="009A639D" w:rsidRPr="005D3FC7" w:rsidRDefault="009A639D" w:rsidP="009F4253">
            <w:pPr>
              <w:spacing w:after="0"/>
              <w:jc w:val="center"/>
              <w:rPr>
                <w:b/>
              </w:rPr>
            </w:pPr>
            <w:r w:rsidRPr="005D3FC7">
              <w:rPr>
                <w:b/>
              </w:rPr>
              <w:t>5. Вид и идентификационные признаки обязательства</w:t>
            </w:r>
          </w:p>
        </w:tc>
      </w:tr>
      <w:tr w:rsidR="009A639D" w:rsidRPr="005D3FC7" w14:paraId="3C73064F"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77777290" w14:textId="77777777" w:rsidR="009A639D" w:rsidRPr="005D3FC7" w:rsidRDefault="009A639D" w:rsidP="009F4253">
            <w:pPr>
              <w:spacing w:after="0"/>
              <w:jc w:val="center"/>
              <w:rPr>
                <w:b/>
              </w:rPr>
            </w:pPr>
            <w:r w:rsidRPr="005D3FC7">
              <w:rPr>
                <w:b/>
              </w:rPr>
              <w:t>Заем денежных средств, дата совершения сделки 10.12.2019 г.</w:t>
            </w:r>
          </w:p>
        </w:tc>
      </w:tr>
      <w:tr w:rsidR="009A639D" w:rsidRPr="005D3FC7" w14:paraId="771FBB03"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23C5D241"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2387E00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7565329"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hideMark/>
          </w:tcPr>
          <w:p w14:paraId="65C1031D" w14:textId="77777777" w:rsidR="009A639D" w:rsidRPr="005D3FC7" w:rsidRDefault="009A639D" w:rsidP="009F4253">
            <w:pPr>
              <w:spacing w:after="0"/>
              <w:jc w:val="both"/>
            </w:pPr>
            <w:r w:rsidRPr="005D3FC7">
              <w:t>ООО «ДСК АБЗ-Дорстрой»</w:t>
            </w:r>
          </w:p>
          <w:p w14:paraId="38A16AB8" w14:textId="77777777" w:rsidR="009A639D" w:rsidRPr="005D3FC7" w:rsidRDefault="009A639D" w:rsidP="009F4253">
            <w:pPr>
              <w:spacing w:after="0"/>
              <w:jc w:val="both"/>
            </w:pPr>
            <w:r w:rsidRPr="005D3FC7">
              <w:t>188300, Ленинградская область, Гатчинский район, город Гатчина, проспект 25 Октября, дом 42А, помещение 2, офис 244</w:t>
            </w:r>
          </w:p>
        </w:tc>
      </w:tr>
      <w:tr w:rsidR="009A639D" w:rsidRPr="005D3FC7" w14:paraId="221D3547"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2EA91A98" w14:textId="77777777" w:rsidR="009A639D" w:rsidRPr="005D3FC7" w:rsidRDefault="009A639D" w:rsidP="009F4253">
            <w:pPr>
              <w:spacing w:after="0"/>
              <w:jc w:val="both"/>
            </w:pPr>
            <w:r w:rsidRPr="005D3FC7">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hideMark/>
          </w:tcPr>
          <w:p w14:paraId="286E14B5" w14:textId="77777777" w:rsidR="009A639D" w:rsidRPr="005D3FC7" w:rsidRDefault="009A639D" w:rsidP="009F4253">
            <w:pPr>
              <w:spacing w:after="0"/>
              <w:jc w:val="both"/>
            </w:pPr>
            <w:r w:rsidRPr="005D3FC7">
              <w:t>217 151 тыс. руб.</w:t>
            </w:r>
          </w:p>
        </w:tc>
      </w:tr>
      <w:tr w:rsidR="009A639D" w:rsidRPr="005D3FC7" w14:paraId="4F0F691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591B03F"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shd w:val="clear" w:color="auto" w:fill="auto"/>
            <w:hideMark/>
          </w:tcPr>
          <w:p w14:paraId="5123375A" w14:textId="77777777" w:rsidR="009A639D" w:rsidRPr="005D3FC7" w:rsidRDefault="009A639D" w:rsidP="009F4253">
            <w:pPr>
              <w:spacing w:after="0"/>
              <w:jc w:val="both"/>
            </w:pPr>
            <w:r w:rsidRPr="005D3FC7">
              <w:t>0 тыс. руб.</w:t>
            </w:r>
          </w:p>
        </w:tc>
      </w:tr>
      <w:tr w:rsidR="009A639D" w:rsidRPr="005D3FC7" w14:paraId="04B23AF3"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D3E5DD6"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hideMark/>
          </w:tcPr>
          <w:p w14:paraId="7CA2981B" w14:textId="77777777" w:rsidR="009A639D" w:rsidRPr="005D3FC7" w:rsidRDefault="009A639D" w:rsidP="009F4253">
            <w:pPr>
              <w:spacing w:after="0"/>
              <w:jc w:val="both"/>
            </w:pPr>
            <w:r w:rsidRPr="005D3FC7">
              <w:t>1,0</w:t>
            </w:r>
          </w:p>
        </w:tc>
      </w:tr>
      <w:tr w:rsidR="009A639D" w:rsidRPr="005D3FC7" w14:paraId="32BED2E8"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448C288F" w14:textId="77777777" w:rsidR="009A639D" w:rsidRPr="005D3FC7" w:rsidRDefault="009A639D" w:rsidP="009F4253">
            <w:pPr>
              <w:spacing w:after="0"/>
              <w:jc w:val="both"/>
            </w:pPr>
            <w:r w:rsidRPr="005D3FC7">
              <w:lastRenderedPageBreak/>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hideMark/>
          </w:tcPr>
          <w:p w14:paraId="4FFCDD33" w14:textId="77777777" w:rsidR="009A639D" w:rsidRPr="005D3FC7" w:rsidRDefault="009A639D" w:rsidP="009F4253">
            <w:pPr>
              <w:spacing w:after="0"/>
              <w:jc w:val="both"/>
            </w:pPr>
            <w:r w:rsidRPr="005D3FC7">
              <w:t>11,60</w:t>
            </w:r>
          </w:p>
        </w:tc>
      </w:tr>
      <w:tr w:rsidR="009A639D" w:rsidRPr="005D3FC7" w14:paraId="160ACFAA"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DADDEE7"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hideMark/>
          </w:tcPr>
          <w:p w14:paraId="724D2ED7" w14:textId="77777777" w:rsidR="009A639D" w:rsidRPr="005D3FC7" w:rsidRDefault="009A639D" w:rsidP="009F4253">
            <w:pPr>
              <w:spacing w:after="0"/>
              <w:jc w:val="both"/>
            </w:pPr>
            <w:r w:rsidRPr="005D3FC7">
              <w:t>1 (проценты по займу выплачиваются единовременно в дату полного погашения основной суммы займа)</w:t>
            </w:r>
          </w:p>
        </w:tc>
      </w:tr>
      <w:tr w:rsidR="009A639D" w:rsidRPr="005D3FC7" w14:paraId="054F4BFF"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7CD736B" w14:textId="77777777" w:rsidR="009A639D" w:rsidRPr="005D3FC7" w:rsidRDefault="009A639D" w:rsidP="009F4253">
            <w:pPr>
              <w:spacing w:after="0"/>
              <w:jc w:val="both"/>
            </w:pPr>
            <w:r w:rsidRPr="005D3FC7">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hideMark/>
          </w:tcPr>
          <w:p w14:paraId="5FD18E5C" w14:textId="77777777" w:rsidR="009A639D" w:rsidRPr="005D3FC7" w:rsidRDefault="009A639D" w:rsidP="009F4253">
            <w:pPr>
              <w:spacing w:after="0"/>
              <w:jc w:val="both"/>
            </w:pPr>
            <w:r w:rsidRPr="005D3FC7">
              <w:t>Просрочки отсутствовали.</w:t>
            </w:r>
          </w:p>
        </w:tc>
      </w:tr>
      <w:tr w:rsidR="009A639D" w:rsidRPr="005D3FC7" w14:paraId="64350499"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4E2330AE" w14:textId="77777777" w:rsidR="009A639D" w:rsidRPr="005D3FC7" w:rsidRDefault="009A639D" w:rsidP="009F4253">
            <w:pPr>
              <w:spacing w:after="0"/>
              <w:jc w:val="both"/>
            </w:pPr>
            <w:r w:rsidRPr="005D3FC7">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hideMark/>
          </w:tcPr>
          <w:p w14:paraId="370F6225" w14:textId="77777777" w:rsidR="009A639D" w:rsidRPr="005D3FC7" w:rsidRDefault="009A639D" w:rsidP="009F4253">
            <w:pPr>
              <w:spacing w:after="0"/>
              <w:jc w:val="both"/>
            </w:pPr>
            <w:r w:rsidRPr="005D3FC7">
              <w:t>30.11.2020</w:t>
            </w:r>
          </w:p>
        </w:tc>
      </w:tr>
      <w:tr w:rsidR="009A639D" w:rsidRPr="005D3FC7" w14:paraId="6528B667"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0FE55A5"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hideMark/>
          </w:tcPr>
          <w:p w14:paraId="182882A5" w14:textId="77777777" w:rsidR="009A639D" w:rsidRPr="005D3FC7" w:rsidRDefault="009A639D" w:rsidP="009F4253">
            <w:pPr>
              <w:spacing w:after="0"/>
              <w:jc w:val="both"/>
            </w:pPr>
            <w:r w:rsidRPr="005D3FC7">
              <w:t>30.09.2020</w:t>
            </w:r>
          </w:p>
        </w:tc>
      </w:tr>
      <w:tr w:rsidR="009A639D" w:rsidRPr="005D3FC7" w14:paraId="2793C13F" w14:textId="77777777" w:rsidTr="009F4253">
        <w:trPr>
          <w:trHeight w:val="755"/>
        </w:trPr>
        <w:tc>
          <w:tcPr>
            <w:tcW w:w="2686" w:type="pct"/>
            <w:tcBorders>
              <w:top w:val="single" w:sz="4" w:space="0" w:color="auto"/>
              <w:left w:val="single" w:sz="4" w:space="0" w:color="auto"/>
              <w:bottom w:val="single" w:sz="4" w:space="0" w:color="auto"/>
              <w:right w:val="single" w:sz="4" w:space="0" w:color="auto"/>
            </w:tcBorders>
            <w:hideMark/>
          </w:tcPr>
          <w:p w14:paraId="65EA6BAD"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4" w:space="0" w:color="auto"/>
              <w:right w:val="single" w:sz="4" w:space="0" w:color="auto"/>
            </w:tcBorders>
            <w:hideMark/>
          </w:tcPr>
          <w:p w14:paraId="6D31B904" w14:textId="77777777" w:rsidR="009A639D" w:rsidRPr="005D3FC7" w:rsidRDefault="009A639D" w:rsidP="009F4253">
            <w:pPr>
              <w:spacing w:after="0"/>
              <w:jc w:val="both"/>
            </w:pPr>
            <w:r w:rsidRPr="005D3FC7">
              <w:t>Максимальная сумма займа по договору в течение срока действия договора составляла 360 000 тыс. руб</w:t>
            </w:r>
          </w:p>
        </w:tc>
      </w:tr>
    </w:tbl>
    <w:p w14:paraId="6A694BDA" w14:textId="77777777" w:rsidR="009A639D" w:rsidRPr="005D3FC7" w:rsidRDefault="009A639D" w:rsidP="009A639D">
      <w:pPr>
        <w:spacing w:after="0"/>
        <w:jc w:val="both"/>
        <w:rPr>
          <w:b/>
        </w:rPr>
      </w:pPr>
    </w:p>
    <w:tbl>
      <w:tblPr>
        <w:tblW w:w="5000" w:type="pct"/>
        <w:tblCellMar>
          <w:top w:w="57" w:type="dxa"/>
          <w:left w:w="62" w:type="dxa"/>
          <w:bottom w:w="57" w:type="dxa"/>
          <w:right w:w="62" w:type="dxa"/>
        </w:tblCellMar>
        <w:tblLook w:val="04A0" w:firstRow="1" w:lastRow="0" w:firstColumn="1" w:lastColumn="0" w:noHBand="0" w:noVBand="1"/>
      </w:tblPr>
      <w:tblGrid>
        <w:gridCol w:w="5020"/>
        <w:gridCol w:w="4325"/>
      </w:tblGrid>
      <w:tr w:rsidR="009A639D" w:rsidRPr="005D3FC7" w14:paraId="7B9F7095"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648FCC59" w14:textId="77777777" w:rsidR="009A639D" w:rsidRPr="005D3FC7" w:rsidRDefault="009A639D" w:rsidP="009F4253">
            <w:pPr>
              <w:spacing w:after="0"/>
              <w:jc w:val="center"/>
              <w:rPr>
                <w:b/>
              </w:rPr>
            </w:pPr>
            <w:r w:rsidRPr="005D3FC7">
              <w:rPr>
                <w:b/>
              </w:rPr>
              <w:t>6. Вид и идентификационные признаки обязательства</w:t>
            </w:r>
          </w:p>
        </w:tc>
      </w:tr>
      <w:tr w:rsidR="009A639D" w:rsidRPr="005D3FC7" w14:paraId="0BA4DE49"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2EAF06CE" w14:textId="77777777" w:rsidR="009A639D" w:rsidRPr="005D3FC7" w:rsidRDefault="009A639D" w:rsidP="009F4253">
            <w:pPr>
              <w:spacing w:after="0"/>
              <w:jc w:val="center"/>
              <w:rPr>
                <w:b/>
              </w:rPr>
            </w:pPr>
            <w:r w:rsidRPr="005D3FC7">
              <w:rPr>
                <w:b/>
              </w:rPr>
              <w:t>Возобновляемая кредитная линия, дата совершения сделки 19.03.2020 г.</w:t>
            </w:r>
          </w:p>
        </w:tc>
      </w:tr>
      <w:tr w:rsidR="009A639D" w:rsidRPr="005D3FC7" w14:paraId="75E00FF3"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4EF05B01"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25270DFE"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2FD0CE45"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tcPr>
          <w:p w14:paraId="7886039B" w14:textId="77777777" w:rsidR="009A639D" w:rsidRPr="005D3FC7" w:rsidRDefault="009A639D" w:rsidP="009F4253">
            <w:pPr>
              <w:spacing w:after="0"/>
              <w:jc w:val="both"/>
            </w:pPr>
            <w:r w:rsidRPr="005D3FC7">
              <w:t>Общество с ограниченной ответственностью «Эс-Би-Ай Банк»</w:t>
            </w:r>
          </w:p>
          <w:p w14:paraId="484549A5" w14:textId="77777777" w:rsidR="009A639D" w:rsidRPr="005D3FC7" w:rsidRDefault="009A639D" w:rsidP="009F4253">
            <w:pPr>
              <w:spacing w:after="0"/>
              <w:jc w:val="both"/>
            </w:pPr>
            <w:r w:rsidRPr="005D3FC7">
              <w:t>125315, город Москва, Ленинградский проспект, дом 72, корпус 2, корпус 4</w:t>
            </w:r>
          </w:p>
        </w:tc>
      </w:tr>
      <w:tr w:rsidR="009A639D" w:rsidRPr="005D3FC7" w14:paraId="0D37DA5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65094F3" w14:textId="77777777" w:rsidR="009A639D" w:rsidRPr="005D3FC7" w:rsidRDefault="009A639D" w:rsidP="009F4253">
            <w:pPr>
              <w:spacing w:after="0"/>
              <w:jc w:val="both"/>
            </w:pPr>
            <w:r w:rsidRPr="005D3FC7">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3C6F19A6" w14:textId="77777777" w:rsidR="009A639D" w:rsidRPr="005D3FC7" w:rsidRDefault="009A639D" w:rsidP="009F4253">
            <w:pPr>
              <w:spacing w:after="0"/>
              <w:jc w:val="both"/>
            </w:pPr>
            <w:r w:rsidRPr="005D3FC7">
              <w:t>300 000  тыс. руб.</w:t>
            </w:r>
          </w:p>
        </w:tc>
      </w:tr>
      <w:tr w:rsidR="009A639D" w:rsidRPr="005D3FC7" w14:paraId="1502DD8A"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2BEDCD8"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5F2B23A2" w14:textId="77777777" w:rsidR="009A639D" w:rsidRPr="005D3FC7" w:rsidRDefault="009A639D" w:rsidP="009F4253">
            <w:pPr>
              <w:spacing w:after="0"/>
              <w:jc w:val="both"/>
            </w:pPr>
            <w:r w:rsidRPr="005D3FC7">
              <w:t>300 000  тыс. руб.</w:t>
            </w:r>
          </w:p>
        </w:tc>
      </w:tr>
      <w:tr w:rsidR="009A639D" w:rsidRPr="005D3FC7" w14:paraId="0BE129E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29F9A8E3"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tcPr>
          <w:p w14:paraId="69D0D751" w14:textId="77777777" w:rsidR="009A639D" w:rsidRPr="005D3FC7" w:rsidRDefault="009A639D" w:rsidP="009F4253">
            <w:pPr>
              <w:spacing w:after="0"/>
              <w:jc w:val="both"/>
            </w:pPr>
            <w:r w:rsidRPr="005D3FC7">
              <w:t>3,0</w:t>
            </w:r>
          </w:p>
        </w:tc>
      </w:tr>
      <w:tr w:rsidR="009A639D" w:rsidRPr="005D3FC7" w14:paraId="23A17495"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8103BFB" w14:textId="77777777" w:rsidR="009A639D" w:rsidRPr="005D3FC7" w:rsidRDefault="009A639D" w:rsidP="009F4253">
            <w:pPr>
              <w:spacing w:after="0"/>
              <w:jc w:val="both"/>
            </w:pPr>
            <w:r w:rsidRPr="005D3FC7">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tcPr>
          <w:p w14:paraId="01DA0293" w14:textId="77777777" w:rsidR="009A639D" w:rsidRPr="005D3FC7" w:rsidRDefault="009A639D" w:rsidP="009F4253">
            <w:pPr>
              <w:spacing w:after="0"/>
              <w:jc w:val="both"/>
            </w:pPr>
            <w:r w:rsidRPr="005D3FC7">
              <w:t>11,50%</w:t>
            </w:r>
          </w:p>
        </w:tc>
      </w:tr>
      <w:tr w:rsidR="009A639D" w:rsidRPr="005D3FC7" w14:paraId="0358837C"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04022DEF"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tcPr>
          <w:p w14:paraId="62A8DDF9" w14:textId="77777777" w:rsidR="009A639D" w:rsidRPr="005D3FC7" w:rsidRDefault="009A639D" w:rsidP="009F4253">
            <w:pPr>
              <w:spacing w:after="0"/>
              <w:jc w:val="both"/>
            </w:pPr>
            <w:r w:rsidRPr="005D3FC7">
              <w:t>36 (уплата процентов осуществляется ежемесячно)</w:t>
            </w:r>
          </w:p>
        </w:tc>
      </w:tr>
      <w:tr w:rsidR="009A639D" w:rsidRPr="005D3FC7" w14:paraId="610287F5"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5B8E058" w14:textId="77777777" w:rsidR="009A639D" w:rsidRPr="005D3FC7" w:rsidRDefault="009A639D" w:rsidP="009F4253">
            <w:pPr>
              <w:spacing w:after="0"/>
              <w:jc w:val="both"/>
            </w:pPr>
            <w:r w:rsidRPr="005D3FC7">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tcPr>
          <w:p w14:paraId="508387EE" w14:textId="77777777" w:rsidR="009A639D" w:rsidRPr="005D3FC7" w:rsidRDefault="009A639D" w:rsidP="009F4253">
            <w:pPr>
              <w:spacing w:after="0"/>
              <w:jc w:val="both"/>
            </w:pPr>
            <w:r w:rsidRPr="005D3FC7">
              <w:t>Просрочки отсутствовали.</w:t>
            </w:r>
          </w:p>
        </w:tc>
      </w:tr>
      <w:tr w:rsidR="009A639D" w:rsidRPr="005D3FC7" w14:paraId="306E7C3C"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9269B52" w14:textId="77777777" w:rsidR="009A639D" w:rsidRPr="005D3FC7" w:rsidRDefault="009A639D" w:rsidP="009F4253">
            <w:pPr>
              <w:spacing w:after="0"/>
              <w:jc w:val="both"/>
            </w:pPr>
            <w:r w:rsidRPr="005D3FC7">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1921600C" w14:textId="77777777" w:rsidR="009A639D" w:rsidRPr="005D3FC7" w:rsidRDefault="009A639D" w:rsidP="009F4253">
            <w:pPr>
              <w:spacing w:after="0"/>
              <w:jc w:val="both"/>
            </w:pPr>
            <w:r w:rsidRPr="005D3FC7">
              <w:t>18.03.2023</w:t>
            </w:r>
          </w:p>
        </w:tc>
      </w:tr>
      <w:tr w:rsidR="009A639D" w:rsidRPr="005D3FC7" w14:paraId="6A9107A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9A0D567"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4A278E75" w14:textId="77777777" w:rsidR="009A639D" w:rsidRPr="005D3FC7" w:rsidRDefault="009A639D" w:rsidP="009F4253">
            <w:pPr>
              <w:spacing w:after="0"/>
              <w:jc w:val="both"/>
            </w:pPr>
            <w:r w:rsidRPr="005D3FC7">
              <w:t>Текущая задолженность, срок погашения еще не наступил.</w:t>
            </w:r>
          </w:p>
        </w:tc>
      </w:tr>
      <w:tr w:rsidR="009A639D" w:rsidRPr="005D3FC7" w14:paraId="1E5EBEB0" w14:textId="77777777" w:rsidTr="009F4253">
        <w:trPr>
          <w:trHeight w:val="381"/>
        </w:trPr>
        <w:tc>
          <w:tcPr>
            <w:tcW w:w="2686" w:type="pct"/>
            <w:tcBorders>
              <w:top w:val="single" w:sz="4" w:space="0" w:color="auto"/>
              <w:left w:val="single" w:sz="4" w:space="0" w:color="auto"/>
              <w:bottom w:val="single" w:sz="8" w:space="0" w:color="auto"/>
              <w:right w:val="single" w:sz="4" w:space="0" w:color="auto"/>
            </w:tcBorders>
            <w:hideMark/>
          </w:tcPr>
          <w:p w14:paraId="58DE7F42"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8" w:space="0" w:color="auto"/>
              <w:right w:val="single" w:sz="4" w:space="0" w:color="auto"/>
            </w:tcBorders>
          </w:tcPr>
          <w:p w14:paraId="6AC4E3A9" w14:textId="77777777" w:rsidR="009A639D" w:rsidRPr="005D3FC7" w:rsidRDefault="009A639D" w:rsidP="009F4253">
            <w:pPr>
              <w:spacing w:after="0"/>
              <w:jc w:val="both"/>
            </w:pPr>
            <w:r w:rsidRPr="005D3FC7">
              <w:t>Отсутствуют</w:t>
            </w:r>
          </w:p>
        </w:tc>
      </w:tr>
      <w:tr w:rsidR="009A639D" w:rsidRPr="005D3FC7" w14:paraId="513FCF63" w14:textId="77777777" w:rsidTr="009F4253">
        <w:tc>
          <w:tcPr>
            <w:tcW w:w="5000" w:type="pct"/>
            <w:gridSpan w:val="2"/>
            <w:tcBorders>
              <w:top w:val="single" w:sz="8" w:space="0" w:color="auto"/>
              <w:bottom w:val="single" w:sz="4" w:space="0" w:color="auto"/>
            </w:tcBorders>
          </w:tcPr>
          <w:p w14:paraId="33C615D1" w14:textId="77777777" w:rsidR="009A639D" w:rsidRPr="005D3FC7" w:rsidRDefault="009A639D" w:rsidP="009F4253">
            <w:pPr>
              <w:spacing w:after="0"/>
              <w:jc w:val="center"/>
              <w:rPr>
                <w:b/>
              </w:rPr>
            </w:pPr>
          </w:p>
        </w:tc>
      </w:tr>
      <w:tr w:rsidR="009A639D" w:rsidRPr="005D3FC7" w14:paraId="68F580EF"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1803E85A" w14:textId="77777777" w:rsidR="009A639D" w:rsidRPr="005D3FC7" w:rsidRDefault="009A639D" w:rsidP="009F4253">
            <w:pPr>
              <w:spacing w:after="0"/>
              <w:jc w:val="center"/>
              <w:rPr>
                <w:b/>
              </w:rPr>
            </w:pPr>
            <w:r w:rsidRPr="005D3FC7">
              <w:rPr>
                <w:b/>
              </w:rPr>
              <w:t>7. Вид и идентификационные признаки обязательства</w:t>
            </w:r>
          </w:p>
        </w:tc>
      </w:tr>
      <w:tr w:rsidR="009A639D" w:rsidRPr="005D3FC7" w14:paraId="634AC8A0"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2D605287" w14:textId="77777777" w:rsidR="009A639D" w:rsidRPr="005D3FC7" w:rsidRDefault="009A639D" w:rsidP="009F4253">
            <w:pPr>
              <w:spacing w:after="0"/>
              <w:jc w:val="center"/>
              <w:rPr>
                <w:b/>
              </w:rPr>
            </w:pPr>
            <w:r w:rsidRPr="005D3FC7">
              <w:rPr>
                <w:b/>
              </w:rPr>
              <w:t>Договор займа, дата совершения сделки 16.11.2020 г.</w:t>
            </w:r>
          </w:p>
        </w:tc>
      </w:tr>
      <w:tr w:rsidR="009A639D" w:rsidRPr="005D3FC7" w14:paraId="57178CCB"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46FF9C2F"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4B917E71" w14:textId="77777777" w:rsidTr="009F4253">
        <w:trPr>
          <w:trHeight w:val="1264"/>
        </w:trPr>
        <w:tc>
          <w:tcPr>
            <w:tcW w:w="2686" w:type="pct"/>
            <w:tcBorders>
              <w:top w:val="single" w:sz="4" w:space="0" w:color="auto"/>
              <w:left w:val="single" w:sz="4" w:space="0" w:color="auto"/>
              <w:bottom w:val="single" w:sz="4" w:space="0" w:color="auto"/>
              <w:right w:val="single" w:sz="4" w:space="0" w:color="auto"/>
            </w:tcBorders>
            <w:hideMark/>
          </w:tcPr>
          <w:p w14:paraId="3D8119CB"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tcPr>
          <w:p w14:paraId="1CC7569E" w14:textId="77777777" w:rsidR="009A639D" w:rsidRPr="005D3FC7" w:rsidRDefault="009A639D" w:rsidP="009F4253">
            <w:pPr>
              <w:spacing w:after="0"/>
              <w:jc w:val="both"/>
            </w:pPr>
            <w:r w:rsidRPr="005D3FC7">
              <w:t>ООО «ДСК АБЗ-Дорстрой»</w:t>
            </w:r>
          </w:p>
          <w:p w14:paraId="2652A505" w14:textId="77777777" w:rsidR="009A639D" w:rsidRPr="005D3FC7" w:rsidRDefault="009A639D" w:rsidP="009F4253">
            <w:pPr>
              <w:spacing w:after="0"/>
              <w:jc w:val="both"/>
            </w:pPr>
            <w:r w:rsidRPr="005D3FC7">
              <w:t>188300, Ленинградская область, Гатчинский район, город Гатчина, проспект 25 Октября, дом 42А, помещение 2, офис 244</w:t>
            </w:r>
          </w:p>
        </w:tc>
      </w:tr>
      <w:tr w:rsidR="009A639D" w:rsidRPr="005D3FC7" w14:paraId="13391FD5"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27AC95C9" w14:textId="77777777" w:rsidR="009A639D" w:rsidRPr="005D3FC7" w:rsidRDefault="009A639D" w:rsidP="009F4253">
            <w:pPr>
              <w:spacing w:after="0"/>
              <w:jc w:val="both"/>
            </w:pPr>
            <w:r w:rsidRPr="005D3FC7">
              <w:lastRenderedPageBreak/>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22FB069B" w14:textId="77777777" w:rsidR="009A639D" w:rsidRPr="005D3FC7" w:rsidRDefault="009A639D" w:rsidP="009F4253">
            <w:pPr>
              <w:spacing w:after="0"/>
              <w:jc w:val="both"/>
            </w:pPr>
            <w:r w:rsidRPr="005D3FC7">
              <w:t>75 000  тыс. руб.</w:t>
            </w:r>
          </w:p>
        </w:tc>
      </w:tr>
      <w:tr w:rsidR="009A639D" w:rsidRPr="005D3FC7" w14:paraId="58C3B979"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186F8B6"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020018CA" w14:textId="77777777" w:rsidR="009A639D" w:rsidRPr="005D3FC7" w:rsidRDefault="009A639D" w:rsidP="009F4253">
            <w:pPr>
              <w:spacing w:after="0"/>
              <w:jc w:val="both"/>
            </w:pPr>
            <w:r w:rsidRPr="005D3FC7">
              <w:t>0 тыс. руб.</w:t>
            </w:r>
          </w:p>
        </w:tc>
      </w:tr>
      <w:tr w:rsidR="009A639D" w:rsidRPr="005D3FC7" w14:paraId="083A0F84"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7AF4AB9"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tcPr>
          <w:p w14:paraId="4AD27E0A" w14:textId="77777777" w:rsidR="009A639D" w:rsidRPr="005D3FC7" w:rsidRDefault="009A639D" w:rsidP="009F4253">
            <w:pPr>
              <w:spacing w:after="0"/>
              <w:jc w:val="both"/>
            </w:pPr>
            <w:r w:rsidRPr="005D3FC7">
              <w:t>1,0</w:t>
            </w:r>
          </w:p>
        </w:tc>
      </w:tr>
      <w:tr w:rsidR="009A639D" w:rsidRPr="005D3FC7" w14:paraId="4622A5C6"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671F22D" w14:textId="77777777" w:rsidR="009A639D" w:rsidRPr="005D3FC7" w:rsidRDefault="009A639D" w:rsidP="009F4253">
            <w:pPr>
              <w:spacing w:after="0"/>
              <w:jc w:val="both"/>
            </w:pPr>
            <w:r w:rsidRPr="005D3FC7">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tcPr>
          <w:p w14:paraId="4C647D2B" w14:textId="77777777" w:rsidR="009A639D" w:rsidRPr="005D3FC7" w:rsidRDefault="009A639D" w:rsidP="009F4253">
            <w:pPr>
              <w:spacing w:after="0"/>
              <w:jc w:val="both"/>
            </w:pPr>
            <w:r w:rsidRPr="005D3FC7">
              <w:t>11,00%</w:t>
            </w:r>
          </w:p>
        </w:tc>
      </w:tr>
      <w:tr w:rsidR="009A639D" w:rsidRPr="005D3FC7" w14:paraId="10AB8A2A"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A3E7DE3"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tcPr>
          <w:p w14:paraId="0A7048F5" w14:textId="77777777" w:rsidR="009A639D" w:rsidRPr="005D3FC7" w:rsidRDefault="009A639D" w:rsidP="009F4253">
            <w:pPr>
              <w:spacing w:after="0"/>
              <w:jc w:val="both"/>
            </w:pPr>
            <w:r w:rsidRPr="005D3FC7">
              <w:t>1 (проценты по займу выплачиваются единовременно в дату полного погашения основной суммы займа)</w:t>
            </w:r>
          </w:p>
        </w:tc>
      </w:tr>
      <w:tr w:rsidR="009A639D" w:rsidRPr="005D3FC7" w14:paraId="4541697F"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FE038B6" w14:textId="77777777" w:rsidR="009A639D" w:rsidRPr="005D3FC7" w:rsidRDefault="009A639D" w:rsidP="009F4253">
            <w:pPr>
              <w:spacing w:after="0"/>
              <w:jc w:val="both"/>
            </w:pPr>
            <w:r w:rsidRPr="005D3FC7">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tcPr>
          <w:p w14:paraId="77EC7495" w14:textId="77777777" w:rsidR="009A639D" w:rsidRPr="005D3FC7" w:rsidRDefault="009A639D" w:rsidP="009F4253">
            <w:pPr>
              <w:spacing w:after="0"/>
              <w:jc w:val="both"/>
            </w:pPr>
            <w:r w:rsidRPr="005D3FC7">
              <w:t xml:space="preserve"> Просрочки отсутствовали.</w:t>
            </w:r>
          </w:p>
        </w:tc>
      </w:tr>
      <w:tr w:rsidR="009A639D" w:rsidRPr="005D3FC7" w14:paraId="61C65F0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979003B" w14:textId="77777777" w:rsidR="009A639D" w:rsidRPr="005D3FC7" w:rsidRDefault="009A639D" w:rsidP="009F4253">
            <w:pPr>
              <w:spacing w:after="0"/>
              <w:jc w:val="both"/>
            </w:pPr>
            <w:r w:rsidRPr="005D3FC7">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320AC222" w14:textId="77777777" w:rsidR="009A639D" w:rsidRPr="005D3FC7" w:rsidRDefault="009A639D" w:rsidP="009F4253">
            <w:pPr>
              <w:spacing w:after="0"/>
              <w:jc w:val="both"/>
            </w:pPr>
            <w:r w:rsidRPr="005D3FC7">
              <w:t>31.10.2021</w:t>
            </w:r>
          </w:p>
        </w:tc>
      </w:tr>
      <w:tr w:rsidR="009A639D" w:rsidRPr="005D3FC7" w14:paraId="777F7CDE"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2377C3D"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75A5DF96" w14:textId="77777777" w:rsidR="009A639D" w:rsidRPr="005D3FC7" w:rsidRDefault="009A639D" w:rsidP="009F4253">
            <w:pPr>
              <w:spacing w:after="0"/>
              <w:jc w:val="both"/>
            </w:pPr>
            <w:r w:rsidRPr="005D3FC7">
              <w:t>31.12.2020</w:t>
            </w:r>
          </w:p>
        </w:tc>
      </w:tr>
      <w:tr w:rsidR="009A639D" w:rsidRPr="005D3FC7" w14:paraId="134F2DCC" w14:textId="77777777" w:rsidTr="009F4253">
        <w:tc>
          <w:tcPr>
            <w:tcW w:w="2686" w:type="pct"/>
            <w:tcBorders>
              <w:top w:val="single" w:sz="4" w:space="0" w:color="auto"/>
              <w:left w:val="single" w:sz="4" w:space="0" w:color="auto"/>
              <w:bottom w:val="single" w:sz="8" w:space="0" w:color="auto"/>
              <w:right w:val="single" w:sz="4" w:space="0" w:color="auto"/>
            </w:tcBorders>
            <w:hideMark/>
          </w:tcPr>
          <w:p w14:paraId="70E648C1"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8" w:space="0" w:color="auto"/>
              <w:right w:val="single" w:sz="4" w:space="0" w:color="auto"/>
            </w:tcBorders>
          </w:tcPr>
          <w:p w14:paraId="4D821AE9" w14:textId="77777777" w:rsidR="009A639D" w:rsidRPr="005D3FC7" w:rsidRDefault="009A639D" w:rsidP="009F4253">
            <w:pPr>
              <w:spacing w:after="0"/>
              <w:jc w:val="both"/>
            </w:pPr>
            <w:r w:rsidRPr="005D3FC7">
              <w:t>Максимальная сумма займа по договору в течение срока действия договора составляла 331 597 тыс. руб.</w:t>
            </w:r>
          </w:p>
        </w:tc>
      </w:tr>
      <w:tr w:rsidR="009A639D" w:rsidRPr="005D3FC7" w14:paraId="14DBE4EB" w14:textId="77777777" w:rsidTr="009F4253">
        <w:tc>
          <w:tcPr>
            <w:tcW w:w="5000" w:type="pct"/>
            <w:gridSpan w:val="2"/>
            <w:tcBorders>
              <w:top w:val="single" w:sz="8" w:space="0" w:color="auto"/>
              <w:bottom w:val="single" w:sz="4" w:space="0" w:color="auto"/>
            </w:tcBorders>
          </w:tcPr>
          <w:p w14:paraId="5F9C93B8" w14:textId="77777777" w:rsidR="009A639D" w:rsidRPr="005D3FC7" w:rsidRDefault="009A639D" w:rsidP="009F4253">
            <w:pPr>
              <w:spacing w:after="0"/>
              <w:jc w:val="center"/>
              <w:rPr>
                <w:b/>
              </w:rPr>
            </w:pPr>
          </w:p>
        </w:tc>
      </w:tr>
      <w:tr w:rsidR="009A639D" w:rsidRPr="005D3FC7" w14:paraId="6F8A1720"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52E9D480" w14:textId="77777777" w:rsidR="009A639D" w:rsidRPr="005D3FC7" w:rsidRDefault="009A639D" w:rsidP="009F4253">
            <w:pPr>
              <w:spacing w:after="0"/>
              <w:jc w:val="center"/>
              <w:rPr>
                <w:b/>
              </w:rPr>
            </w:pPr>
            <w:r w:rsidRPr="005D3FC7">
              <w:rPr>
                <w:b/>
              </w:rPr>
              <w:t>8. Вид и идентификационные признаки обязательства</w:t>
            </w:r>
          </w:p>
        </w:tc>
      </w:tr>
      <w:tr w:rsidR="009A639D" w:rsidRPr="005D3FC7" w14:paraId="43D90896"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1FA624A8" w14:textId="77777777" w:rsidR="009A639D" w:rsidRPr="005D3FC7" w:rsidRDefault="009A639D" w:rsidP="009F4253">
            <w:pPr>
              <w:spacing w:after="0"/>
              <w:jc w:val="center"/>
              <w:rPr>
                <w:b/>
              </w:rPr>
            </w:pPr>
            <w:r w:rsidRPr="005D3FC7">
              <w:rPr>
                <w:b/>
              </w:rPr>
              <w:t>Возобновляемая кредитная линия, дата совершения сделки 25.03.2021 г.</w:t>
            </w:r>
          </w:p>
        </w:tc>
      </w:tr>
      <w:tr w:rsidR="009A639D" w:rsidRPr="005D3FC7" w14:paraId="30655BA5"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782B4E3C"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0F3C028B"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B79888E"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tcPr>
          <w:p w14:paraId="40789198" w14:textId="77777777" w:rsidR="009A639D" w:rsidRPr="005D3FC7" w:rsidRDefault="009A639D" w:rsidP="009F4253">
            <w:pPr>
              <w:spacing w:after="0"/>
              <w:jc w:val="both"/>
            </w:pPr>
            <w:r w:rsidRPr="005D3FC7">
              <w:t>Общество с ограниченной ответственностью «Эс-Би-Ай Банк»</w:t>
            </w:r>
          </w:p>
          <w:p w14:paraId="6C763E2C" w14:textId="77777777" w:rsidR="009A639D" w:rsidRPr="005D3FC7" w:rsidRDefault="009A639D" w:rsidP="009F4253">
            <w:pPr>
              <w:spacing w:after="0"/>
              <w:jc w:val="both"/>
            </w:pPr>
            <w:r w:rsidRPr="005D3FC7">
              <w:t>125315, город Москва, Ленинградский проспект, дом 72, корпус 2, корпус 4</w:t>
            </w:r>
          </w:p>
        </w:tc>
      </w:tr>
      <w:tr w:rsidR="009A639D" w:rsidRPr="005D3FC7" w14:paraId="570C8B7F"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0C3A38FC" w14:textId="77777777" w:rsidR="009A639D" w:rsidRPr="005D3FC7" w:rsidRDefault="009A639D" w:rsidP="009F4253">
            <w:pPr>
              <w:spacing w:after="0"/>
              <w:jc w:val="both"/>
            </w:pPr>
            <w:r w:rsidRPr="005D3FC7">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30A8CEA6" w14:textId="141DD183" w:rsidR="009A639D" w:rsidRPr="005D3FC7" w:rsidRDefault="00B90D6E" w:rsidP="00E25497">
            <w:pPr>
              <w:spacing w:after="0"/>
              <w:jc w:val="both"/>
            </w:pPr>
            <w:r w:rsidRPr="005D3FC7">
              <w:t>100 000  тыс. руб.</w:t>
            </w:r>
            <w:r w:rsidRPr="005D3FC7">
              <w:rPr>
                <w:rStyle w:val="ad"/>
              </w:rPr>
              <w:footnoteReference w:id="1"/>
            </w:r>
            <w:r w:rsidR="009A639D" w:rsidRPr="005D3FC7">
              <w:t xml:space="preserve">  </w:t>
            </w:r>
            <w:r w:rsidR="00E25497" w:rsidRPr="005D3FC7">
              <w:t xml:space="preserve"> </w:t>
            </w:r>
          </w:p>
        </w:tc>
      </w:tr>
      <w:tr w:rsidR="009A639D" w:rsidRPr="005D3FC7" w14:paraId="180C87C1"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7507522"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04AA65B5" w14:textId="77777777" w:rsidR="009A639D" w:rsidRPr="005D3FC7" w:rsidRDefault="009A639D" w:rsidP="009F4253">
            <w:pPr>
              <w:spacing w:after="0"/>
              <w:jc w:val="both"/>
            </w:pPr>
            <w:r w:rsidRPr="005D3FC7">
              <w:t>322 949,11  тыс. руб.</w:t>
            </w:r>
          </w:p>
        </w:tc>
      </w:tr>
      <w:tr w:rsidR="009A639D" w:rsidRPr="005D3FC7" w14:paraId="715DA248"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3C0B707"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tcPr>
          <w:p w14:paraId="033A5F10" w14:textId="77777777" w:rsidR="009A639D" w:rsidRPr="005D3FC7" w:rsidRDefault="009A639D" w:rsidP="009F4253">
            <w:pPr>
              <w:spacing w:after="0"/>
              <w:jc w:val="both"/>
            </w:pPr>
            <w:r w:rsidRPr="005D3FC7">
              <w:rPr>
                <w:lang w:val="en-US"/>
              </w:rPr>
              <w:t>2</w:t>
            </w:r>
            <w:r w:rsidRPr="005D3FC7">
              <w:t>,0</w:t>
            </w:r>
          </w:p>
        </w:tc>
      </w:tr>
      <w:tr w:rsidR="009A639D" w:rsidRPr="005D3FC7" w14:paraId="03678170"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0278A36" w14:textId="77777777" w:rsidR="009A639D" w:rsidRPr="005D3FC7" w:rsidRDefault="009A639D" w:rsidP="009F4253">
            <w:pPr>
              <w:spacing w:after="0"/>
              <w:jc w:val="both"/>
            </w:pPr>
            <w:r w:rsidRPr="005D3FC7">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tcPr>
          <w:p w14:paraId="77EE134E" w14:textId="77777777" w:rsidR="009A639D" w:rsidRPr="005D3FC7" w:rsidRDefault="009A639D" w:rsidP="009F4253">
            <w:pPr>
              <w:spacing w:after="0"/>
              <w:jc w:val="both"/>
            </w:pPr>
            <w:r w:rsidRPr="005D3FC7">
              <w:t>11,0%</w:t>
            </w:r>
          </w:p>
        </w:tc>
      </w:tr>
      <w:tr w:rsidR="009A639D" w:rsidRPr="005D3FC7" w14:paraId="6764957A"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4DD60F5"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tcPr>
          <w:p w14:paraId="2BDD647B" w14:textId="77777777" w:rsidR="009A639D" w:rsidRPr="005D3FC7" w:rsidRDefault="009A639D" w:rsidP="009F4253">
            <w:pPr>
              <w:spacing w:after="0"/>
              <w:jc w:val="both"/>
            </w:pPr>
            <w:r w:rsidRPr="005D3FC7">
              <w:rPr>
                <w:lang w:val="en-US"/>
              </w:rPr>
              <w:t>24</w:t>
            </w:r>
            <w:r w:rsidRPr="005D3FC7">
              <w:t xml:space="preserve"> (уплата процентов осуществляется ежемесячно)</w:t>
            </w:r>
          </w:p>
        </w:tc>
      </w:tr>
      <w:tr w:rsidR="009A639D" w:rsidRPr="005D3FC7" w14:paraId="09D98729"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18C75E83" w14:textId="77777777" w:rsidR="009A639D" w:rsidRPr="005D3FC7" w:rsidRDefault="009A639D" w:rsidP="009F4253">
            <w:pPr>
              <w:spacing w:after="0"/>
              <w:jc w:val="both"/>
            </w:pPr>
            <w:r w:rsidRPr="005D3FC7">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tcPr>
          <w:p w14:paraId="33817E5D" w14:textId="77777777" w:rsidR="009A639D" w:rsidRPr="005D3FC7" w:rsidRDefault="009A639D" w:rsidP="009F4253">
            <w:pPr>
              <w:spacing w:after="0"/>
              <w:jc w:val="both"/>
            </w:pPr>
            <w:r w:rsidRPr="005D3FC7">
              <w:t>Просрочки отсутствовали.</w:t>
            </w:r>
          </w:p>
        </w:tc>
      </w:tr>
      <w:tr w:rsidR="009A639D" w:rsidRPr="005D3FC7" w14:paraId="6BD2A2CF"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922ED68" w14:textId="77777777" w:rsidR="009A639D" w:rsidRPr="005D3FC7" w:rsidRDefault="009A639D" w:rsidP="009F4253">
            <w:pPr>
              <w:spacing w:after="0"/>
              <w:jc w:val="both"/>
            </w:pPr>
            <w:r w:rsidRPr="005D3FC7">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4BFAB3DA" w14:textId="77777777" w:rsidR="009A639D" w:rsidRPr="005D3FC7" w:rsidRDefault="009A639D" w:rsidP="009F4253">
            <w:pPr>
              <w:spacing w:after="0"/>
              <w:jc w:val="both"/>
            </w:pPr>
            <w:r w:rsidRPr="005D3FC7">
              <w:rPr>
                <w:lang w:val="en-US"/>
              </w:rPr>
              <w:t>24</w:t>
            </w:r>
            <w:r w:rsidRPr="005D3FC7">
              <w:t>.03.2023</w:t>
            </w:r>
          </w:p>
        </w:tc>
      </w:tr>
      <w:tr w:rsidR="009A639D" w:rsidRPr="005D3FC7" w14:paraId="30C0FD29"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0ABCDFA1"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0ADBE3DB" w14:textId="77777777" w:rsidR="009A639D" w:rsidRPr="005D3FC7" w:rsidRDefault="009A639D" w:rsidP="009F4253">
            <w:pPr>
              <w:spacing w:after="0"/>
              <w:jc w:val="both"/>
            </w:pPr>
            <w:r w:rsidRPr="005D3FC7">
              <w:t>Текущая задолженность, срок погашения еще не наступил.</w:t>
            </w:r>
          </w:p>
        </w:tc>
      </w:tr>
      <w:tr w:rsidR="009A639D" w:rsidRPr="005D3FC7" w14:paraId="54564F94"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76BCD500"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4" w:space="0" w:color="auto"/>
              <w:right w:val="single" w:sz="4" w:space="0" w:color="auto"/>
            </w:tcBorders>
          </w:tcPr>
          <w:p w14:paraId="4544494D" w14:textId="77777777" w:rsidR="009A639D" w:rsidRPr="005D3FC7" w:rsidRDefault="009A639D" w:rsidP="009F4253">
            <w:pPr>
              <w:spacing w:after="0"/>
              <w:jc w:val="both"/>
            </w:pPr>
            <w:r w:rsidRPr="005D3FC7">
              <w:t>Сумма лимита кредитной линии составляет максимальную величину 700 000 тыс. руб.</w:t>
            </w:r>
          </w:p>
          <w:p w14:paraId="67BCE2D1" w14:textId="77777777" w:rsidR="009A639D" w:rsidRPr="005D3FC7" w:rsidRDefault="009A639D" w:rsidP="009F4253">
            <w:pPr>
              <w:spacing w:after="0"/>
              <w:jc w:val="both"/>
            </w:pPr>
            <w:r w:rsidRPr="005D3FC7">
              <w:t xml:space="preserve">(размер сделки с комиссией за сопровождение кредита составляет </w:t>
            </w:r>
            <w:r w:rsidRPr="005D3FC7">
              <w:rPr>
                <w:shd w:val="clear" w:color="auto" w:fill="FFFFFF"/>
              </w:rPr>
              <w:t>703 500 000 (семьсот три миллиона пятьсот тысяч) рублей).</w:t>
            </w:r>
          </w:p>
        </w:tc>
      </w:tr>
    </w:tbl>
    <w:p w14:paraId="0E37D0F0" w14:textId="77777777" w:rsidR="009A639D" w:rsidRPr="005D3FC7" w:rsidRDefault="009A639D" w:rsidP="009A639D">
      <w:pPr>
        <w:spacing w:after="0"/>
        <w:jc w:val="both"/>
      </w:pPr>
    </w:p>
    <w:tbl>
      <w:tblPr>
        <w:tblW w:w="5000" w:type="pct"/>
        <w:tblCellMar>
          <w:top w:w="57" w:type="dxa"/>
          <w:left w:w="62" w:type="dxa"/>
          <w:bottom w:w="57" w:type="dxa"/>
          <w:right w:w="62" w:type="dxa"/>
        </w:tblCellMar>
        <w:tblLook w:val="04A0" w:firstRow="1" w:lastRow="0" w:firstColumn="1" w:lastColumn="0" w:noHBand="0" w:noVBand="1"/>
      </w:tblPr>
      <w:tblGrid>
        <w:gridCol w:w="5020"/>
        <w:gridCol w:w="4325"/>
      </w:tblGrid>
      <w:tr w:rsidR="009A639D" w:rsidRPr="005D3FC7" w14:paraId="42F6C2FE"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0E573772" w14:textId="77777777" w:rsidR="009A639D" w:rsidRPr="005D3FC7" w:rsidRDefault="009A639D" w:rsidP="009F4253">
            <w:pPr>
              <w:spacing w:after="0"/>
              <w:jc w:val="center"/>
              <w:rPr>
                <w:b/>
              </w:rPr>
            </w:pPr>
            <w:r w:rsidRPr="005D3FC7">
              <w:rPr>
                <w:b/>
              </w:rPr>
              <w:t>9. Вид и идентификационные признаки обязательства</w:t>
            </w:r>
          </w:p>
        </w:tc>
      </w:tr>
      <w:tr w:rsidR="009A639D" w:rsidRPr="005D3FC7" w14:paraId="0802B835"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0FA3550E" w14:textId="77777777" w:rsidR="009A639D" w:rsidRPr="005D3FC7" w:rsidRDefault="009A639D" w:rsidP="009F4253">
            <w:pPr>
              <w:spacing w:after="0"/>
              <w:jc w:val="center"/>
              <w:rPr>
                <w:b/>
              </w:rPr>
            </w:pPr>
            <w:r w:rsidRPr="005D3FC7">
              <w:rPr>
                <w:b/>
              </w:rPr>
              <w:t>Облигационный заем, Биржевые облигации процентные неконвертируемые бездокументарные с централизованным учетом прав серии 001P-01, идентификационный номер условий выпуска 4</w:t>
            </w:r>
            <w:r w:rsidRPr="005D3FC7">
              <w:rPr>
                <w:b/>
                <w:lang w:val="en-US"/>
              </w:rPr>
              <w:t>B</w:t>
            </w:r>
            <w:r w:rsidRPr="005D3FC7">
              <w:rPr>
                <w:b/>
              </w:rPr>
              <w:t>02-01-01671-</w:t>
            </w:r>
            <w:r w:rsidRPr="005D3FC7">
              <w:rPr>
                <w:b/>
                <w:lang w:val="en-US"/>
              </w:rPr>
              <w:t>D</w:t>
            </w:r>
            <w:r w:rsidRPr="005D3FC7">
              <w:rPr>
                <w:b/>
              </w:rPr>
              <w:t>-001</w:t>
            </w:r>
            <w:r w:rsidRPr="005D3FC7">
              <w:rPr>
                <w:b/>
                <w:lang w:val="en-US"/>
              </w:rPr>
              <w:t>P</w:t>
            </w:r>
            <w:r w:rsidRPr="005D3FC7">
              <w:rPr>
                <w:b/>
              </w:rPr>
              <w:t xml:space="preserve"> от 17.12.2020 г., от 20.02.2021 г. Международный код (номер) идентификации ценных бумаг (</w:t>
            </w:r>
            <w:r w:rsidRPr="005D3FC7">
              <w:rPr>
                <w:b/>
                <w:lang w:val="en-US"/>
              </w:rPr>
              <w:t>ISIN</w:t>
            </w:r>
            <w:r w:rsidRPr="005D3FC7">
              <w:rPr>
                <w:b/>
              </w:rPr>
              <w:t>): RU000A102LW1, размещаемые в рамках программы биржевых облигаций серии 001Р, имеющей регистрационный номер 4-01671-D-001P-02E от 08.12.2020 г.</w:t>
            </w:r>
          </w:p>
        </w:tc>
      </w:tr>
      <w:tr w:rsidR="009A639D" w:rsidRPr="005D3FC7" w14:paraId="1390DF6A" w14:textId="77777777" w:rsidTr="009F4253">
        <w:tc>
          <w:tcPr>
            <w:tcW w:w="5000" w:type="pct"/>
            <w:gridSpan w:val="2"/>
            <w:tcBorders>
              <w:top w:val="single" w:sz="4" w:space="0" w:color="auto"/>
              <w:left w:val="single" w:sz="4" w:space="0" w:color="auto"/>
              <w:bottom w:val="single" w:sz="4" w:space="0" w:color="auto"/>
              <w:right w:val="single" w:sz="4" w:space="0" w:color="auto"/>
            </w:tcBorders>
            <w:hideMark/>
          </w:tcPr>
          <w:p w14:paraId="6B616C9E" w14:textId="77777777" w:rsidR="009A639D" w:rsidRPr="005D3FC7" w:rsidRDefault="009A639D" w:rsidP="009F4253">
            <w:pPr>
              <w:spacing w:after="0"/>
              <w:jc w:val="center"/>
              <w:rPr>
                <w:b/>
              </w:rPr>
            </w:pPr>
            <w:r w:rsidRPr="005D3FC7">
              <w:rPr>
                <w:b/>
              </w:rPr>
              <w:t>Условия обязательства и сведения о его исполнении</w:t>
            </w:r>
          </w:p>
        </w:tc>
      </w:tr>
      <w:tr w:rsidR="009A639D" w:rsidRPr="005D3FC7" w14:paraId="5E2BE9EC"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7D79C48" w14:textId="77777777" w:rsidR="009A639D" w:rsidRPr="005D3FC7" w:rsidRDefault="009A639D" w:rsidP="009F4253">
            <w:pPr>
              <w:spacing w:after="0"/>
              <w:jc w:val="both"/>
            </w:pPr>
            <w:r w:rsidRPr="005D3FC7">
              <w:t>Наименование и место нахождения или фамилия, имя, отчество (если имеется) кредитора (займодавца)</w:t>
            </w:r>
          </w:p>
        </w:tc>
        <w:tc>
          <w:tcPr>
            <w:tcW w:w="2314" w:type="pct"/>
            <w:tcBorders>
              <w:top w:val="single" w:sz="4" w:space="0" w:color="auto"/>
              <w:left w:val="single" w:sz="4" w:space="0" w:color="auto"/>
              <w:bottom w:val="single" w:sz="4" w:space="0" w:color="auto"/>
              <w:right w:val="single" w:sz="4" w:space="0" w:color="auto"/>
            </w:tcBorders>
          </w:tcPr>
          <w:p w14:paraId="65934787" w14:textId="77777777" w:rsidR="009A639D" w:rsidRPr="005D3FC7" w:rsidRDefault="009A639D" w:rsidP="009F4253">
            <w:pPr>
              <w:spacing w:after="0"/>
              <w:jc w:val="both"/>
            </w:pPr>
            <w:r w:rsidRPr="005D3FC7">
              <w:t>Приобретатели ценных бумаг выпуска</w:t>
            </w:r>
          </w:p>
        </w:tc>
      </w:tr>
      <w:tr w:rsidR="009A639D" w:rsidRPr="005D3FC7" w14:paraId="4D29262F"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5B9E171" w14:textId="77777777" w:rsidR="009A639D" w:rsidRPr="005D3FC7" w:rsidRDefault="009A639D" w:rsidP="009F4253">
            <w:pPr>
              <w:spacing w:after="0"/>
              <w:jc w:val="both"/>
            </w:pPr>
            <w:r w:rsidRPr="005D3FC7">
              <w:t>Сумма основного долга на момент возникновения обязательства,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570A9CAB" w14:textId="77777777" w:rsidR="009A639D" w:rsidRPr="005D3FC7" w:rsidRDefault="009A639D" w:rsidP="009F4253">
            <w:pPr>
              <w:spacing w:after="0"/>
              <w:jc w:val="both"/>
            </w:pPr>
            <w:r w:rsidRPr="005D3FC7">
              <w:t>Фактическая сумма займа: 3 000 000 тыс. руб.</w:t>
            </w:r>
          </w:p>
        </w:tc>
      </w:tr>
      <w:tr w:rsidR="009A639D" w:rsidRPr="005D3FC7" w14:paraId="594A1A03"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EAABFA7" w14:textId="77777777" w:rsidR="009A639D" w:rsidRPr="005D3FC7" w:rsidRDefault="009A639D" w:rsidP="009F4253">
            <w:pPr>
              <w:spacing w:after="0"/>
              <w:jc w:val="both"/>
            </w:pPr>
            <w:r w:rsidRPr="005D3FC7">
              <w:t>Сумма основного долга на дату окончания отчетного квартала, тыс. руб./ иностр. валюта</w:t>
            </w:r>
          </w:p>
        </w:tc>
        <w:tc>
          <w:tcPr>
            <w:tcW w:w="2314" w:type="pct"/>
            <w:tcBorders>
              <w:top w:val="single" w:sz="4" w:space="0" w:color="auto"/>
              <w:left w:val="single" w:sz="4" w:space="0" w:color="auto"/>
              <w:bottom w:val="single" w:sz="4" w:space="0" w:color="auto"/>
              <w:right w:val="single" w:sz="4" w:space="0" w:color="auto"/>
            </w:tcBorders>
          </w:tcPr>
          <w:p w14:paraId="378736B2" w14:textId="77777777" w:rsidR="009A639D" w:rsidRPr="005D3FC7" w:rsidRDefault="009A639D" w:rsidP="009F4253">
            <w:pPr>
              <w:spacing w:after="0"/>
              <w:jc w:val="both"/>
            </w:pPr>
            <w:r w:rsidRPr="005D3FC7">
              <w:t>3 000 000 тыс. руб.</w:t>
            </w:r>
          </w:p>
        </w:tc>
      </w:tr>
      <w:tr w:rsidR="009A639D" w:rsidRPr="005D3FC7" w14:paraId="55BBDDBB"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0AD4CCA5" w14:textId="77777777" w:rsidR="009A639D" w:rsidRPr="005D3FC7" w:rsidRDefault="009A639D" w:rsidP="009F4253">
            <w:pPr>
              <w:spacing w:after="0"/>
              <w:jc w:val="both"/>
            </w:pPr>
            <w:r w:rsidRPr="005D3FC7">
              <w:t>Срок кредита (займа), лет</w:t>
            </w:r>
          </w:p>
        </w:tc>
        <w:tc>
          <w:tcPr>
            <w:tcW w:w="2314" w:type="pct"/>
            <w:tcBorders>
              <w:top w:val="single" w:sz="4" w:space="0" w:color="auto"/>
              <w:left w:val="single" w:sz="4" w:space="0" w:color="auto"/>
              <w:bottom w:val="single" w:sz="4" w:space="0" w:color="auto"/>
              <w:right w:val="single" w:sz="4" w:space="0" w:color="auto"/>
            </w:tcBorders>
          </w:tcPr>
          <w:p w14:paraId="20BB8A78" w14:textId="77777777" w:rsidR="009A639D" w:rsidRPr="005D3FC7" w:rsidRDefault="009A639D" w:rsidP="009F4253">
            <w:pPr>
              <w:spacing w:after="0"/>
              <w:jc w:val="both"/>
            </w:pPr>
            <w:r w:rsidRPr="005D3FC7">
              <w:t>3 года</w:t>
            </w:r>
          </w:p>
        </w:tc>
      </w:tr>
      <w:tr w:rsidR="009A639D" w:rsidRPr="005D3FC7" w14:paraId="15655339"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23363B5B" w14:textId="77777777" w:rsidR="009A639D" w:rsidRPr="005D3FC7" w:rsidRDefault="009A639D" w:rsidP="009F4253">
            <w:pPr>
              <w:spacing w:after="0"/>
              <w:jc w:val="both"/>
            </w:pPr>
            <w:r w:rsidRPr="005D3FC7">
              <w:t>Средний размер процентов по кредиту (займу), % годовых</w:t>
            </w:r>
          </w:p>
        </w:tc>
        <w:tc>
          <w:tcPr>
            <w:tcW w:w="2314" w:type="pct"/>
            <w:tcBorders>
              <w:top w:val="single" w:sz="4" w:space="0" w:color="auto"/>
              <w:left w:val="single" w:sz="4" w:space="0" w:color="auto"/>
              <w:bottom w:val="single" w:sz="4" w:space="0" w:color="auto"/>
              <w:right w:val="single" w:sz="4" w:space="0" w:color="auto"/>
            </w:tcBorders>
          </w:tcPr>
          <w:p w14:paraId="728FE587" w14:textId="77777777" w:rsidR="009A639D" w:rsidRPr="005D3FC7" w:rsidRDefault="009A639D" w:rsidP="009F4253">
            <w:pPr>
              <w:spacing w:after="0"/>
              <w:jc w:val="both"/>
            </w:pPr>
            <w:r w:rsidRPr="005D3FC7">
              <w:t>12%</w:t>
            </w:r>
          </w:p>
        </w:tc>
      </w:tr>
      <w:tr w:rsidR="009A639D" w:rsidRPr="005D3FC7" w14:paraId="4A5C56FF"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B3669D3" w14:textId="77777777" w:rsidR="009A639D" w:rsidRPr="005D3FC7" w:rsidRDefault="009A639D" w:rsidP="009F4253">
            <w:pPr>
              <w:spacing w:after="0"/>
              <w:jc w:val="both"/>
            </w:pPr>
            <w:r w:rsidRPr="005D3FC7">
              <w:t>Количество процентных (купонных) периодов</w:t>
            </w:r>
          </w:p>
        </w:tc>
        <w:tc>
          <w:tcPr>
            <w:tcW w:w="2314" w:type="pct"/>
            <w:tcBorders>
              <w:top w:val="single" w:sz="4" w:space="0" w:color="auto"/>
              <w:left w:val="single" w:sz="4" w:space="0" w:color="auto"/>
              <w:bottom w:val="single" w:sz="4" w:space="0" w:color="auto"/>
              <w:right w:val="single" w:sz="4" w:space="0" w:color="auto"/>
            </w:tcBorders>
          </w:tcPr>
          <w:p w14:paraId="2186C5BB" w14:textId="77777777" w:rsidR="009A639D" w:rsidRPr="005D3FC7" w:rsidRDefault="009A639D" w:rsidP="009F4253">
            <w:pPr>
              <w:spacing w:after="0"/>
              <w:jc w:val="both"/>
            </w:pPr>
            <w:r w:rsidRPr="005D3FC7">
              <w:t>12</w:t>
            </w:r>
          </w:p>
        </w:tc>
      </w:tr>
      <w:tr w:rsidR="009A639D" w:rsidRPr="005D3FC7" w14:paraId="4EBC59B7"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53825A17" w14:textId="77777777" w:rsidR="009A639D" w:rsidRPr="005D3FC7" w:rsidRDefault="009A639D" w:rsidP="009F4253">
            <w:pPr>
              <w:spacing w:after="0"/>
              <w:jc w:val="both"/>
            </w:pPr>
            <w:r w:rsidRPr="005D3FC7">
              <w:t>Наличие просрочек при выплате процентов по кредиту (займу), а в случае их наличия - общее число указанных просрочек и их размер в днях</w:t>
            </w:r>
          </w:p>
        </w:tc>
        <w:tc>
          <w:tcPr>
            <w:tcW w:w="2314" w:type="pct"/>
            <w:tcBorders>
              <w:top w:val="single" w:sz="4" w:space="0" w:color="auto"/>
              <w:left w:val="single" w:sz="4" w:space="0" w:color="auto"/>
              <w:bottom w:val="single" w:sz="4" w:space="0" w:color="auto"/>
              <w:right w:val="single" w:sz="4" w:space="0" w:color="auto"/>
            </w:tcBorders>
            <w:vAlign w:val="center"/>
          </w:tcPr>
          <w:p w14:paraId="4AC6FBF2" w14:textId="77777777" w:rsidR="009A639D" w:rsidRPr="005D3FC7" w:rsidRDefault="009A639D" w:rsidP="009F4253">
            <w:pPr>
              <w:spacing w:after="0"/>
              <w:jc w:val="both"/>
            </w:pPr>
            <w:r w:rsidRPr="005D3FC7">
              <w:t>Нет</w:t>
            </w:r>
          </w:p>
        </w:tc>
      </w:tr>
      <w:tr w:rsidR="009A639D" w:rsidRPr="005D3FC7" w14:paraId="0576B674" w14:textId="77777777" w:rsidTr="009F4253">
        <w:trPr>
          <w:trHeight w:val="1432"/>
        </w:trPr>
        <w:tc>
          <w:tcPr>
            <w:tcW w:w="2686" w:type="pct"/>
            <w:tcBorders>
              <w:top w:val="single" w:sz="4" w:space="0" w:color="auto"/>
              <w:left w:val="single" w:sz="4" w:space="0" w:color="auto"/>
              <w:bottom w:val="single" w:sz="4" w:space="0" w:color="auto"/>
              <w:right w:val="single" w:sz="4" w:space="0" w:color="auto"/>
            </w:tcBorders>
            <w:hideMark/>
          </w:tcPr>
          <w:p w14:paraId="2ACAA36A" w14:textId="77777777" w:rsidR="009A639D" w:rsidRPr="005D3FC7" w:rsidRDefault="009A639D" w:rsidP="009F4253">
            <w:pPr>
              <w:spacing w:after="0"/>
              <w:jc w:val="both"/>
            </w:pPr>
            <w:r w:rsidRPr="005D3FC7">
              <w:t>Плановый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3AEBDC7F" w14:textId="77777777" w:rsidR="009A639D" w:rsidRPr="005D3FC7" w:rsidRDefault="009A639D" w:rsidP="009F4253">
            <w:pPr>
              <w:spacing w:after="0"/>
              <w:jc w:val="both"/>
            </w:pPr>
            <w:r w:rsidRPr="005D3FC7">
              <w:t>25.12.2023, частичное досрочное погашение части номинальной стоимости биржевых облигаций: 16,5% - 26.09.2022 г., 16,5% - 26.12.2022 г., 16,5% - 27.03.2023 г., 16,5% - 26.06.2023 г., 16,5% - 25.09.2023 г., 17,5% - 25.12.2023 г.</w:t>
            </w:r>
          </w:p>
        </w:tc>
      </w:tr>
      <w:tr w:rsidR="009A639D" w:rsidRPr="005D3FC7" w14:paraId="33DE31D1"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36422A1A" w14:textId="77777777" w:rsidR="009A639D" w:rsidRPr="005D3FC7" w:rsidRDefault="009A639D" w:rsidP="009F4253">
            <w:pPr>
              <w:spacing w:after="0"/>
              <w:jc w:val="both"/>
            </w:pPr>
            <w:r w:rsidRPr="005D3FC7">
              <w:t>Фактический срок (дата) погашения кредита (займа)</w:t>
            </w:r>
          </w:p>
        </w:tc>
        <w:tc>
          <w:tcPr>
            <w:tcW w:w="2314" w:type="pct"/>
            <w:tcBorders>
              <w:top w:val="single" w:sz="4" w:space="0" w:color="auto"/>
              <w:left w:val="single" w:sz="4" w:space="0" w:color="auto"/>
              <w:bottom w:val="single" w:sz="4" w:space="0" w:color="auto"/>
              <w:right w:val="single" w:sz="4" w:space="0" w:color="auto"/>
            </w:tcBorders>
          </w:tcPr>
          <w:p w14:paraId="2355F67F" w14:textId="77777777" w:rsidR="009A639D" w:rsidRPr="005D3FC7" w:rsidRDefault="009A639D" w:rsidP="009F4253">
            <w:pPr>
              <w:spacing w:after="0"/>
              <w:jc w:val="both"/>
            </w:pPr>
            <w:r w:rsidRPr="005D3FC7">
              <w:t>Действующий</w:t>
            </w:r>
          </w:p>
        </w:tc>
      </w:tr>
      <w:tr w:rsidR="009A639D" w:rsidRPr="005D3FC7" w14:paraId="7F369528" w14:textId="77777777" w:rsidTr="009F4253">
        <w:tc>
          <w:tcPr>
            <w:tcW w:w="2686" w:type="pct"/>
            <w:tcBorders>
              <w:top w:val="single" w:sz="4" w:space="0" w:color="auto"/>
              <w:left w:val="single" w:sz="4" w:space="0" w:color="auto"/>
              <w:bottom w:val="single" w:sz="4" w:space="0" w:color="auto"/>
              <w:right w:val="single" w:sz="4" w:space="0" w:color="auto"/>
            </w:tcBorders>
            <w:hideMark/>
          </w:tcPr>
          <w:p w14:paraId="6E29E3EF" w14:textId="77777777" w:rsidR="009A639D" w:rsidRPr="005D3FC7" w:rsidRDefault="009A639D" w:rsidP="009F4253">
            <w:pPr>
              <w:spacing w:after="0"/>
              <w:jc w:val="both"/>
            </w:pPr>
            <w:r w:rsidRPr="005D3FC7">
              <w:t>Иные сведения об обязательстве, указываемые эмитентом по собственному усмотрению</w:t>
            </w:r>
          </w:p>
        </w:tc>
        <w:tc>
          <w:tcPr>
            <w:tcW w:w="2314" w:type="pct"/>
            <w:tcBorders>
              <w:top w:val="single" w:sz="4" w:space="0" w:color="auto"/>
              <w:left w:val="single" w:sz="4" w:space="0" w:color="auto"/>
              <w:bottom w:val="single" w:sz="4" w:space="0" w:color="auto"/>
              <w:right w:val="single" w:sz="4" w:space="0" w:color="auto"/>
            </w:tcBorders>
          </w:tcPr>
          <w:p w14:paraId="581A2CD4" w14:textId="77777777" w:rsidR="009A639D" w:rsidRPr="005D3FC7" w:rsidRDefault="009A639D" w:rsidP="009F4253">
            <w:pPr>
              <w:spacing w:after="0"/>
              <w:jc w:val="both"/>
            </w:pPr>
            <w:r w:rsidRPr="005D3FC7">
              <w:t>28.12.2020 г. Рейтинговое агентство RAEX (Эксперт РА) присвоило кредитный рейтинг долговому инструменту компании «Асфальтобетонный завод №1», выпуску облигаций серии 001Р-01, на уровне «ruBB</w:t>
            </w:r>
            <w:r w:rsidRPr="005D3FC7">
              <w:rPr>
                <w:lang w:val="en-US"/>
              </w:rPr>
              <w:t>B</w:t>
            </w:r>
            <w:r w:rsidRPr="005D3FC7">
              <w:t>-», прогноз по рейтингу «стабильный».</w:t>
            </w:r>
          </w:p>
        </w:tc>
      </w:tr>
    </w:tbl>
    <w:p w14:paraId="6C051F0F" w14:textId="77777777" w:rsidR="009A639D" w:rsidRPr="005D3FC7" w:rsidRDefault="009A639D" w:rsidP="009A639D">
      <w:pPr>
        <w:spacing w:before="120" w:after="120"/>
        <w:jc w:val="both"/>
        <w:rPr>
          <w:b/>
        </w:rPr>
      </w:pPr>
      <w:r w:rsidRPr="005D3FC7">
        <w:rPr>
          <w:b/>
        </w:rPr>
        <w:t>Решением Единоличного исполнительного органа ОАО «Асфальтобетонный завод №1» (приказ №255 от 23.12.2020 г.) утвержден график частичного досрочного погашения части номинальной стоимости биржевых облигаций открытого акционерного общества «Асфальтобетонный завод №1» процентных неконвертируемых бездокументарных с централизованным учетом прав серии 001P-01</w:t>
      </w:r>
      <w:r w:rsidRPr="005D3FC7">
        <w:rPr>
          <w:b/>
          <w:vertAlign w:val="superscript"/>
        </w:rPr>
        <w:footnoteReference w:id="2"/>
      </w:r>
      <w:r w:rsidRPr="005D3FC7">
        <w:rPr>
          <w:b/>
        </w:rPr>
        <w:t>.</w:t>
      </w:r>
    </w:p>
    <w:p w14:paraId="3CD192C4" w14:textId="7B349BDE" w:rsidR="009F408E" w:rsidRPr="005D3FC7" w:rsidRDefault="009F408E" w:rsidP="0073327F">
      <w:pPr>
        <w:pStyle w:val="2"/>
        <w:numPr>
          <w:ilvl w:val="2"/>
          <w:numId w:val="1"/>
        </w:numPr>
      </w:pPr>
      <w:bookmarkStart w:id="21" w:name="_Toc63715367"/>
      <w:bookmarkStart w:id="22" w:name="_Toc79762993"/>
      <w:r w:rsidRPr="005D3FC7">
        <w:t>Обязательства эмитента из предоставленного им обеспечения</w:t>
      </w:r>
      <w:bookmarkEnd w:id="21"/>
      <w:bookmarkEnd w:id="22"/>
    </w:p>
    <w:p w14:paraId="6772D522" w14:textId="5635F0E2" w:rsidR="00DC5E30" w:rsidRPr="005D3FC7" w:rsidRDefault="0073327F" w:rsidP="00DC5E30">
      <w:pPr>
        <w:pStyle w:val="ConsPlusNormal"/>
        <w:spacing w:before="220"/>
        <w:jc w:val="both"/>
        <w:rPr>
          <w:rFonts w:ascii="Times New Roman" w:hAnsi="Times New Roman" w:cs="Times New Roman"/>
          <w:sz w:val="20"/>
        </w:rPr>
      </w:pPr>
      <w:r w:rsidRPr="005D3FC7">
        <w:rPr>
          <w:rFonts w:ascii="Times New Roman" w:hAnsi="Times New Roman" w:cs="Times New Roman"/>
          <w:sz w:val="20"/>
        </w:rPr>
        <w:t>В ежеквартальном отчете эмитента за</w:t>
      </w:r>
      <w:r w:rsidR="00C44F3E" w:rsidRPr="005D3FC7">
        <w:rPr>
          <w:rFonts w:ascii="Times New Roman" w:hAnsi="Times New Roman" w:cs="Times New Roman"/>
          <w:sz w:val="20"/>
        </w:rPr>
        <w:t xml:space="preserve"> </w:t>
      </w:r>
      <w:r w:rsidR="00AE52AD" w:rsidRPr="005D3FC7">
        <w:rPr>
          <w:rFonts w:ascii="Times New Roman" w:hAnsi="Times New Roman" w:cs="Times New Roman"/>
          <w:sz w:val="20"/>
        </w:rPr>
        <w:t>второй</w:t>
      </w:r>
      <w:r w:rsidR="00C44F3E" w:rsidRPr="005D3FC7">
        <w:rPr>
          <w:rFonts w:ascii="Times New Roman" w:hAnsi="Times New Roman" w:cs="Times New Roman"/>
          <w:sz w:val="20"/>
        </w:rPr>
        <w:t xml:space="preserve"> </w:t>
      </w:r>
      <w:r w:rsidR="00AE52AD" w:rsidRPr="005D3FC7">
        <w:rPr>
          <w:rFonts w:ascii="Times New Roman" w:hAnsi="Times New Roman" w:cs="Times New Roman"/>
          <w:sz w:val="20"/>
        </w:rPr>
        <w:t>квартал</w:t>
      </w:r>
      <w:r w:rsidR="00C44F3E" w:rsidRPr="005D3FC7">
        <w:rPr>
          <w:rFonts w:ascii="Times New Roman" w:hAnsi="Times New Roman" w:cs="Times New Roman"/>
          <w:sz w:val="20"/>
        </w:rPr>
        <w:t xml:space="preserve"> </w:t>
      </w:r>
      <w:r w:rsidR="00AE52AD" w:rsidRPr="005D3FC7">
        <w:rPr>
          <w:rFonts w:ascii="Times New Roman" w:hAnsi="Times New Roman" w:cs="Times New Roman"/>
          <w:sz w:val="20"/>
        </w:rPr>
        <w:t>информация, содержащаяся в настоящем подпункте, указывается на дату окончания отчетн</w:t>
      </w:r>
      <w:r w:rsidR="0046682E" w:rsidRPr="005D3FC7">
        <w:rPr>
          <w:rFonts w:ascii="Times New Roman" w:hAnsi="Times New Roman" w:cs="Times New Roman"/>
          <w:sz w:val="20"/>
        </w:rPr>
        <w:t xml:space="preserve">ого </w:t>
      </w:r>
      <w:r w:rsidR="00AE52AD" w:rsidRPr="005D3FC7">
        <w:rPr>
          <w:rFonts w:ascii="Times New Roman" w:hAnsi="Times New Roman" w:cs="Times New Roman"/>
          <w:sz w:val="20"/>
        </w:rPr>
        <w:t>период</w:t>
      </w:r>
      <w:r w:rsidR="0046682E" w:rsidRPr="005D3FC7">
        <w:rPr>
          <w:rFonts w:ascii="Times New Roman" w:hAnsi="Times New Roman" w:cs="Times New Roman"/>
          <w:sz w:val="20"/>
        </w:rPr>
        <w:t>а</w:t>
      </w:r>
      <w:r w:rsidR="00AE52AD" w:rsidRPr="005D3FC7">
        <w:rPr>
          <w:rFonts w:ascii="Times New Roman" w:hAnsi="Times New Roman" w:cs="Times New Roman"/>
          <w:sz w:val="20"/>
        </w:rPr>
        <w:t>, состоящ</w:t>
      </w:r>
      <w:r w:rsidR="0046682E" w:rsidRPr="005D3FC7">
        <w:rPr>
          <w:rFonts w:ascii="Times New Roman" w:hAnsi="Times New Roman" w:cs="Times New Roman"/>
          <w:sz w:val="20"/>
        </w:rPr>
        <w:t>его</w:t>
      </w:r>
      <w:r w:rsidR="00AE52AD" w:rsidRPr="005D3FC7">
        <w:rPr>
          <w:rFonts w:ascii="Times New Roman" w:hAnsi="Times New Roman" w:cs="Times New Roman"/>
          <w:sz w:val="20"/>
        </w:rPr>
        <w:t xml:space="preserve"> из 6 месяцев текущего года.</w:t>
      </w:r>
      <w:r w:rsidRPr="005D3FC7">
        <w:rPr>
          <w:rFonts w:ascii="Times New Roman" w:hAnsi="Times New Roman" w:cs="Times New Roman"/>
          <w:sz w:val="20"/>
        </w:rPr>
        <w:t xml:space="preserve"> </w:t>
      </w:r>
    </w:p>
    <w:p w14:paraId="40CF1742" w14:textId="77777777" w:rsidR="005F66D8" w:rsidRPr="005D3FC7" w:rsidRDefault="005F66D8" w:rsidP="005F66D8">
      <w:pPr>
        <w:spacing w:after="0"/>
        <w:ind w:left="400"/>
        <w:rPr>
          <w:b/>
        </w:rPr>
      </w:pPr>
      <w:r w:rsidRPr="005D3FC7">
        <w:rPr>
          <w:b/>
        </w:rPr>
        <w:t>Единица измерения:</w:t>
      </w:r>
      <w:r w:rsidRPr="005D3FC7">
        <w:rPr>
          <w:rStyle w:val="Subst"/>
          <w:bCs/>
          <w:iCs/>
        </w:rPr>
        <w:t xml:space="preserve"> тыс. руб.</w:t>
      </w:r>
    </w:p>
    <w:tbl>
      <w:tblPr>
        <w:tblW w:w="9191" w:type="dxa"/>
        <w:tblLayout w:type="fixed"/>
        <w:tblCellMar>
          <w:left w:w="72" w:type="dxa"/>
          <w:right w:w="72" w:type="dxa"/>
        </w:tblCellMar>
        <w:tblLook w:val="0000" w:firstRow="0" w:lastRow="0" w:firstColumn="0" w:lastColumn="0" w:noHBand="0" w:noVBand="0"/>
      </w:tblPr>
      <w:tblGrid>
        <w:gridCol w:w="6923"/>
        <w:gridCol w:w="2268"/>
      </w:tblGrid>
      <w:tr w:rsidR="005F66D8" w:rsidRPr="005D3FC7" w14:paraId="6CAA9727" w14:textId="77777777" w:rsidTr="009F4253">
        <w:trPr>
          <w:trHeight w:val="20"/>
          <w:tblHeader/>
        </w:trPr>
        <w:tc>
          <w:tcPr>
            <w:tcW w:w="6923" w:type="dxa"/>
            <w:tcBorders>
              <w:top w:val="double" w:sz="6" w:space="0" w:color="auto"/>
              <w:left w:val="double" w:sz="6" w:space="0" w:color="auto"/>
              <w:bottom w:val="single" w:sz="6" w:space="0" w:color="auto"/>
              <w:right w:val="single" w:sz="6" w:space="0" w:color="auto"/>
            </w:tcBorders>
          </w:tcPr>
          <w:p w14:paraId="63BC1285" w14:textId="77777777" w:rsidR="005F66D8" w:rsidRPr="005D3FC7" w:rsidRDefault="005F66D8" w:rsidP="009F4253">
            <w:pPr>
              <w:spacing w:after="0"/>
              <w:jc w:val="center"/>
              <w:rPr>
                <w:b/>
              </w:rPr>
            </w:pPr>
            <w:r w:rsidRPr="005D3FC7">
              <w:rPr>
                <w:b/>
              </w:rPr>
              <w:t>Наименование показателя</w:t>
            </w:r>
          </w:p>
        </w:tc>
        <w:tc>
          <w:tcPr>
            <w:tcW w:w="2268" w:type="dxa"/>
            <w:tcBorders>
              <w:top w:val="double" w:sz="6" w:space="0" w:color="auto"/>
              <w:left w:val="single" w:sz="6" w:space="0" w:color="auto"/>
              <w:bottom w:val="single" w:sz="6" w:space="0" w:color="auto"/>
              <w:right w:val="double" w:sz="6" w:space="0" w:color="auto"/>
            </w:tcBorders>
          </w:tcPr>
          <w:p w14:paraId="411F6676" w14:textId="77777777" w:rsidR="005F66D8" w:rsidRPr="005D3FC7" w:rsidRDefault="005F66D8" w:rsidP="009F4253">
            <w:pPr>
              <w:spacing w:after="0"/>
              <w:jc w:val="center"/>
              <w:rPr>
                <w:b/>
              </w:rPr>
            </w:pPr>
            <w:r w:rsidRPr="005D3FC7">
              <w:rPr>
                <w:b/>
              </w:rPr>
              <w:t>На 30.0</w:t>
            </w:r>
            <w:r w:rsidRPr="005D3FC7">
              <w:rPr>
                <w:b/>
                <w:lang w:val="en-US"/>
              </w:rPr>
              <w:t>6</w:t>
            </w:r>
            <w:r w:rsidRPr="005D3FC7">
              <w:rPr>
                <w:b/>
              </w:rPr>
              <w:t>.2021 г.</w:t>
            </w:r>
          </w:p>
        </w:tc>
      </w:tr>
      <w:tr w:rsidR="00B0017D" w:rsidRPr="005D3FC7" w14:paraId="0238765B" w14:textId="77777777" w:rsidTr="009F4253">
        <w:trPr>
          <w:trHeight w:val="20"/>
        </w:trPr>
        <w:tc>
          <w:tcPr>
            <w:tcW w:w="6923" w:type="dxa"/>
            <w:tcBorders>
              <w:top w:val="single" w:sz="6" w:space="0" w:color="auto"/>
              <w:left w:val="double" w:sz="6" w:space="0" w:color="auto"/>
              <w:bottom w:val="single" w:sz="6" w:space="0" w:color="auto"/>
              <w:right w:val="single" w:sz="6" w:space="0" w:color="auto"/>
            </w:tcBorders>
          </w:tcPr>
          <w:p w14:paraId="6775AEA6" w14:textId="77777777" w:rsidR="00AF532F" w:rsidRPr="005D3FC7" w:rsidRDefault="00AF532F" w:rsidP="00AF532F">
            <w:pPr>
              <w:rPr>
                <w:b/>
              </w:rPr>
            </w:pPr>
            <w:r w:rsidRPr="005D3FC7">
              <w:rPr>
                <w:b/>
              </w:rPr>
              <w:t xml:space="preserve">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w:t>
            </w:r>
            <w:r w:rsidRPr="005D3FC7">
              <w:rPr>
                <w:b/>
              </w:rPr>
              <w:lastRenderedPageBreak/>
              <w:t>обязательств обеспечивается в полном объеме)</w:t>
            </w:r>
            <w:r w:rsidRPr="005D3FC7">
              <w:rPr>
                <w:rStyle w:val="ad"/>
                <w:b/>
              </w:rPr>
              <w:footnoteReference w:id="3"/>
            </w:r>
          </w:p>
        </w:tc>
        <w:tc>
          <w:tcPr>
            <w:tcW w:w="2268" w:type="dxa"/>
            <w:tcBorders>
              <w:top w:val="single" w:sz="6" w:space="0" w:color="auto"/>
              <w:left w:val="single" w:sz="6" w:space="0" w:color="auto"/>
              <w:bottom w:val="single" w:sz="6" w:space="0" w:color="auto"/>
              <w:right w:val="double" w:sz="6" w:space="0" w:color="auto"/>
            </w:tcBorders>
          </w:tcPr>
          <w:p w14:paraId="28B9FD55" w14:textId="478437F3" w:rsidR="00AF532F" w:rsidRPr="005D3FC7" w:rsidRDefault="00AF532F" w:rsidP="00AF532F">
            <w:pPr>
              <w:jc w:val="both"/>
              <w:rPr>
                <w:b/>
              </w:rPr>
            </w:pPr>
            <w:r w:rsidRPr="005D3FC7">
              <w:rPr>
                <w:b/>
              </w:rPr>
              <w:lastRenderedPageBreak/>
              <w:t>4 690 991,79</w:t>
            </w:r>
          </w:p>
        </w:tc>
      </w:tr>
      <w:tr w:rsidR="00AF532F" w:rsidRPr="005D3FC7" w14:paraId="4D7467DA" w14:textId="77777777" w:rsidTr="009F4253">
        <w:trPr>
          <w:trHeight w:val="20"/>
        </w:trPr>
        <w:tc>
          <w:tcPr>
            <w:tcW w:w="6923" w:type="dxa"/>
            <w:tcBorders>
              <w:top w:val="single" w:sz="6" w:space="0" w:color="auto"/>
              <w:left w:val="double" w:sz="6" w:space="0" w:color="auto"/>
              <w:bottom w:val="single" w:sz="6" w:space="0" w:color="auto"/>
              <w:right w:val="single" w:sz="6" w:space="0" w:color="auto"/>
            </w:tcBorders>
          </w:tcPr>
          <w:p w14:paraId="4B2137AE" w14:textId="77777777" w:rsidR="00AF532F" w:rsidRPr="005D3FC7" w:rsidRDefault="00AF532F" w:rsidP="00AF532F">
            <w:pPr>
              <w:rPr>
                <w:b/>
              </w:rPr>
            </w:pPr>
            <w:r w:rsidRPr="005D3FC7">
              <w:rPr>
                <w:b/>
              </w:rPr>
              <w:t xml:space="preserve">   в том числе по обязательствам третьих лиц</w:t>
            </w:r>
          </w:p>
        </w:tc>
        <w:tc>
          <w:tcPr>
            <w:tcW w:w="2268" w:type="dxa"/>
            <w:tcBorders>
              <w:top w:val="single" w:sz="6" w:space="0" w:color="auto"/>
              <w:left w:val="single" w:sz="6" w:space="0" w:color="auto"/>
              <w:bottom w:val="single" w:sz="6" w:space="0" w:color="auto"/>
              <w:right w:val="double" w:sz="6" w:space="0" w:color="auto"/>
            </w:tcBorders>
          </w:tcPr>
          <w:p w14:paraId="5461F803" w14:textId="172EA272" w:rsidR="00AF532F" w:rsidRPr="005D3FC7" w:rsidRDefault="00AF532F" w:rsidP="00AF532F">
            <w:pPr>
              <w:jc w:val="both"/>
              <w:rPr>
                <w:b/>
              </w:rPr>
            </w:pPr>
            <w:r w:rsidRPr="005D3FC7">
              <w:rPr>
                <w:b/>
              </w:rPr>
              <w:t>4 068 042,68</w:t>
            </w:r>
          </w:p>
        </w:tc>
      </w:tr>
      <w:tr w:rsidR="00AF532F" w:rsidRPr="005D3FC7" w14:paraId="21175C29" w14:textId="77777777" w:rsidTr="009F4253">
        <w:trPr>
          <w:trHeight w:val="20"/>
        </w:trPr>
        <w:tc>
          <w:tcPr>
            <w:tcW w:w="6923" w:type="dxa"/>
            <w:tcBorders>
              <w:top w:val="single" w:sz="6" w:space="0" w:color="auto"/>
              <w:left w:val="double" w:sz="6" w:space="0" w:color="auto"/>
              <w:bottom w:val="single" w:sz="6" w:space="0" w:color="auto"/>
              <w:right w:val="single" w:sz="6" w:space="0" w:color="auto"/>
            </w:tcBorders>
          </w:tcPr>
          <w:p w14:paraId="05C0EB18" w14:textId="77777777" w:rsidR="00AF532F" w:rsidRPr="005D3FC7" w:rsidRDefault="00AF532F" w:rsidP="00AF532F">
            <w:pPr>
              <w:rPr>
                <w:b/>
              </w:rPr>
            </w:pPr>
            <w:r w:rsidRPr="005D3FC7">
              <w:rPr>
                <w:b/>
              </w:rPr>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r w:rsidRPr="005D3FC7">
              <w:rPr>
                <w:rStyle w:val="ad"/>
                <w:b/>
              </w:rPr>
              <w:footnoteReference w:id="4"/>
            </w:r>
          </w:p>
        </w:tc>
        <w:tc>
          <w:tcPr>
            <w:tcW w:w="2268" w:type="dxa"/>
            <w:tcBorders>
              <w:top w:val="single" w:sz="6" w:space="0" w:color="auto"/>
              <w:left w:val="single" w:sz="6" w:space="0" w:color="auto"/>
              <w:bottom w:val="single" w:sz="6" w:space="0" w:color="auto"/>
              <w:right w:val="double" w:sz="6" w:space="0" w:color="auto"/>
            </w:tcBorders>
          </w:tcPr>
          <w:p w14:paraId="5507A37A" w14:textId="61DEDFDE" w:rsidR="00AF532F" w:rsidRPr="005D3FC7" w:rsidRDefault="00AF532F" w:rsidP="00AF532F">
            <w:pPr>
              <w:jc w:val="both"/>
              <w:rPr>
                <w:b/>
              </w:rPr>
            </w:pPr>
            <w:r w:rsidRPr="005D3FC7">
              <w:rPr>
                <w:b/>
              </w:rPr>
              <w:t>1 366 503,46</w:t>
            </w:r>
          </w:p>
        </w:tc>
      </w:tr>
      <w:tr w:rsidR="00AF532F" w:rsidRPr="005D3FC7" w14:paraId="26018983" w14:textId="77777777" w:rsidTr="009F4253">
        <w:trPr>
          <w:trHeight w:val="20"/>
        </w:trPr>
        <w:tc>
          <w:tcPr>
            <w:tcW w:w="6923" w:type="dxa"/>
            <w:tcBorders>
              <w:top w:val="single" w:sz="6" w:space="0" w:color="auto"/>
              <w:left w:val="double" w:sz="6" w:space="0" w:color="auto"/>
              <w:bottom w:val="single" w:sz="6" w:space="0" w:color="auto"/>
              <w:right w:val="single" w:sz="6" w:space="0" w:color="auto"/>
            </w:tcBorders>
          </w:tcPr>
          <w:p w14:paraId="18374665" w14:textId="77777777" w:rsidR="00AF532F" w:rsidRPr="005D3FC7" w:rsidRDefault="00AF532F" w:rsidP="00AF532F">
            <w:pPr>
              <w:rPr>
                <w:b/>
              </w:rPr>
            </w:pPr>
            <w:r w:rsidRPr="005D3FC7">
              <w:rPr>
                <w:b/>
              </w:rPr>
              <w:t xml:space="preserve">   в том числе по обязательствам третьих лиц</w:t>
            </w:r>
          </w:p>
        </w:tc>
        <w:tc>
          <w:tcPr>
            <w:tcW w:w="2268" w:type="dxa"/>
            <w:tcBorders>
              <w:top w:val="single" w:sz="6" w:space="0" w:color="auto"/>
              <w:left w:val="single" w:sz="6" w:space="0" w:color="auto"/>
              <w:bottom w:val="single" w:sz="6" w:space="0" w:color="auto"/>
              <w:right w:val="double" w:sz="6" w:space="0" w:color="auto"/>
            </w:tcBorders>
          </w:tcPr>
          <w:p w14:paraId="1B945EB2" w14:textId="180E3D69" w:rsidR="00AF532F" w:rsidRPr="005D3FC7" w:rsidRDefault="00AF532F" w:rsidP="00AF532F">
            <w:pPr>
              <w:jc w:val="both"/>
              <w:rPr>
                <w:b/>
              </w:rPr>
            </w:pPr>
            <w:r w:rsidRPr="005D3FC7">
              <w:rPr>
                <w:b/>
              </w:rPr>
              <w:t>134 485,50</w:t>
            </w:r>
          </w:p>
        </w:tc>
      </w:tr>
      <w:tr w:rsidR="00AF532F" w:rsidRPr="005D3FC7" w14:paraId="1917136E" w14:textId="77777777" w:rsidTr="009F4253">
        <w:trPr>
          <w:trHeight w:val="20"/>
        </w:trPr>
        <w:tc>
          <w:tcPr>
            <w:tcW w:w="6923" w:type="dxa"/>
            <w:tcBorders>
              <w:top w:val="single" w:sz="6" w:space="0" w:color="auto"/>
              <w:left w:val="double" w:sz="6" w:space="0" w:color="auto"/>
              <w:bottom w:val="single" w:sz="6" w:space="0" w:color="auto"/>
              <w:right w:val="single" w:sz="6" w:space="0" w:color="auto"/>
            </w:tcBorders>
          </w:tcPr>
          <w:p w14:paraId="24053EEF" w14:textId="77777777" w:rsidR="00AF532F" w:rsidRPr="005D3FC7" w:rsidRDefault="00AF532F" w:rsidP="00AF532F">
            <w:pPr>
              <w:rPr>
                <w:b/>
              </w:rPr>
            </w:pPr>
            <w:r w:rsidRPr="005D3FC7">
              <w:rPr>
                <w:b/>
              </w:rPr>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2268" w:type="dxa"/>
            <w:tcBorders>
              <w:top w:val="single" w:sz="6" w:space="0" w:color="auto"/>
              <w:left w:val="single" w:sz="6" w:space="0" w:color="auto"/>
              <w:bottom w:val="single" w:sz="6" w:space="0" w:color="auto"/>
              <w:right w:val="double" w:sz="6" w:space="0" w:color="auto"/>
            </w:tcBorders>
          </w:tcPr>
          <w:p w14:paraId="784C1037" w14:textId="18D03EEA" w:rsidR="00AF532F" w:rsidRPr="005D3FC7" w:rsidRDefault="00AF532F" w:rsidP="00AF532F">
            <w:pPr>
              <w:jc w:val="both"/>
              <w:rPr>
                <w:b/>
              </w:rPr>
            </w:pPr>
            <w:r w:rsidRPr="005D3FC7">
              <w:rPr>
                <w:b/>
              </w:rPr>
              <w:t>4 068 042,68</w:t>
            </w:r>
          </w:p>
        </w:tc>
      </w:tr>
      <w:tr w:rsidR="00AF532F" w:rsidRPr="005D3FC7" w14:paraId="1096929B" w14:textId="77777777" w:rsidTr="009F4253">
        <w:trPr>
          <w:trHeight w:val="20"/>
        </w:trPr>
        <w:tc>
          <w:tcPr>
            <w:tcW w:w="6923" w:type="dxa"/>
            <w:tcBorders>
              <w:top w:val="single" w:sz="6" w:space="0" w:color="auto"/>
              <w:left w:val="double" w:sz="6" w:space="0" w:color="auto"/>
              <w:bottom w:val="double" w:sz="6" w:space="0" w:color="auto"/>
              <w:right w:val="single" w:sz="6" w:space="0" w:color="auto"/>
            </w:tcBorders>
          </w:tcPr>
          <w:p w14:paraId="255129C5" w14:textId="77777777" w:rsidR="00AF532F" w:rsidRPr="005D3FC7" w:rsidRDefault="00AF532F" w:rsidP="00AF532F">
            <w:pPr>
              <w:rPr>
                <w:b/>
              </w:rPr>
            </w:pPr>
            <w:r w:rsidRPr="005D3FC7">
              <w:rPr>
                <w:b/>
              </w:rPr>
              <w:t xml:space="preserve">   в том числе по обязательствам третьих лиц</w:t>
            </w:r>
          </w:p>
        </w:tc>
        <w:tc>
          <w:tcPr>
            <w:tcW w:w="2268" w:type="dxa"/>
            <w:tcBorders>
              <w:top w:val="single" w:sz="6" w:space="0" w:color="auto"/>
              <w:left w:val="single" w:sz="6" w:space="0" w:color="auto"/>
              <w:bottom w:val="double" w:sz="6" w:space="0" w:color="auto"/>
              <w:right w:val="double" w:sz="6" w:space="0" w:color="auto"/>
            </w:tcBorders>
          </w:tcPr>
          <w:p w14:paraId="35BC36FF" w14:textId="11871E4E" w:rsidR="00AF532F" w:rsidRPr="005D3FC7" w:rsidRDefault="00AF532F" w:rsidP="00AF532F">
            <w:pPr>
              <w:jc w:val="both"/>
              <w:rPr>
                <w:b/>
              </w:rPr>
            </w:pPr>
            <w:r w:rsidRPr="005D3FC7">
              <w:rPr>
                <w:b/>
              </w:rPr>
              <w:t>4 068 042,68</w:t>
            </w:r>
          </w:p>
        </w:tc>
      </w:tr>
    </w:tbl>
    <w:p w14:paraId="7B830019" w14:textId="77777777" w:rsidR="005F66D8" w:rsidRPr="005D3FC7" w:rsidRDefault="005F66D8" w:rsidP="005F66D8">
      <w:pPr>
        <w:pStyle w:val="SubHeading"/>
        <w:spacing w:before="120" w:after="120"/>
        <w:jc w:val="both"/>
      </w:pPr>
      <w:r w:rsidRPr="005D3FC7">
        <w:t>Обязательства эмитента из обеспечения третьим лицам, в том числе в форме залога или поручительства, составляющие пять или более процентов балансовой стоимости активов эмитента на дату окончания соответствующего отчетного периода:</w:t>
      </w:r>
    </w:p>
    <w:p w14:paraId="79D9FBB3" w14:textId="77777777" w:rsidR="00AF532F" w:rsidRPr="005D3FC7" w:rsidRDefault="00AF532F" w:rsidP="00AF532F">
      <w:pPr>
        <w:widowControl/>
        <w:autoSpaceDE/>
        <w:autoSpaceDN/>
        <w:adjustRightInd/>
        <w:spacing w:before="0" w:after="160" w:line="259" w:lineRule="auto"/>
        <w:rPr>
          <w:rFonts w:eastAsiaTheme="minorHAnsi"/>
          <w:b/>
          <w:u w:val="single"/>
          <w:lang w:eastAsia="en-US"/>
        </w:rPr>
      </w:pPr>
      <w:r w:rsidRPr="005D3FC7">
        <w:rPr>
          <w:rFonts w:eastAsiaTheme="minorHAnsi"/>
          <w:b/>
          <w:u w:val="single"/>
          <w:lang w:eastAsia="en-US"/>
        </w:rPr>
        <w:t>На 30.06.2021:</w:t>
      </w: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7143"/>
      </w:tblGrid>
      <w:tr w:rsidR="00AF532F" w:rsidRPr="005D3FC7" w14:paraId="5B64DB07" w14:textId="77777777" w:rsidTr="00AF532F">
        <w:tc>
          <w:tcPr>
            <w:tcW w:w="2775" w:type="dxa"/>
            <w:tcBorders>
              <w:top w:val="single" w:sz="4" w:space="0" w:color="auto"/>
              <w:left w:val="single" w:sz="4" w:space="0" w:color="auto"/>
              <w:bottom w:val="single" w:sz="4" w:space="0" w:color="auto"/>
              <w:right w:val="single" w:sz="4" w:space="0" w:color="auto"/>
            </w:tcBorders>
            <w:hideMark/>
          </w:tcPr>
          <w:p w14:paraId="3A9A0467" w14:textId="77777777" w:rsidR="00AF532F" w:rsidRPr="005D3FC7" w:rsidRDefault="00AF532F" w:rsidP="00AF532F">
            <w:pPr>
              <w:widowControl/>
              <w:autoSpaceDE/>
              <w:autoSpaceDN/>
              <w:adjustRightInd/>
              <w:spacing w:before="0" w:after="0"/>
              <w:rPr>
                <w:rFonts w:cs="Times New Roman"/>
              </w:rPr>
            </w:pPr>
            <w:r w:rsidRPr="005D3FC7">
              <w:rPr>
                <w:rFonts w:cs="Times New Roman"/>
              </w:rPr>
              <w:t>1. Дата совершения сделки:</w:t>
            </w:r>
          </w:p>
        </w:tc>
        <w:tc>
          <w:tcPr>
            <w:tcW w:w="7143" w:type="dxa"/>
            <w:tcBorders>
              <w:top w:val="single" w:sz="4" w:space="0" w:color="auto"/>
              <w:left w:val="single" w:sz="4" w:space="0" w:color="auto"/>
              <w:bottom w:val="single" w:sz="4" w:space="0" w:color="auto"/>
              <w:right w:val="single" w:sz="4" w:space="0" w:color="auto"/>
            </w:tcBorders>
            <w:hideMark/>
          </w:tcPr>
          <w:p w14:paraId="41A7BF5B"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14.10.2020</w:t>
            </w:r>
            <w:r w:rsidRPr="005D3FC7">
              <w:rPr>
                <w:rFonts w:cs="Times New Roman"/>
                <w:b/>
              </w:rPr>
              <w:t xml:space="preserve"> </w:t>
            </w:r>
            <w:r w:rsidRPr="005D3FC7">
              <w:rPr>
                <w:rFonts w:cs="Times New Roman"/>
                <w:b/>
                <w:noProof/>
              </w:rPr>
              <w:t>г.</w:t>
            </w:r>
          </w:p>
        </w:tc>
      </w:tr>
      <w:tr w:rsidR="00AF532F" w:rsidRPr="005D3FC7" w14:paraId="40892804" w14:textId="77777777" w:rsidTr="00AF532F">
        <w:tc>
          <w:tcPr>
            <w:tcW w:w="2775" w:type="dxa"/>
            <w:tcBorders>
              <w:top w:val="single" w:sz="4" w:space="0" w:color="auto"/>
              <w:left w:val="single" w:sz="4" w:space="0" w:color="auto"/>
              <w:bottom w:val="single" w:sz="4" w:space="0" w:color="auto"/>
              <w:right w:val="single" w:sz="4" w:space="0" w:color="auto"/>
            </w:tcBorders>
            <w:hideMark/>
          </w:tcPr>
          <w:p w14:paraId="473374A2"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143" w:type="dxa"/>
            <w:tcBorders>
              <w:top w:val="single" w:sz="4" w:space="0" w:color="auto"/>
              <w:left w:val="single" w:sz="4" w:space="0" w:color="auto"/>
              <w:bottom w:val="single" w:sz="4" w:space="0" w:color="auto"/>
              <w:right w:val="single" w:sz="4" w:space="0" w:color="auto"/>
            </w:tcBorders>
            <w:hideMark/>
          </w:tcPr>
          <w:p w14:paraId="1C0E439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АО «АБЗ-Дорстрой» по исполнению регрессных требований по банковским гарантиям, предоставленным в соответствии с рамочным договором о предоставлении банковских гарантий, заключенным АО «АБЗ-Дорстрой» и РНКБ Банк (ПАО) (далее по описанию сделки – Банк);</w:t>
            </w:r>
          </w:p>
          <w:p w14:paraId="6A42EDE9"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обеспечение исполнения АО «АБЗ-Дорстрой» обязательств по регрессным требованиям Банка в случае  исполнения последним банковской гарантии. Условия регрессных требований: Ставка и периодичность оплаты комиссии устанавливаются для каждой выдаваемой в рамках договора банковской гарантии;</w:t>
            </w:r>
          </w:p>
          <w:p w14:paraId="24ADF47D"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04</w:t>
            </w:r>
            <w:r w:rsidRPr="005D3FC7">
              <w:rPr>
                <w:rFonts w:cs="Times New Roman"/>
                <w:b/>
                <w:noProof/>
              </w:rPr>
              <w:t>.03.2023 г.</w:t>
            </w:r>
          </w:p>
        </w:tc>
      </w:tr>
      <w:tr w:rsidR="00AF532F" w:rsidRPr="005D3FC7" w14:paraId="06C54B38" w14:textId="77777777" w:rsidTr="00AF532F">
        <w:tc>
          <w:tcPr>
            <w:tcW w:w="2775" w:type="dxa"/>
            <w:tcBorders>
              <w:top w:val="single" w:sz="4" w:space="0" w:color="auto"/>
              <w:left w:val="single" w:sz="4" w:space="0" w:color="auto"/>
              <w:bottom w:val="single" w:sz="4" w:space="0" w:color="auto"/>
              <w:right w:val="single" w:sz="4" w:space="0" w:color="auto"/>
            </w:tcBorders>
            <w:hideMark/>
          </w:tcPr>
          <w:p w14:paraId="68D0FBAA"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143" w:type="dxa"/>
            <w:tcBorders>
              <w:top w:val="single" w:sz="4" w:space="0" w:color="auto"/>
              <w:left w:val="single" w:sz="4" w:space="0" w:color="auto"/>
              <w:bottom w:val="single" w:sz="4" w:space="0" w:color="auto"/>
              <w:right w:val="single" w:sz="4" w:space="0" w:color="auto"/>
            </w:tcBorders>
            <w:hideMark/>
          </w:tcPr>
          <w:p w14:paraId="34539D46"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350 000 тыс. руб.</w:t>
            </w:r>
          </w:p>
        </w:tc>
      </w:tr>
      <w:tr w:rsidR="00AF532F" w:rsidRPr="005D3FC7" w14:paraId="1B6EBC1F" w14:textId="77777777" w:rsidTr="00AF532F">
        <w:tc>
          <w:tcPr>
            <w:tcW w:w="2775" w:type="dxa"/>
            <w:tcBorders>
              <w:top w:val="single" w:sz="4" w:space="0" w:color="auto"/>
              <w:left w:val="single" w:sz="4" w:space="0" w:color="auto"/>
              <w:bottom w:val="single" w:sz="4" w:space="0" w:color="auto"/>
              <w:right w:val="single" w:sz="4" w:space="0" w:color="auto"/>
            </w:tcBorders>
            <w:hideMark/>
          </w:tcPr>
          <w:p w14:paraId="59E34D14"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143" w:type="dxa"/>
            <w:tcBorders>
              <w:top w:val="single" w:sz="4" w:space="0" w:color="auto"/>
              <w:left w:val="single" w:sz="4" w:space="0" w:color="auto"/>
              <w:bottom w:val="single" w:sz="4" w:space="0" w:color="auto"/>
              <w:right w:val="single" w:sz="4" w:space="0" w:color="auto"/>
            </w:tcBorders>
            <w:hideMark/>
          </w:tcPr>
          <w:p w14:paraId="0010D8C7"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p>
          <w:p w14:paraId="2158FBF9"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6DC74357"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размер обеспечения: 35</w:t>
            </w:r>
            <w:r w:rsidRPr="005D3FC7">
              <w:rPr>
                <w:rFonts w:cs="Times New Roman"/>
                <w:b/>
                <w:noProof/>
              </w:rPr>
              <w:t xml:space="preserve">0 000 </w:t>
            </w:r>
            <w:r w:rsidRPr="005D3FC7">
              <w:rPr>
                <w:rFonts w:cs="Times New Roman"/>
                <w:b/>
              </w:rPr>
              <w:t>тыс. руб.;</w:t>
            </w:r>
          </w:p>
          <w:p w14:paraId="106F5DD0"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 xml:space="preserve">иные условия обеспечения: </w:t>
            </w:r>
            <w:r w:rsidRPr="005D3FC7">
              <w:rPr>
                <w:rFonts w:cs="Times New Roman"/>
                <w:b/>
                <w:noProof/>
              </w:rPr>
              <w:t>обязательства по поручительству ограничиваются суммами предоставленных в рамках договора банковских гарантий с АО «АБЗ-Дорстрой».</w:t>
            </w:r>
          </w:p>
        </w:tc>
      </w:tr>
      <w:tr w:rsidR="00AF532F" w:rsidRPr="005D3FC7" w14:paraId="3EC04A24" w14:textId="77777777" w:rsidTr="00AF532F">
        <w:tc>
          <w:tcPr>
            <w:tcW w:w="2775" w:type="dxa"/>
            <w:tcBorders>
              <w:top w:val="single" w:sz="4" w:space="0" w:color="auto"/>
              <w:left w:val="single" w:sz="4" w:space="0" w:color="auto"/>
              <w:bottom w:val="single" w:sz="4" w:space="0" w:color="auto"/>
              <w:right w:val="single" w:sz="4" w:space="0" w:color="auto"/>
            </w:tcBorders>
            <w:hideMark/>
          </w:tcPr>
          <w:p w14:paraId="0233B6A6"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143" w:type="dxa"/>
            <w:tcBorders>
              <w:top w:val="single" w:sz="4" w:space="0" w:color="auto"/>
              <w:left w:val="single" w:sz="4" w:space="0" w:color="auto"/>
              <w:bottom w:val="single" w:sz="4" w:space="0" w:color="auto"/>
              <w:right w:val="single" w:sz="4" w:space="0" w:color="auto"/>
            </w:tcBorders>
            <w:hideMark/>
          </w:tcPr>
          <w:p w14:paraId="14F2B96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1F85B721" w14:textId="77777777" w:rsidTr="00AF532F">
        <w:tc>
          <w:tcPr>
            <w:tcW w:w="2775" w:type="dxa"/>
            <w:tcBorders>
              <w:top w:val="single" w:sz="4" w:space="0" w:color="auto"/>
              <w:left w:val="single" w:sz="4" w:space="0" w:color="auto"/>
              <w:bottom w:val="single" w:sz="4" w:space="0" w:color="auto"/>
              <w:right w:val="single" w:sz="4" w:space="0" w:color="auto"/>
            </w:tcBorders>
            <w:hideMark/>
          </w:tcPr>
          <w:p w14:paraId="71E912C1"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143" w:type="dxa"/>
            <w:tcBorders>
              <w:top w:val="single" w:sz="4" w:space="0" w:color="auto"/>
              <w:left w:val="single" w:sz="4" w:space="0" w:color="auto"/>
              <w:bottom w:val="single" w:sz="4" w:space="0" w:color="auto"/>
              <w:right w:val="single" w:sz="4" w:space="0" w:color="auto"/>
            </w:tcBorders>
            <w:hideMark/>
          </w:tcPr>
          <w:p w14:paraId="1581617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13.10.2026 г.</w:t>
            </w:r>
          </w:p>
        </w:tc>
      </w:tr>
      <w:tr w:rsidR="00AF532F" w:rsidRPr="005D3FC7" w14:paraId="20E2ED73" w14:textId="77777777" w:rsidTr="00AF532F">
        <w:tc>
          <w:tcPr>
            <w:tcW w:w="2775" w:type="dxa"/>
            <w:tcBorders>
              <w:top w:val="single" w:sz="4" w:space="0" w:color="auto"/>
              <w:left w:val="single" w:sz="4" w:space="0" w:color="auto"/>
              <w:bottom w:val="single" w:sz="4" w:space="0" w:color="auto"/>
              <w:right w:val="single" w:sz="4" w:space="0" w:color="auto"/>
            </w:tcBorders>
            <w:hideMark/>
          </w:tcPr>
          <w:p w14:paraId="67CF21BC" w14:textId="77777777" w:rsidR="00AF532F" w:rsidRPr="005D3FC7" w:rsidRDefault="00AF532F" w:rsidP="00AF532F">
            <w:pPr>
              <w:widowControl/>
              <w:autoSpaceDE/>
              <w:autoSpaceDN/>
              <w:adjustRightInd/>
              <w:spacing w:before="0" w:after="0"/>
              <w:rPr>
                <w:rFonts w:cs="Times New Roman"/>
              </w:rPr>
            </w:pPr>
            <w:r w:rsidRPr="005D3FC7">
              <w:rPr>
                <w:rFonts w:cs="Times New Roman"/>
              </w:rPr>
              <w:t xml:space="preserve">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w:t>
            </w:r>
            <w:r w:rsidRPr="005D3FC7">
              <w:rPr>
                <w:rFonts w:cs="Times New Roman"/>
              </w:rPr>
              <w:lastRenderedPageBreak/>
              <w:t>неисполнению или ненадлежащему исполнению, и вероятности возникновения таких факторов</w:t>
            </w:r>
          </w:p>
        </w:tc>
        <w:tc>
          <w:tcPr>
            <w:tcW w:w="7143" w:type="dxa"/>
            <w:tcBorders>
              <w:top w:val="single" w:sz="4" w:space="0" w:color="auto"/>
              <w:left w:val="single" w:sz="4" w:space="0" w:color="auto"/>
              <w:bottom w:val="single" w:sz="4" w:space="0" w:color="auto"/>
              <w:right w:val="single" w:sz="4" w:space="0" w:color="auto"/>
            </w:tcBorders>
            <w:hideMark/>
          </w:tcPr>
          <w:p w14:paraId="104E24B5"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lastRenderedPageBreak/>
              <w:t>Обязательства АО «АБЗ-Дорстрой», по которым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3CBC295F" w14:textId="77777777" w:rsidR="00AF532F" w:rsidRPr="005D3FC7" w:rsidRDefault="00AF532F" w:rsidP="00AF532F">
      <w:pPr>
        <w:widowControl/>
        <w:tabs>
          <w:tab w:val="left" w:pos="2943"/>
        </w:tabs>
        <w:autoSpaceDE/>
        <w:autoSpaceDN/>
        <w:adjustRightInd/>
        <w:spacing w:before="0" w:after="160" w:line="259" w:lineRule="auto"/>
        <w:ind w:left="113"/>
        <w:rPr>
          <w:rFonts w:eastAsiaTheme="minorHAnsi"/>
          <w:lang w:eastAsia="en-US"/>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7144"/>
      </w:tblGrid>
      <w:tr w:rsidR="00AF532F" w:rsidRPr="005D3FC7" w14:paraId="77A1A67D" w14:textId="77777777" w:rsidTr="00AF532F">
        <w:tc>
          <w:tcPr>
            <w:tcW w:w="2774" w:type="dxa"/>
            <w:tcBorders>
              <w:top w:val="single" w:sz="4" w:space="0" w:color="auto"/>
              <w:left w:val="single" w:sz="4" w:space="0" w:color="auto"/>
              <w:bottom w:val="single" w:sz="4" w:space="0" w:color="auto"/>
              <w:right w:val="single" w:sz="4" w:space="0" w:color="auto"/>
            </w:tcBorders>
            <w:hideMark/>
          </w:tcPr>
          <w:p w14:paraId="198BFE20" w14:textId="77777777" w:rsidR="00AF532F" w:rsidRPr="005D3FC7" w:rsidRDefault="00AF532F" w:rsidP="00AF532F">
            <w:pPr>
              <w:widowControl/>
              <w:autoSpaceDE/>
              <w:autoSpaceDN/>
              <w:adjustRightInd/>
              <w:spacing w:before="0" w:after="0"/>
              <w:rPr>
                <w:rFonts w:cs="Times New Roman"/>
              </w:rPr>
            </w:pPr>
            <w:r w:rsidRPr="005D3FC7">
              <w:rPr>
                <w:rFonts w:cs="Times New Roman"/>
              </w:rPr>
              <w:t>2. Дата совершения сделки:</w:t>
            </w:r>
          </w:p>
        </w:tc>
        <w:tc>
          <w:tcPr>
            <w:tcW w:w="7144" w:type="dxa"/>
            <w:tcBorders>
              <w:top w:val="single" w:sz="4" w:space="0" w:color="auto"/>
              <w:left w:val="single" w:sz="4" w:space="0" w:color="auto"/>
              <w:bottom w:val="single" w:sz="4" w:space="0" w:color="auto"/>
              <w:right w:val="single" w:sz="4" w:space="0" w:color="auto"/>
            </w:tcBorders>
            <w:hideMark/>
          </w:tcPr>
          <w:p w14:paraId="2AA0D895"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26.10.2020</w:t>
            </w:r>
            <w:r w:rsidRPr="005D3FC7">
              <w:rPr>
                <w:rFonts w:cs="Times New Roman"/>
                <w:b/>
              </w:rPr>
              <w:t xml:space="preserve"> г.</w:t>
            </w:r>
          </w:p>
        </w:tc>
      </w:tr>
      <w:tr w:rsidR="00AF532F" w:rsidRPr="005D3FC7" w14:paraId="188CE039" w14:textId="77777777" w:rsidTr="00AF532F">
        <w:tc>
          <w:tcPr>
            <w:tcW w:w="2774" w:type="dxa"/>
            <w:tcBorders>
              <w:top w:val="single" w:sz="4" w:space="0" w:color="auto"/>
              <w:left w:val="single" w:sz="4" w:space="0" w:color="auto"/>
              <w:bottom w:val="single" w:sz="4" w:space="0" w:color="auto"/>
              <w:right w:val="single" w:sz="4" w:space="0" w:color="auto"/>
            </w:tcBorders>
            <w:hideMark/>
          </w:tcPr>
          <w:p w14:paraId="0F7D0BDD"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144" w:type="dxa"/>
            <w:tcBorders>
              <w:top w:val="single" w:sz="4" w:space="0" w:color="auto"/>
              <w:left w:val="single" w:sz="4" w:space="0" w:color="auto"/>
              <w:bottom w:val="single" w:sz="4" w:space="0" w:color="auto"/>
              <w:right w:val="single" w:sz="4" w:space="0" w:color="auto"/>
            </w:tcBorders>
            <w:hideMark/>
          </w:tcPr>
          <w:p w14:paraId="4B3CD9E7"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заемщика АО «АБЗ-Дорстрой» кредитному Договору об открытии невозобновляемой кредитной линии заключенному АО «АБЗ-Дорстрой» и ПАО «Сбербанк»;</w:t>
            </w:r>
          </w:p>
          <w:p w14:paraId="78804ABB"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обеспечение исполнения АО «АБЗ-Дорстрой» обязательств заемщика ПАО «Сбербанк» в случае  исполнения последним Договора об открытии невозобновляемой кредитной линии. Сумма лимита кредитной линии - 320 000 000 рублей 00 копеек, срок погашения- «25» февраля 2022 года, проценты за пользование кредитом: 10,7% процентов годовых;</w:t>
            </w:r>
          </w:p>
          <w:p w14:paraId="6CBFE3A3"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25</w:t>
            </w:r>
            <w:r w:rsidRPr="005D3FC7">
              <w:rPr>
                <w:rFonts w:cs="Times New Roman"/>
                <w:b/>
                <w:noProof/>
              </w:rPr>
              <w:t>.02.2022 г.</w:t>
            </w:r>
          </w:p>
        </w:tc>
      </w:tr>
      <w:tr w:rsidR="00AF532F" w:rsidRPr="005D3FC7" w14:paraId="61272860" w14:textId="77777777" w:rsidTr="00AF532F">
        <w:tc>
          <w:tcPr>
            <w:tcW w:w="2774" w:type="dxa"/>
            <w:tcBorders>
              <w:top w:val="single" w:sz="4" w:space="0" w:color="auto"/>
              <w:left w:val="single" w:sz="4" w:space="0" w:color="auto"/>
              <w:bottom w:val="single" w:sz="4" w:space="0" w:color="auto"/>
              <w:right w:val="single" w:sz="4" w:space="0" w:color="auto"/>
            </w:tcBorders>
            <w:hideMark/>
          </w:tcPr>
          <w:p w14:paraId="6F82B5DC"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144" w:type="dxa"/>
            <w:tcBorders>
              <w:top w:val="single" w:sz="4" w:space="0" w:color="auto"/>
              <w:left w:val="single" w:sz="4" w:space="0" w:color="auto"/>
              <w:bottom w:val="single" w:sz="4" w:space="0" w:color="auto"/>
              <w:right w:val="single" w:sz="4" w:space="0" w:color="auto"/>
            </w:tcBorders>
            <w:hideMark/>
          </w:tcPr>
          <w:p w14:paraId="048799E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320 000 тыс. руб.</w:t>
            </w:r>
          </w:p>
        </w:tc>
      </w:tr>
      <w:tr w:rsidR="00AF532F" w:rsidRPr="005D3FC7" w14:paraId="7CD41067" w14:textId="77777777" w:rsidTr="00AF532F">
        <w:tc>
          <w:tcPr>
            <w:tcW w:w="2774" w:type="dxa"/>
            <w:tcBorders>
              <w:top w:val="single" w:sz="4" w:space="0" w:color="auto"/>
              <w:left w:val="single" w:sz="4" w:space="0" w:color="auto"/>
              <w:bottom w:val="single" w:sz="4" w:space="0" w:color="auto"/>
              <w:right w:val="single" w:sz="4" w:space="0" w:color="auto"/>
            </w:tcBorders>
            <w:hideMark/>
          </w:tcPr>
          <w:p w14:paraId="3644CA56"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144" w:type="dxa"/>
            <w:tcBorders>
              <w:top w:val="single" w:sz="4" w:space="0" w:color="auto"/>
              <w:left w:val="single" w:sz="4" w:space="0" w:color="auto"/>
              <w:bottom w:val="single" w:sz="4" w:space="0" w:color="auto"/>
              <w:right w:val="single" w:sz="4" w:space="0" w:color="auto"/>
            </w:tcBorders>
            <w:hideMark/>
          </w:tcPr>
          <w:p w14:paraId="08130875"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p>
          <w:p w14:paraId="5D38215B"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4D648A6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размер обеспечения: 32</w:t>
            </w:r>
            <w:r w:rsidRPr="005D3FC7">
              <w:rPr>
                <w:rFonts w:cs="Times New Roman"/>
                <w:b/>
                <w:noProof/>
              </w:rPr>
              <w:t xml:space="preserve">0 000 </w:t>
            </w:r>
            <w:r w:rsidRPr="005D3FC7">
              <w:rPr>
                <w:rFonts w:cs="Times New Roman"/>
                <w:b/>
              </w:rPr>
              <w:t>тыс. руб.;</w:t>
            </w:r>
          </w:p>
          <w:p w14:paraId="251DA1C7"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 xml:space="preserve">иные условия обеспечения: поручительство обеспечивает полное исполнение АО «АБЗ-Дорстрой» обязательств перед </w:t>
            </w:r>
            <w:r w:rsidRPr="005D3FC7">
              <w:rPr>
                <w:rFonts w:cs="Times New Roman"/>
                <w:b/>
                <w:noProof/>
              </w:rPr>
              <w:t xml:space="preserve">Банком </w:t>
            </w:r>
            <w:r w:rsidRPr="005D3FC7">
              <w:rPr>
                <w:rFonts w:cs="Times New Roman"/>
                <w:b/>
              </w:rPr>
              <w:t>по кредитному соглашению.</w:t>
            </w:r>
          </w:p>
        </w:tc>
      </w:tr>
      <w:tr w:rsidR="00AF532F" w:rsidRPr="005D3FC7" w14:paraId="451B366D" w14:textId="77777777" w:rsidTr="00AF532F">
        <w:tc>
          <w:tcPr>
            <w:tcW w:w="2774" w:type="dxa"/>
            <w:tcBorders>
              <w:top w:val="single" w:sz="4" w:space="0" w:color="auto"/>
              <w:left w:val="single" w:sz="4" w:space="0" w:color="auto"/>
              <w:bottom w:val="single" w:sz="4" w:space="0" w:color="auto"/>
              <w:right w:val="single" w:sz="4" w:space="0" w:color="auto"/>
            </w:tcBorders>
            <w:hideMark/>
          </w:tcPr>
          <w:p w14:paraId="6E8639B3"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144" w:type="dxa"/>
            <w:tcBorders>
              <w:top w:val="single" w:sz="4" w:space="0" w:color="auto"/>
              <w:left w:val="single" w:sz="4" w:space="0" w:color="auto"/>
              <w:bottom w:val="single" w:sz="4" w:space="0" w:color="auto"/>
              <w:right w:val="single" w:sz="4" w:space="0" w:color="auto"/>
            </w:tcBorders>
            <w:hideMark/>
          </w:tcPr>
          <w:p w14:paraId="2E6072A7"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0F2D49CD" w14:textId="77777777" w:rsidTr="00AF532F">
        <w:tc>
          <w:tcPr>
            <w:tcW w:w="2774" w:type="dxa"/>
            <w:tcBorders>
              <w:top w:val="single" w:sz="4" w:space="0" w:color="auto"/>
              <w:left w:val="single" w:sz="4" w:space="0" w:color="auto"/>
              <w:bottom w:val="single" w:sz="4" w:space="0" w:color="auto"/>
              <w:right w:val="single" w:sz="4" w:space="0" w:color="auto"/>
            </w:tcBorders>
            <w:hideMark/>
          </w:tcPr>
          <w:p w14:paraId="4003D18F"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144" w:type="dxa"/>
            <w:tcBorders>
              <w:top w:val="single" w:sz="4" w:space="0" w:color="auto"/>
              <w:left w:val="single" w:sz="4" w:space="0" w:color="auto"/>
              <w:bottom w:val="single" w:sz="4" w:space="0" w:color="auto"/>
              <w:right w:val="single" w:sz="4" w:space="0" w:color="auto"/>
            </w:tcBorders>
            <w:hideMark/>
          </w:tcPr>
          <w:p w14:paraId="6D8B2C3E"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01.02.2025 г.</w:t>
            </w:r>
          </w:p>
        </w:tc>
      </w:tr>
      <w:tr w:rsidR="00AF532F" w:rsidRPr="005D3FC7" w14:paraId="0BD7C58D" w14:textId="77777777" w:rsidTr="00AF532F">
        <w:tc>
          <w:tcPr>
            <w:tcW w:w="2774" w:type="dxa"/>
            <w:tcBorders>
              <w:top w:val="single" w:sz="4" w:space="0" w:color="auto"/>
              <w:left w:val="single" w:sz="4" w:space="0" w:color="auto"/>
              <w:bottom w:val="single" w:sz="4" w:space="0" w:color="auto"/>
              <w:right w:val="single" w:sz="4" w:space="0" w:color="auto"/>
            </w:tcBorders>
            <w:hideMark/>
          </w:tcPr>
          <w:p w14:paraId="5774F9F0" w14:textId="77777777" w:rsidR="00AF532F" w:rsidRPr="005D3FC7" w:rsidRDefault="00AF532F" w:rsidP="00AF532F">
            <w:pPr>
              <w:widowControl/>
              <w:autoSpaceDE/>
              <w:autoSpaceDN/>
              <w:adjustRightInd/>
              <w:spacing w:before="0" w:after="0"/>
              <w:rPr>
                <w:rFonts w:cs="Times New Roman"/>
              </w:rPr>
            </w:pPr>
            <w:r w:rsidRPr="005D3FC7">
              <w:rPr>
                <w:rFonts w:cs="Times New Roman"/>
              </w:rPr>
              <w:t>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144" w:type="dxa"/>
            <w:tcBorders>
              <w:top w:val="single" w:sz="4" w:space="0" w:color="auto"/>
              <w:left w:val="single" w:sz="4" w:space="0" w:color="auto"/>
              <w:bottom w:val="single" w:sz="4" w:space="0" w:color="auto"/>
              <w:right w:val="single" w:sz="4" w:space="0" w:color="auto"/>
            </w:tcBorders>
            <w:hideMark/>
          </w:tcPr>
          <w:p w14:paraId="3DA55C6E"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Обязательства АО «АБЗ-Дорстрой», по которому Эмитентом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6FC260AD" w14:textId="77777777" w:rsidR="00AF532F" w:rsidRPr="005D3FC7" w:rsidRDefault="00AF532F" w:rsidP="00AF532F">
      <w:pPr>
        <w:widowControl/>
        <w:tabs>
          <w:tab w:val="left" w:pos="2943"/>
        </w:tabs>
        <w:autoSpaceDE/>
        <w:autoSpaceDN/>
        <w:adjustRightInd/>
        <w:spacing w:before="0" w:after="160" w:line="259" w:lineRule="auto"/>
        <w:ind w:left="113"/>
        <w:rPr>
          <w:rFonts w:eastAsiaTheme="minorHAnsi"/>
          <w:lang w:eastAsia="en-US"/>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7146"/>
      </w:tblGrid>
      <w:tr w:rsidR="00AF532F" w:rsidRPr="005D3FC7" w14:paraId="3DFFF262"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0F03BE5E" w14:textId="77777777" w:rsidR="00AF532F" w:rsidRPr="005D3FC7" w:rsidRDefault="00AF532F" w:rsidP="00AF532F">
            <w:pPr>
              <w:widowControl/>
              <w:autoSpaceDE/>
              <w:autoSpaceDN/>
              <w:adjustRightInd/>
              <w:spacing w:before="0" w:after="0"/>
              <w:rPr>
                <w:rFonts w:cs="Times New Roman"/>
              </w:rPr>
            </w:pPr>
            <w:r w:rsidRPr="005D3FC7">
              <w:rPr>
                <w:rFonts w:cs="Times New Roman"/>
              </w:rPr>
              <w:t>3. Дата совершения сделки:</w:t>
            </w:r>
          </w:p>
        </w:tc>
        <w:tc>
          <w:tcPr>
            <w:tcW w:w="7146" w:type="dxa"/>
            <w:tcBorders>
              <w:top w:val="single" w:sz="4" w:space="0" w:color="auto"/>
              <w:left w:val="single" w:sz="4" w:space="0" w:color="auto"/>
              <w:bottom w:val="single" w:sz="4" w:space="0" w:color="auto"/>
              <w:right w:val="single" w:sz="4" w:space="0" w:color="auto"/>
            </w:tcBorders>
            <w:hideMark/>
          </w:tcPr>
          <w:p w14:paraId="1DAAD6D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26.</w:t>
            </w:r>
            <w:r w:rsidRPr="005D3FC7">
              <w:rPr>
                <w:rFonts w:cs="Times New Roman"/>
                <w:b/>
                <w:noProof/>
                <w:lang w:val="en-US"/>
              </w:rPr>
              <w:t>11</w:t>
            </w:r>
            <w:r w:rsidRPr="005D3FC7">
              <w:rPr>
                <w:rFonts w:cs="Times New Roman"/>
                <w:b/>
                <w:noProof/>
              </w:rPr>
              <w:t>.20</w:t>
            </w:r>
            <w:r w:rsidRPr="005D3FC7">
              <w:rPr>
                <w:rFonts w:cs="Times New Roman"/>
                <w:b/>
                <w:noProof/>
                <w:lang w:val="en-US"/>
              </w:rPr>
              <w:t>20</w:t>
            </w:r>
            <w:r w:rsidRPr="005D3FC7">
              <w:rPr>
                <w:rFonts w:cs="Times New Roman"/>
                <w:b/>
              </w:rPr>
              <w:t xml:space="preserve"> </w:t>
            </w:r>
            <w:r w:rsidRPr="005D3FC7">
              <w:rPr>
                <w:rFonts w:cs="Times New Roman"/>
                <w:b/>
                <w:noProof/>
              </w:rPr>
              <w:t>г.</w:t>
            </w:r>
          </w:p>
        </w:tc>
      </w:tr>
      <w:tr w:rsidR="00AF532F" w:rsidRPr="005D3FC7" w14:paraId="601B5DB2"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1F026701"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146" w:type="dxa"/>
            <w:tcBorders>
              <w:top w:val="single" w:sz="4" w:space="0" w:color="auto"/>
              <w:left w:val="single" w:sz="4" w:space="0" w:color="auto"/>
              <w:bottom w:val="single" w:sz="4" w:space="0" w:color="auto"/>
              <w:right w:val="single" w:sz="4" w:space="0" w:color="auto"/>
            </w:tcBorders>
            <w:hideMark/>
          </w:tcPr>
          <w:p w14:paraId="3A365D31"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заемщика АО «АБЗ-Дорстрой» по кредитному договору, заключенному с АО АКБ «НОВИКОМБАНК» (далее по описанию сделки – Банк);</w:t>
            </w:r>
          </w:p>
          <w:p w14:paraId="52A1F3BF"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кредитная, предоставленная Банком АО «АБЗ-Дорстрой» на пополнение оборотных средств. Условия кредитного соглашения: процентная ставка 12,0% годовых с ежемесячной выплатой процентов;</w:t>
            </w:r>
          </w:p>
          <w:p w14:paraId="2A10C326"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25</w:t>
            </w:r>
            <w:r w:rsidRPr="005D3FC7">
              <w:rPr>
                <w:rFonts w:cs="Times New Roman"/>
                <w:b/>
                <w:noProof/>
              </w:rPr>
              <w:t>.11.2022 г.</w:t>
            </w:r>
          </w:p>
        </w:tc>
      </w:tr>
      <w:tr w:rsidR="00AF532F" w:rsidRPr="005D3FC7" w14:paraId="4C196371"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14E66E27"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146" w:type="dxa"/>
            <w:tcBorders>
              <w:top w:val="single" w:sz="4" w:space="0" w:color="auto"/>
              <w:left w:val="single" w:sz="4" w:space="0" w:color="auto"/>
              <w:bottom w:val="single" w:sz="4" w:space="0" w:color="auto"/>
              <w:right w:val="single" w:sz="4" w:space="0" w:color="auto"/>
            </w:tcBorders>
            <w:hideMark/>
          </w:tcPr>
          <w:p w14:paraId="671C84A4"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870 000 тыс. руб.</w:t>
            </w:r>
          </w:p>
        </w:tc>
      </w:tr>
      <w:tr w:rsidR="00AF532F" w:rsidRPr="005D3FC7" w14:paraId="153BBFDE"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0508B40E"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146" w:type="dxa"/>
            <w:tcBorders>
              <w:top w:val="single" w:sz="4" w:space="0" w:color="auto"/>
              <w:left w:val="single" w:sz="4" w:space="0" w:color="auto"/>
              <w:bottom w:val="single" w:sz="4" w:space="0" w:color="auto"/>
              <w:right w:val="single" w:sz="4" w:space="0" w:color="auto"/>
            </w:tcBorders>
            <w:hideMark/>
          </w:tcPr>
          <w:p w14:paraId="39F033EF"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r w:rsidRPr="005D3FC7">
              <w:rPr>
                <w:rFonts w:cs="Times New Roman"/>
                <w:b/>
                <w:noProof/>
              </w:rPr>
              <w:t>;</w:t>
            </w:r>
          </w:p>
          <w:p w14:paraId="4F05302A"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15159B05"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размер обеспечения: </w:t>
            </w:r>
            <w:r w:rsidRPr="005D3FC7">
              <w:rPr>
                <w:rFonts w:cs="Times New Roman"/>
                <w:b/>
                <w:noProof/>
              </w:rPr>
              <w:t xml:space="preserve">870 000 </w:t>
            </w:r>
            <w:r w:rsidRPr="005D3FC7">
              <w:rPr>
                <w:rFonts w:cs="Times New Roman"/>
                <w:b/>
              </w:rPr>
              <w:t>тыс. руб.;</w:t>
            </w:r>
          </w:p>
          <w:p w14:paraId="78E8C789"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иные условия обеспечения: поручительство обеспечивает полное исполнение АО «АБЗ-Дорстрой» обязательств перед </w:t>
            </w:r>
            <w:r w:rsidRPr="005D3FC7">
              <w:rPr>
                <w:rFonts w:cs="Times New Roman"/>
                <w:b/>
                <w:noProof/>
              </w:rPr>
              <w:t xml:space="preserve">Банком </w:t>
            </w:r>
            <w:r w:rsidRPr="005D3FC7">
              <w:rPr>
                <w:rFonts w:cs="Times New Roman"/>
                <w:b/>
              </w:rPr>
              <w:t>по кредитному договору.</w:t>
            </w:r>
          </w:p>
        </w:tc>
      </w:tr>
      <w:tr w:rsidR="00AF532F" w:rsidRPr="005D3FC7" w14:paraId="4361FEC2"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303C6D1C"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146" w:type="dxa"/>
            <w:tcBorders>
              <w:top w:val="single" w:sz="4" w:space="0" w:color="auto"/>
              <w:left w:val="single" w:sz="4" w:space="0" w:color="auto"/>
              <w:bottom w:val="single" w:sz="4" w:space="0" w:color="auto"/>
              <w:right w:val="single" w:sz="4" w:space="0" w:color="auto"/>
            </w:tcBorders>
            <w:hideMark/>
          </w:tcPr>
          <w:p w14:paraId="19328D4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47C68B2D"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217733E4" w14:textId="77777777" w:rsidR="00AF532F" w:rsidRPr="005D3FC7" w:rsidRDefault="00AF532F" w:rsidP="00AF532F">
            <w:pPr>
              <w:widowControl/>
              <w:autoSpaceDE/>
              <w:autoSpaceDN/>
              <w:adjustRightInd/>
              <w:spacing w:before="0" w:after="0"/>
              <w:rPr>
                <w:rFonts w:cs="Times New Roman"/>
              </w:rPr>
            </w:pPr>
            <w:r w:rsidRPr="005D3FC7">
              <w:rPr>
                <w:rFonts w:cs="Times New Roman"/>
              </w:rPr>
              <w:lastRenderedPageBreak/>
              <w:t>срока, на который обеспечение предоставлено</w:t>
            </w:r>
          </w:p>
        </w:tc>
        <w:tc>
          <w:tcPr>
            <w:tcW w:w="7146" w:type="dxa"/>
            <w:tcBorders>
              <w:top w:val="single" w:sz="4" w:space="0" w:color="auto"/>
              <w:left w:val="single" w:sz="4" w:space="0" w:color="auto"/>
              <w:bottom w:val="single" w:sz="4" w:space="0" w:color="auto"/>
              <w:right w:val="single" w:sz="4" w:space="0" w:color="auto"/>
            </w:tcBorders>
            <w:hideMark/>
          </w:tcPr>
          <w:p w14:paraId="750E7C61"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25.02.2022 г.</w:t>
            </w:r>
          </w:p>
        </w:tc>
      </w:tr>
      <w:tr w:rsidR="00AF532F" w:rsidRPr="005D3FC7" w14:paraId="72A756CF"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26D61398" w14:textId="77777777" w:rsidR="00AF532F" w:rsidRPr="005D3FC7" w:rsidRDefault="00AF532F" w:rsidP="00AF532F">
            <w:pPr>
              <w:widowControl/>
              <w:autoSpaceDE/>
              <w:autoSpaceDN/>
              <w:adjustRightInd/>
              <w:spacing w:before="0" w:after="0"/>
              <w:rPr>
                <w:rFonts w:cs="Times New Roman"/>
              </w:rPr>
            </w:pPr>
            <w:r w:rsidRPr="005D3FC7">
              <w:rPr>
                <w:rFonts w:cs="Times New Roman"/>
              </w:rPr>
              <w:t>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146" w:type="dxa"/>
            <w:tcBorders>
              <w:top w:val="single" w:sz="4" w:space="0" w:color="auto"/>
              <w:left w:val="single" w:sz="4" w:space="0" w:color="auto"/>
              <w:bottom w:val="single" w:sz="4" w:space="0" w:color="auto"/>
              <w:right w:val="single" w:sz="4" w:space="0" w:color="auto"/>
            </w:tcBorders>
            <w:hideMark/>
          </w:tcPr>
          <w:p w14:paraId="7DBA6450"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Обязательства АО «АБЗ-Дорстрой», по которому Эмитентом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18BA25E2" w14:textId="77777777" w:rsidR="00AF532F" w:rsidRPr="005D3FC7" w:rsidRDefault="00AF532F" w:rsidP="00AF532F">
      <w:pPr>
        <w:widowControl/>
        <w:tabs>
          <w:tab w:val="left" w:pos="2943"/>
        </w:tabs>
        <w:autoSpaceDE/>
        <w:autoSpaceDN/>
        <w:adjustRightInd/>
        <w:spacing w:before="0" w:after="160" w:line="259" w:lineRule="auto"/>
        <w:ind w:left="113"/>
        <w:rPr>
          <w:rFonts w:eastAsiaTheme="minorHAnsi"/>
          <w:lang w:val="en-US" w:eastAsia="en-US"/>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8"/>
      </w:tblGrid>
      <w:tr w:rsidR="00AF532F" w:rsidRPr="005D3FC7" w14:paraId="1330FE9E"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384C0B1F" w14:textId="77777777" w:rsidR="00AF532F" w:rsidRPr="005D3FC7" w:rsidRDefault="00AF532F" w:rsidP="00AF532F">
            <w:pPr>
              <w:widowControl/>
              <w:autoSpaceDE/>
              <w:autoSpaceDN/>
              <w:adjustRightInd/>
              <w:spacing w:before="0" w:after="0"/>
              <w:rPr>
                <w:rFonts w:cs="Times New Roman"/>
              </w:rPr>
            </w:pPr>
            <w:r w:rsidRPr="005D3FC7">
              <w:rPr>
                <w:rFonts w:cs="Times New Roman"/>
              </w:rPr>
              <w:t>4. Дата совершения сделки:</w:t>
            </w:r>
          </w:p>
        </w:tc>
        <w:tc>
          <w:tcPr>
            <w:tcW w:w="7088" w:type="dxa"/>
            <w:tcBorders>
              <w:top w:val="single" w:sz="4" w:space="0" w:color="auto"/>
              <w:left w:val="single" w:sz="4" w:space="0" w:color="auto"/>
              <w:bottom w:val="single" w:sz="4" w:space="0" w:color="auto"/>
              <w:right w:val="single" w:sz="4" w:space="0" w:color="auto"/>
            </w:tcBorders>
            <w:hideMark/>
          </w:tcPr>
          <w:p w14:paraId="58536AB1"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16.12.2020</w:t>
            </w:r>
            <w:r w:rsidRPr="005D3FC7">
              <w:rPr>
                <w:rFonts w:cs="Times New Roman"/>
                <w:b/>
              </w:rPr>
              <w:t xml:space="preserve"> </w:t>
            </w:r>
            <w:r w:rsidRPr="005D3FC7">
              <w:rPr>
                <w:rFonts w:cs="Times New Roman"/>
                <w:b/>
                <w:noProof/>
              </w:rPr>
              <w:t>г.</w:t>
            </w:r>
          </w:p>
        </w:tc>
      </w:tr>
      <w:tr w:rsidR="00AF532F" w:rsidRPr="005D3FC7" w14:paraId="57F310C7"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59A49F9B"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088" w:type="dxa"/>
            <w:tcBorders>
              <w:top w:val="single" w:sz="4" w:space="0" w:color="auto"/>
              <w:left w:val="single" w:sz="4" w:space="0" w:color="auto"/>
              <w:bottom w:val="single" w:sz="4" w:space="0" w:color="auto"/>
              <w:right w:val="single" w:sz="4" w:space="0" w:color="auto"/>
            </w:tcBorders>
            <w:hideMark/>
          </w:tcPr>
          <w:p w14:paraId="1B8BDD98"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АО «АБЗ-Дорстрой» по исполнению регрессных требований по банковским гарантиям, предоставленным в соответствии с Договором о предоставлении банковских гарантий, заключенным АО «АБЗ-Дорстрой» и АО «ОТП Банк» (далее по описанию сделки – Банк);</w:t>
            </w:r>
          </w:p>
          <w:p w14:paraId="5FC0D35A"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обеспечение исполнения АО «АБЗ-Дорстрой» обязательств по регрессным требованиям Банка в случае  исполнения последним банковской гарантии. Условия регрессных требований: комиссия устанавливаются для каждой за предоставление банковской гарантии 1,8% годовых с ежемесячной уплатой;</w:t>
            </w:r>
          </w:p>
          <w:p w14:paraId="03791A50"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16</w:t>
            </w:r>
            <w:r w:rsidRPr="005D3FC7">
              <w:rPr>
                <w:rFonts w:cs="Times New Roman"/>
                <w:b/>
                <w:noProof/>
              </w:rPr>
              <w:t>.12.2024 г.</w:t>
            </w:r>
          </w:p>
        </w:tc>
      </w:tr>
      <w:tr w:rsidR="00AF532F" w:rsidRPr="005D3FC7" w14:paraId="6300783D"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22D79875"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088" w:type="dxa"/>
            <w:tcBorders>
              <w:top w:val="single" w:sz="4" w:space="0" w:color="auto"/>
              <w:left w:val="single" w:sz="4" w:space="0" w:color="auto"/>
              <w:bottom w:val="single" w:sz="4" w:space="0" w:color="auto"/>
              <w:right w:val="single" w:sz="4" w:space="0" w:color="auto"/>
            </w:tcBorders>
            <w:hideMark/>
          </w:tcPr>
          <w:p w14:paraId="4400852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330 000 тыс. руб.</w:t>
            </w:r>
          </w:p>
        </w:tc>
      </w:tr>
      <w:tr w:rsidR="00AF532F" w:rsidRPr="005D3FC7" w14:paraId="6749D589"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2411A4E9"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088" w:type="dxa"/>
            <w:tcBorders>
              <w:top w:val="single" w:sz="4" w:space="0" w:color="auto"/>
              <w:left w:val="single" w:sz="4" w:space="0" w:color="auto"/>
              <w:bottom w:val="single" w:sz="4" w:space="0" w:color="auto"/>
              <w:right w:val="single" w:sz="4" w:space="0" w:color="auto"/>
            </w:tcBorders>
            <w:hideMark/>
          </w:tcPr>
          <w:p w14:paraId="53F055EF"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p>
          <w:p w14:paraId="461DA31E"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7A0781F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размер обеспечения: 33</w:t>
            </w:r>
            <w:r w:rsidRPr="005D3FC7">
              <w:rPr>
                <w:rFonts w:cs="Times New Roman"/>
                <w:b/>
                <w:noProof/>
              </w:rPr>
              <w:t xml:space="preserve">0 000 </w:t>
            </w:r>
            <w:r w:rsidRPr="005D3FC7">
              <w:rPr>
                <w:rFonts w:cs="Times New Roman"/>
                <w:b/>
              </w:rPr>
              <w:t>тыс. руб.;</w:t>
            </w:r>
          </w:p>
          <w:p w14:paraId="0D112F22"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 xml:space="preserve">иные условия обеспечения: </w:t>
            </w:r>
            <w:r w:rsidRPr="005D3FC7">
              <w:rPr>
                <w:rFonts w:cs="Times New Roman"/>
                <w:b/>
                <w:noProof/>
              </w:rPr>
              <w:t>обязательства по поручительству ограничиваются суммами предоставленных в рамках договора банковских гарантий с АО «АБЗ-Дорстрой».</w:t>
            </w:r>
          </w:p>
        </w:tc>
      </w:tr>
      <w:tr w:rsidR="00AF532F" w:rsidRPr="005D3FC7" w14:paraId="10795C9A"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1691CCBA"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088" w:type="dxa"/>
            <w:tcBorders>
              <w:top w:val="single" w:sz="4" w:space="0" w:color="auto"/>
              <w:left w:val="single" w:sz="4" w:space="0" w:color="auto"/>
              <w:bottom w:val="single" w:sz="4" w:space="0" w:color="auto"/>
              <w:right w:val="single" w:sz="4" w:space="0" w:color="auto"/>
            </w:tcBorders>
            <w:hideMark/>
          </w:tcPr>
          <w:p w14:paraId="7267BAE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5D2CF7CB"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1AE23406"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088" w:type="dxa"/>
            <w:tcBorders>
              <w:top w:val="single" w:sz="4" w:space="0" w:color="auto"/>
              <w:left w:val="single" w:sz="4" w:space="0" w:color="auto"/>
              <w:bottom w:val="single" w:sz="4" w:space="0" w:color="auto"/>
              <w:right w:val="single" w:sz="4" w:space="0" w:color="auto"/>
            </w:tcBorders>
            <w:hideMark/>
          </w:tcPr>
          <w:p w14:paraId="72F286DE"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16.12.2027 г.</w:t>
            </w:r>
          </w:p>
        </w:tc>
      </w:tr>
      <w:tr w:rsidR="00AF532F" w:rsidRPr="005D3FC7" w14:paraId="6F696121"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212B1E69" w14:textId="77777777" w:rsidR="00AF532F" w:rsidRPr="005D3FC7" w:rsidRDefault="00AF532F" w:rsidP="00AF532F">
            <w:pPr>
              <w:widowControl/>
              <w:autoSpaceDE/>
              <w:autoSpaceDN/>
              <w:adjustRightInd/>
              <w:spacing w:before="0" w:after="0"/>
              <w:rPr>
                <w:rFonts w:cs="Times New Roman"/>
              </w:rPr>
            </w:pPr>
            <w:r w:rsidRPr="005D3FC7">
              <w:rPr>
                <w:rFonts w:cs="Times New Roman"/>
              </w:rPr>
              <w:t>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088" w:type="dxa"/>
            <w:tcBorders>
              <w:top w:val="single" w:sz="4" w:space="0" w:color="auto"/>
              <w:left w:val="single" w:sz="4" w:space="0" w:color="auto"/>
              <w:bottom w:val="single" w:sz="4" w:space="0" w:color="auto"/>
              <w:right w:val="single" w:sz="4" w:space="0" w:color="auto"/>
            </w:tcBorders>
            <w:hideMark/>
          </w:tcPr>
          <w:p w14:paraId="0E3A58B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Обязательства АО «АБЗ-Дорстрой», по которым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38C01F3B" w14:textId="77777777" w:rsidR="00AF532F" w:rsidRPr="005D3FC7" w:rsidRDefault="00AF532F" w:rsidP="00AF532F">
      <w:pPr>
        <w:spacing w:before="120" w:after="120"/>
        <w:jc w:val="both"/>
        <w:rPr>
          <w:b/>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8"/>
      </w:tblGrid>
      <w:tr w:rsidR="00AF532F" w:rsidRPr="005D3FC7" w14:paraId="663D8826"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3D7AF82B" w14:textId="77777777" w:rsidR="00AF532F" w:rsidRPr="005D3FC7" w:rsidRDefault="00AF532F" w:rsidP="00AF532F">
            <w:pPr>
              <w:widowControl/>
              <w:autoSpaceDE/>
              <w:autoSpaceDN/>
              <w:adjustRightInd/>
              <w:spacing w:before="0" w:after="0"/>
              <w:rPr>
                <w:rFonts w:cs="Times New Roman"/>
              </w:rPr>
            </w:pPr>
            <w:r w:rsidRPr="005D3FC7">
              <w:rPr>
                <w:rFonts w:cs="Times New Roman"/>
              </w:rPr>
              <w:t>5. Дата совершения сделки:</w:t>
            </w:r>
          </w:p>
        </w:tc>
        <w:tc>
          <w:tcPr>
            <w:tcW w:w="7088" w:type="dxa"/>
            <w:tcBorders>
              <w:top w:val="single" w:sz="4" w:space="0" w:color="auto"/>
              <w:left w:val="single" w:sz="4" w:space="0" w:color="auto"/>
              <w:bottom w:val="single" w:sz="4" w:space="0" w:color="auto"/>
              <w:right w:val="single" w:sz="4" w:space="0" w:color="auto"/>
            </w:tcBorders>
            <w:hideMark/>
          </w:tcPr>
          <w:p w14:paraId="318F6C61"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27.04.2021</w:t>
            </w:r>
            <w:r w:rsidRPr="005D3FC7">
              <w:rPr>
                <w:rFonts w:cs="Times New Roman"/>
                <w:b/>
              </w:rPr>
              <w:t xml:space="preserve"> </w:t>
            </w:r>
            <w:r w:rsidRPr="005D3FC7">
              <w:rPr>
                <w:rFonts w:cs="Times New Roman"/>
                <w:b/>
                <w:noProof/>
              </w:rPr>
              <w:t>г.</w:t>
            </w:r>
          </w:p>
        </w:tc>
      </w:tr>
      <w:tr w:rsidR="00AF532F" w:rsidRPr="005D3FC7" w14:paraId="6E96F126"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619CFB82"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088" w:type="dxa"/>
            <w:tcBorders>
              <w:top w:val="single" w:sz="4" w:space="0" w:color="auto"/>
              <w:left w:val="single" w:sz="4" w:space="0" w:color="auto"/>
              <w:bottom w:val="single" w:sz="4" w:space="0" w:color="auto"/>
              <w:right w:val="single" w:sz="4" w:space="0" w:color="auto"/>
            </w:tcBorders>
            <w:hideMark/>
          </w:tcPr>
          <w:p w14:paraId="5E69A508"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АО «АБЗ-Дорстрой» по исполнению регрессных требований по банковским гарантиям, предоставленным в соответствии с Договором о предоставлении банковских гарантий, заключенным АО «АБЗ-Дорстрой» и ПАО «АК БАРС» БАНК (далее по описанию сделки – Банк);</w:t>
            </w:r>
          </w:p>
          <w:p w14:paraId="15ED18F2" w14:textId="485D3B22"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 xml:space="preserve">условия обеспеченного обязательства: обеспечение исполнения АО «АБЗ-Дорстрой» обязательств по регрессным требованиям Банка в случае  исполнения последним банковской гарантии. Условия регрессных </w:t>
            </w:r>
            <w:r w:rsidRPr="005D3FC7">
              <w:rPr>
                <w:rFonts w:cs="Times New Roman"/>
                <w:b/>
                <w:noProof/>
              </w:rPr>
              <w:lastRenderedPageBreak/>
              <w:t>требований: комиссия устанавлива</w:t>
            </w:r>
            <w:r w:rsidR="00F34C69" w:rsidRPr="005D3FC7">
              <w:rPr>
                <w:rFonts w:cs="Times New Roman"/>
                <w:b/>
                <w:noProof/>
              </w:rPr>
              <w:t>е</w:t>
            </w:r>
            <w:r w:rsidRPr="005D3FC7">
              <w:rPr>
                <w:rFonts w:cs="Times New Roman"/>
                <w:b/>
                <w:noProof/>
              </w:rPr>
              <w:t>тся за предоставление банковской гарантии в размере 1,5% годовых с ежемесячной уплатой;</w:t>
            </w:r>
          </w:p>
          <w:p w14:paraId="43E2CB1D"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26</w:t>
            </w:r>
            <w:r w:rsidRPr="005D3FC7">
              <w:rPr>
                <w:rFonts w:cs="Times New Roman"/>
                <w:b/>
                <w:noProof/>
              </w:rPr>
              <w:t>.04.2024 г.</w:t>
            </w:r>
          </w:p>
        </w:tc>
      </w:tr>
      <w:tr w:rsidR="00AF532F" w:rsidRPr="005D3FC7" w14:paraId="53F0E1BD"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2FAE21F0" w14:textId="77777777" w:rsidR="00AF532F" w:rsidRPr="005D3FC7" w:rsidRDefault="00AF532F" w:rsidP="00AF532F">
            <w:pPr>
              <w:widowControl/>
              <w:autoSpaceDE/>
              <w:autoSpaceDN/>
              <w:adjustRightInd/>
              <w:spacing w:before="0" w:after="0"/>
              <w:rPr>
                <w:rFonts w:cs="Times New Roman"/>
              </w:rPr>
            </w:pPr>
            <w:r w:rsidRPr="005D3FC7">
              <w:rPr>
                <w:rFonts w:cs="Times New Roman"/>
              </w:rPr>
              <w:lastRenderedPageBreak/>
              <w:t>размер обеспеченного обязательства, тыс. руб.</w:t>
            </w:r>
          </w:p>
        </w:tc>
        <w:tc>
          <w:tcPr>
            <w:tcW w:w="7088" w:type="dxa"/>
            <w:tcBorders>
              <w:top w:val="single" w:sz="4" w:space="0" w:color="auto"/>
              <w:left w:val="single" w:sz="4" w:space="0" w:color="auto"/>
              <w:bottom w:val="single" w:sz="4" w:space="0" w:color="auto"/>
              <w:right w:val="single" w:sz="4" w:space="0" w:color="auto"/>
            </w:tcBorders>
            <w:hideMark/>
          </w:tcPr>
          <w:p w14:paraId="4658B3A7"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700 000 тыс. руб.</w:t>
            </w:r>
          </w:p>
        </w:tc>
      </w:tr>
      <w:tr w:rsidR="00AF532F" w:rsidRPr="005D3FC7" w14:paraId="73BF781F"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5B10E1DB"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088" w:type="dxa"/>
            <w:tcBorders>
              <w:top w:val="single" w:sz="4" w:space="0" w:color="auto"/>
              <w:left w:val="single" w:sz="4" w:space="0" w:color="auto"/>
              <w:bottom w:val="single" w:sz="4" w:space="0" w:color="auto"/>
              <w:right w:val="single" w:sz="4" w:space="0" w:color="auto"/>
            </w:tcBorders>
            <w:hideMark/>
          </w:tcPr>
          <w:p w14:paraId="31B5725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p>
          <w:p w14:paraId="18F13187"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7805D66A"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размер обеспечения: 70</w:t>
            </w:r>
            <w:r w:rsidRPr="005D3FC7">
              <w:rPr>
                <w:rFonts w:cs="Times New Roman"/>
                <w:b/>
                <w:noProof/>
              </w:rPr>
              <w:t xml:space="preserve">0 000 </w:t>
            </w:r>
            <w:r w:rsidRPr="005D3FC7">
              <w:rPr>
                <w:rFonts w:cs="Times New Roman"/>
                <w:b/>
              </w:rPr>
              <w:t>тыс. руб.;</w:t>
            </w:r>
          </w:p>
          <w:p w14:paraId="12FFA090"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 xml:space="preserve">иные условия обеспечения: </w:t>
            </w:r>
            <w:r w:rsidRPr="005D3FC7">
              <w:rPr>
                <w:rFonts w:cs="Times New Roman"/>
                <w:b/>
                <w:noProof/>
              </w:rPr>
              <w:t>обязательства по поручительству ограничиваются суммами предоставленных в рамках договора банковских гарантий с АО «АБЗ-Дорстрой».</w:t>
            </w:r>
          </w:p>
        </w:tc>
      </w:tr>
      <w:tr w:rsidR="00AF532F" w:rsidRPr="005D3FC7" w14:paraId="747A5EBF"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137025DD"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088" w:type="dxa"/>
            <w:tcBorders>
              <w:top w:val="single" w:sz="4" w:space="0" w:color="auto"/>
              <w:left w:val="single" w:sz="4" w:space="0" w:color="auto"/>
              <w:bottom w:val="single" w:sz="4" w:space="0" w:color="auto"/>
              <w:right w:val="single" w:sz="4" w:space="0" w:color="auto"/>
            </w:tcBorders>
            <w:hideMark/>
          </w:tcPr>
          <w:p w14:paraId="506958A4"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3178CC84"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1591B70E"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088" w:type="dxa"/>
            <w:tcBorders>
              <w:top w:val="single" w:sz="4" w:space="0" w:color="auto"/>
              <w:left w:val="single" w:sz="4" w:space="0" w:color="auto"/>
              <w:bottom w:val="single" w:sz="4" w:space="0" w:color="auto"/>
              <w:right w:val="single" w:sz="4" w:space="0" w:color="auto"/>
            </w:tcBorders>
            <w:hideMark/>
          </w:tcPr>
          <w:p w14:paraId="12285CB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26.04.2027 г.</w:t>
            </w:r>
          </w:p>
        </w:tc>
      </w:tr>
      <w:tr w:rsidR="00AF532F" w:rsidRPr="005D3FC7" w14:paraId="2F2EE952"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024AB21C" w14:textId="77777777" w:rsidR="00AF532F" w:rsidRPr="005D3FC7" w:rsidRDefault="00AF532F" w:rsidP="00AF532F">
            <w:pPr>
              <w:widowControl/>
              <w:autoSpaceDE/>
              <w:autoSpaceDN/>
              <w:adjustRightInd/>
              <w:spacing w:before="0" w:after="0"/>
              <w:rPr>
                <w:rFonts w:cs="Times New Roman"/>
              </w:rPr>
            </w:pPr>
            <w:r w:rsidRPr="005D3FC7">
              <w:rPr>
                <w:rFonts w:cs="Times New Roman"/>
              </w:rPr>
              <w:t>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088" w:type="dxa"/>
            <w:tcBorders>
              <w:top w:val="single" w:sz="4" w:space="0" w:color="auto"/>
              <w:left w:val="single" w:sz="4" w:space="0" w:color="auto"/>
              <w:bottom w:val="single" w:sz="4" w:space="0" w:color="auto"/>
              <w:right w:val="single" w:sz="4" w:space="0" w:color="auto"/>
            </w:tcBorders>
            <w:hideMark/>
          </w:tcPr>
          <w:p w14:paraId="069F7A99"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Обязательства АО «АБЗ-Дорстрой», по которым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35B9BFEE" w14:textId="77777777" w:rsidR="00AF532F" w:rsidRPr="005D3FC7" w:rsidRDefault="00AF532F" w:rsidP="00AF532F">
      <w:pPr>
        <w:spacing w:before="120" w:after="120"/>
        <w:jc w:val="both"/>
        <w:rPr>
          <w:b/>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7146"/>
      </w:tblGrid>
      <w:tr w:rsidR="00AF532F" w:rsidRPr="005D3FC7" w14:paraId="2F0B4A5F"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3204CD30" w14:textId="77777777" w:rsidR="00AF532F" w:rsidRPr="005D3FC7" w:rsidRDefault="00AF532F" w:rsidP="00AF532F">
            <w:pPr>
              <w:widowControl/>
              <w:autoSpaceDE/>
              <w:autoSpaceDN/>
              <w:adjustRightInd/>
              <w:spacing w:before="0" w:after="0"/>
              <w:rPr>
                <w:rFonts w:cs="Times New Roman"/>
              </w:rPr>
            </w:pPr>
            <w:r w:rsidRPr="005D3FC7">
              <w:rPr>
                <w:rFonts w:cs="Times New Roman"/>
              </w:rPr>
              <w:t>6. Дата совершения сделки:</w:t>
            </w:r>
          </w:p>
        </w:tc>
        <w:tc>
          <w:tcPr>
            <w:tcW w:w="7146" w:type="dxa"/>
            <w:tcBorders>
              <w:top w:val="single" w:sz="4" w:space="0" w:color="auto"/>
              <w:left w:val="single" w:sz="4" w:space="0" w:color="auto"/>
              <w:bottom w:val="single" w:sz="4" w:space="0" w:color="auto"/>
              <w:right w:val="single" w:sz="4" w:space="0" w:color="auto"/>
            </w:tcBorders>
            <w:hideMark/>
          </w:tcPr>
          <w:p w14:paraId="7D4083C0"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27.04.20</w:t>
            </w:r>
            <w:r w:rsidRPr="005D3FC7">
              <w:rPr>
                <w:rFonts w:cs="Times New Roman"/>
                <w:b/>
                <w:noProof/>
                <w:lang w:val="en-US"/>
              </w:rPr>
              <w:t>21</w:t>
            </w:r>
            <w:r w:rsidRPr="005D3FC7">
              <w:rPr>
                <w:rFonts w:cs="Times New Roman"/>
                <w:b/>
              </w:rPr>
              <w:t xml:space="preserve"> </w:t>
            </w:r>
            <w:r w:rsidRPr="005D3FC7">
              <w:rPr>
                <w:rFonts w:cs="Times New Roman"/>
                <w:b/>
                <w:noProof/>
              </w:rPr>
              <w:t>г.</w:t>
            </w:r>
          </w:p>
        </w:tc>
      </w:tr>
      <w:tr w:rsidR="00AF532F" w:rsidRPr="005D3FC7" w14:paraId="488F196A"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5F30EE75"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146" w:type="dxa"/>
            <w:tcBorders>
              <w:top w:val="single" w:sz="4" w:space="0" w:color="auto"/>
              <w:left w:val="single" w:sz="4" w:space="0" w:color="auto"/>
              <w:bottom w:val="single" w:sz="4" w:space="0" w:color="auto"/>
              <w:right w:val="single" w:sz="4" w:space="0" w:color="auto"/>
            </w:tcBorders>
            <w:hideMark/>
          </w:tcPr>
          <w:p w14:paraId="7338F76F"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заемщика АО «АБЗ-Дорстрой» по кредитному договору, заключенному с ПАО «АК БАРС» БАНК (далее по описанию сделки – Банк);</w:t>
            </w:r>
          </w:p>
          <w:p w14:paraId="6B7963F8"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кредитная, предоставленная Банком АО «АБЗ-Дорстрой» на обеспечение заявки на участие в конкурсе (аукционе). Условия кредитного соглашения: процентная ставка в размере Ключевая ставка ЦБ + 2,35 (Две целых тридцать пять сотых) процентных пункта с ежемесячной выплатой процентов;</w:t>
            </w:r>
          </w:p>
          <w:p w14:paraId="2AFD0AAB"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26</w:t>
            </w:r>
            <w:r w:rsidRPr="005D3FC7">
              <w:rPr>
                <w:rFonts w:cs="Times New Roman"/>
                <w:b/>
                <w:noProof/>
              </w:rPr>
              <w:t>.04.2024 г.</w:t>
            </w:r>
          </w:p>
        </w:tc>
      </w:tr>
      <w:tr w:rsidR="00AF532F" w:rsidRPr="005D3FC7" w14:paraId="32705083"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34CEC270"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146" w:type="dxa"/>
            <w:tcBorders>
              <w:top w:val="single" w:sz="4" w:space="0" w:color="auto"/>
              <w:left w:val="single" w:sz="4" w:space="0" w:color="auto"/>
              <w:bottom w:val="single" w:sz="4" w:space="0" w:color="auto"/>
              <w:right w:val="single" w:sz="4" w:space="0" w:color="auto"/>
            </w:tcBorders>
            <w:hideMark/>
          </w:tcPr>
          <w:p w14:paraId="7B060EB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300 000 тыс. руб.</w:t>
            </w:r>
          </w:p>
        </w:tc>
      </w:tr>
      <w:tr w:rsidR="00AF532F" w:rsidRPr="005D3FC7" w14:paraId="428CD355"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19CD8224"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146" w:type="dxa"/>
            <w:tcBorders>
              <w:top w:val="single" w:sz="4" w:space="0" w:color="auto"/>
              <w:left w:val="single" w:sz="4" w:space="0" w:color="auto"/>
              <w:bottom w:val="single" w:sz="4" w:space="0" w:color="auto"/>
              <w:right w:val="single" w:sz="4" w:space="0" w:color="auto"/>
            </w:tcBorders>
            <w:hideMark/>
          </w:tcPr>
          <w:p w14:paraId="7C065CAA"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r w:rsidRPr="005D3FC7">
              <w:rPr>
                <w:rFonts w:cs="Times New Roman"/>
                <w:b/>
                <w:noProof/>
              </w:rPr>
              <w:t>;</w:t>
            </w:r>
          </w:p>
          <w:p w14:paraId="1B1DF1C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66D20BAE"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размер обеспечения: </w:t>
            </w:r>
            <w:r w:rsidRPr="005D3FC7">
              <w:rPr>
                <w:rFonts w:cs="Times New Roman"/>
                <w:b/>
                <w:noProof/>
              </w:rPr>
              <w:t xml:space="preserve">300 000 </w:t>
            </w:r>
            <w:r w:rsidRPr="005D3FC7">
              <w:rPr>
                <w:rFonts w:cs="Times New Roman"/>
                <w:b/>
              </w:rPr>
              <w:t>тыс. руб.;</w:t>
            </w:r>
          </w:p>
          <w:p w14:paraId="2316F39F"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иные условия обеспечения: поручительство обеспечивает полное исполнение АО «АБЗ-Дорстрой» обязательств перед </w:t>
            </w:r>
            <w:r w:rsidRPr="005D3FC7">
              <w:rPr>
                <w:rFonts w:cs="Times New Roman"/>
                <w:b/>
                <w:noProof/>
              </w:rPr>
              <w:t xml:space="preserve">Банком </w:t>
            </w:r>
            <w:r w:rsidRPr="005D3FC7">
              <w:rPr>
                <w:rFonts w:cs="Times New Roman"/>
                <w:b/>
              </w:rPr>
              <w:t>по кредитному договору.</w:t>
            </w:r>
          </w:p>
        </w:tc>
      </w:tr>
      <w:tr w:rsidR="00AF532F" w:rsidRPr="005D3FC7" w14:paraId="5C993894"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2F94430A"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146" w:type="dxa"/>
            <w:tcBorders>
              <w:top w:val="single" w:sz="4" w:space="0" w:color="auto"/>
              <w:left w:val="single" w:sz="4" w:space="0" w:color="auto"/>
              <w:bottom w:val="single" w:sz="4" w:space="0" w:color="auto"/>
              <w:right w:val="single" w:sz="4" w:space="0" w:color="auto"/>
            </w:tcBorders>
            <w:hideMark/>
          </w:tcPr>
          <w:p w14:paraId="65DCA455"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0658C6DC"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7D1C6E96"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146" w:type="dxa"/>
            <w:tcBorders>
              <w:top w:val="single" w:sz="4" w:space="0" w:color="auto"/>
              <w:left w:val="single" w:sz="4" w:space="0" w:color="auto"/>
              <w:bottom w:val="single" w:sz="4" w:space="0" w:color="auto"/>
              <w:right w:val="single" w:sz="4" w:space="0" w:color="auto"/>
            </w:tcBorders>
            <w:hideMark/>
          </w:tcPr>
          <w:p w14:paraId="46CB751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26.04.2027 г.</w:t>
            </w:r>
          </w:p>
        </w:tc>
      </w:tr>
      <w:tr w:rsidR="00AF532F" w:rsidRPr="005D3FC7" w14:paraId="73AD3131"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16D199ED" w14:textId="77777777" w:rsidR="00AF532F" w:rsidRPr="005D3FC7" w:rsidRDefault="00AF532F" w:rsidP="00AF532F">
            <w:pPr>
              <w:widowControl/>
              <w:autoSpaceDE/>
              <w:autoSpaceDN/>
              <w:adjustRightInd/>
              <w:spacing w:before="0" w:after="0"/>
              <w:rPr>
                <w:rFonts w:cs="Times New Roman"/>
              </w:rPr>
            </w:pPr>
            <w:r w:rsidRPr="005D3FC7">
              <w:rPr>
                <w:rFonts w:cs="Times New Roman"/>
              </w:rPr>
              <w:t xml:space="preserve">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w:t>
            </w:r>
            <w:r w:rsidRPr="005D3FC7">
              <w:rPr>
                <w:rFonts w:cs="Times New Roman"/>
              </w:rPr>
              <w:lastRenderedPageBreak/>
              <w:t>и вероятности возникновения таких факторов</w:t>
            </w:r>
          </w:p>
        </w:tc>
        <w:tc>
          <w:tcPr>
            <w:tcW w:w="7146" w:type="dxa"/>
            <w:tcBorders>
              <w:top w:val="single" w:sz="4" w:space="0" w:color="auto"/>
              <w:left w:val="single" w:sz="4" w:space="0" w:color="auto"/>
              <w:bottom w:val="single" w:sz="4" w:space="0" w:color="auto"/>
              <w:right w:val="single" w:sz="4" w:space="0" w:color="auto"/>
            </w:tcBorders>
            <w:hideMark/>
          </w:tcPr>
          <w:p w14:paraId="020ACED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lastRenderedPageBreak/>
              <w:t>Обязательства АО «АБЗ-Дорстрой», по которому Эмитентом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56451C03" w14:textId="77777777" w:rsidR="00AF532F" w:rsidRPr="005D3FC7" w:rsidRDefault="00AF532F" w:rsidP="00AF532F">
      <w:pPr>
        <w:spacing w:before="120" w:after="120"/>
        <w:jc w:val="both"/>
        <w:rPr>
          <w:b/>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7146"/>
      </w:tblGrid>
      <w:tr w:rsidR="00AF532F" w:rsidRPr="005D3FC7" w14:paraId="48EE20B9"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34508F8F" w14:textId="77777777" w:rsidR="00AF532F" w:rsidRPr="005D3FC7" w:rsidRDefault="00AF532F" w:rsidP="00AF532F">
            <w:pPr>
              <w:widowControl/>
              <w:autoSpaceDE/>
              <w:autoSpaceDN/>
              <w:adjustRightInd/>
              <w:spacing w:before="0" w:after="0"/>
              <w:rPr>
                <w:rFonts w:cs="Times New Roman"/>
              </w:rPr>
            </w:pPr>
            <w:r w:rsidRPr="005D3FC7">
              <w:rPr>
                <w:rFonts w:cs="Times New Roman"/>
              </w:rPr>
              <w:t>7. Дата совершения сделки:</w:t>
            </w:r>
          </w:p>
        </w:tc>
        <w:tc>
          <w:tcPr>
            <w:tcW w:w="7146" w:type="dxa"/>
            <w:tcBorders>
              <w:top w:val="single" w:sz="4" w:space="0" w:color="auto"/>
              <w:left w:val="single" w:sz="4" w:space="0" w:color="auto"/>
              <w:bottom w:val="single" w:sz="4" w:space="0" w:color="auto"/>
              <w:right w:val="single" w:sz="4" w:space="0" w:color="auto"/>
            </w:tcBorders>
            <w:hideMark/>
          </w:tcPr>
          <w:p w14:paraId="11A02D14"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27.04.20</w:t>
            </w:r>
            <w:r w:rsidRPr="005D3FC7">
              <w:rPr>
                <w:rFonts w:cs="Times New Roman"/>
                <w:b/>
                <w:noProof/>
                <w:lang w:val="en-US"/>
              </w:rPr>
              <w:t>21</w:t>
            </w:r>
            <w:r w:rsidRPr="005D3FC7">
              <w:rPr>
                <w:rFonts w:cs="Times New Roman"/>
                <w:b/>
              </w:rPr>
              <w:t xml:space="preserve"> </w:t>
            </w:r>
            <w:r w:rsidRPr="005D3FC7">
              <w:rPr>
                <w:rFonts w:cs="Times New Roman"/>
                <w:b/>
                <w:noProof/>
              </w:rPr>
              <w:t>г.</w:t>
            </w:r>
          </w:p>
        </w:tc>
      </w:tr>
      <w:tr w:rsidR="00AF532F" w:rsidRPr="005D3FC7" w14:paraId="09A2D38C"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726A257B"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146" w:type="dxa"/>
            <w:tcBorders>
              <w:top w:val="single" w:sz="4" w:space="0" w:color="auto"/>
              <w:left w:val="single" w:sz="4" w:space="0" w:color="auto"/>
              <w:bottom w:val="single" w:sz="4" w:space="0" w:color="auto"/>
              <w:right w:val="single" w:sz="4" w:space="0" w:color="auto"/>
            </w:tcBorders>
            <w:hideMark/>
          </w:tcPr>
          <w:p w14:paraId="6D2CDC70"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заемщика АО «АБЗ-Дорстрой» по кредитному договору, заключенному с ПАО «АК БАРС» БАНК (далее по описанию сделки – Банк);</w:t>
            </w:r>
          </w:p>
          <w:p w14:paraId="6D119F28"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кредитная, предоставленная Банком АО «АБЗ-Дорстрой» на пополнение оборотных средств (финансирование контрактов). Условия кредитного соглашения: процентная ставка в размере Ключевая ставка ЦБ + 2,45 (Две целых сорок пять сотых) процентных пункта с ежемесячной выплатой процентов;</w:t>
            </w:r>
          </w:p>
          <w:p w14:paraId="5813C614"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26</w:t>
            </w:r>
            <w:r w:rsidRPr="005D3FC7">
              <w:rPr>
                <w:rFonts w:cs="Times New Roman"/>
                <w:b/>
                <w:noProof/>
              </w:rPr>
              <w:t>.04.2024 г.</w:t>
            </w:r>
          </w:p>
        </w:tc>
      </w:tr>
      <w:tr w:rsidR="00AF532F" w:rsidRPr="005D3FC7" w14:paraId="34A538CA"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469A5303"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146" w:type="dxa"/>
            <w:tcBorders>
              <w:top w:val="single" w:sz="4" w:space="0" w:color="auto"/>
              <w:left w:val="single" w:sz="4" w:space="0" w:color="auto"/>
              <w:bottom w:val="single" w:sz="4" w:space="0" w:color="auto"/>
              <w:right w:val="single" w:sz="4" w:space="0" w:color="auto"/>
            </w:tcBorders>
            <w:hideMark/>
          </w:tcPr>
          <w:p w14:paraId="296F79E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500 000 тыс. руб.</w:t>
            </w:r>
          </w:p>
        </w:tc>
      </w:tr>
      <w:tr w:rsidR="00AF532F" w:rsidRPr="005D3FC7" w14:paraId="1D0795D2"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41805FFF"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146" w:type="dxa"/>
            <w:tcBorders>
              <w:top w:val="single" w:sz="4" w:space="0" w:color="auto"/>
              <w:left w:val="single" w:sz="4" w:space="0" w:color="auto"/>
              <w:bottom w:val="single" w:sz="4" w:space="0" w:color="auto"/>
              <w:right w:val="single" w:sz="4" w:space="0" w:color="auto"/>
            </w:tcBorders>
            <w:hideMark/>
          </w:tcPr>
          <w:p w14:paraId="74EF7F78"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r w:rsidRPr="005D3FC7">
              <w:rPr>
                <w:rFonts w:cs="Times New Roman"/>
                <w:b/>
                <w:noProof/>
              </w:rPr>
              <w:t>;</w:t>
            </w:r>
          </w:p>
          <w:p w14:paraId="22FA0386"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6C65F8EE"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размер обеспечения: </w:t>
            </w:r>
            <w:r w:rsidRPr="005D3FC7">
              <w:rPr>
                <w:rFonts w:cs="Times New Roman"/>
                <w:b/>
                <w:noProof/>
              </w:rPr>
              <w:t xml:space="preserve">500 000 </w:t>
            </w:r>
            <w:r w:rsidRPr="005D3FC7">
              <w:rPr>
                <w:rFonts w:cs="Times New Roman"/>
                <w:b/>
              </w:rPr>
              <w:t>тыс. руб.;</w:t>
            </w:r>
          </w:p>
          <w:p w14:paraId="1F0BA6B8"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иные условия обеспечения: поручительство обеспечивает полное исполнение АО «АБЗ-Дорстрой» обязательств перед </w:t>
            </w:r>
            <w:r w:rsidRPr="005D3FC7">
              <w:rPr>
                <w:rFonts w:cs="Times New Roman"/>
                <w:b/>
                <w:noProof/>
              </w:rPr>
              <w:t xml:space="preserve">Банком </w:t>
            </w:r>
            <w:r w:rsidRPr="005D3FC7">
              <w:rPr>
                <w:rFonts w:cs="Times New Roman"/>
                <w:b/>
              </w:rPr>
              <w:t>по кредитному договору.</w:t>
            </w:r>
          </w:p>
        </w:tc>
      </w:tr>
      <w:tr w:rsidR="00AF532F" w:rsidRPr="005D3FC7" w14:paraId="2CBF7542"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470B5CE0"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146" w:type="dxa"/>
            <w:tcBorders>
              <w:top w:val="single" w:sz="4" w:space="0" w:color="auto"/>
              <w:left w:val="single" w:sz="4" w:space="0" w:color="auto"/>
              <w:bottom w:val="single" w:sz="4" w:space="0" w:color="auto"/>
              <w:right w:val="single" w:sz="4" w:space="0" w:color="auto"/>
            </w:tcBorders>
            <w:hideMark/>
          </w:tcPr>
          <w:p w14:paraId="19F6D11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2E4C2758"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48023706"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146" w:type="dxa"/>
            <w:tcBorders>
              <w:top w:val="single" w:sz="4" w:space="0" w:color="auto"/>
              <w:left w:val="single" w:sz="4" w:space="0" w:color="auto"/>
              <w:bottom w:val="single" w:sz="4" w:space="0" w:color="auto"/>
              <w:right w:val="single" w:sz="4" w:space="0" w:color="auto"/>
            </w:tcBorders>
            <w:hideMark/>
          </w:tcPr>
          <w:p w14:paraId="1805B70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26.04.2027 г.</w:t>
            </w:r>
          </w:p>
        </w:tc>
      </w:tr>
      <w:tr w:rsidR="00AF532F" w:rsidRPr="005D3FC7" w14:paraId="07146A3A"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3A8E2898" w14:textId="77777777" w:rsidR="00AF532F" w:rsidRPr="005D3FC7" w:rsidRDefault="00AF532F" w:rsidP="00AF532F">
            <w:pPr>
              <w:widowControl/>
              <w:autoSpaceDE/>
              <w:autoSpaceDN/>
              <w:adjustRightInd/>
              <w:spacing w:before="0" w:after="0"/>
              <w:rPr>
                <w:rFonts w:cs="Times New Roman"/>
              </w:rPr>
            </w:pPr>
            <w:r w:rsidRPr="005D3FC7">
              <w:rPr>
                <w:rFonts w:cs="Times New Roman"/>
              </w:rPr>
              <w:t>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146" w:type="dxa"/>
            <w:tcBorders>
              <w:top w:val="single" w:sz="4" w:space="0" w:color="auto"/>
              <w:left w:val="single" w:sz="4" w:space="0" w:color="auto"/>
              <w:bottom w:val="single" w:sz="4" w:space="0" w:color="auto"/>
              <w:right w:val="single" w:sz="4" w:space="0" w:color="auto"/>
            </w:tcBorders>
            <w:hideMark/>
          </w:tcPr>
          <w:p w14:paraId="7AB82FF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Обязательства АО «АБЗ-Дорстрой», по которому Эмитентом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353BEABE" w14:textId="77777777" w:rsidR="00AF532F" w:rsidRPr="005D3FC7" w:rsidRDefault="00AF532F" w:rsidP="00AF532F">
      <w:pPr>
        <w:spacing w:before="120" w:after="120"/>
        <w:jc w:val="both"/>
        <w:rPr>
          <w:b/>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8"/>
      </w:tblGrid>
      <w:tr w:rsidR="00AF532F" w:rsidRPr="005D3FC7" w14:paraId="7A8BA7B0"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56A9534A" w14:textId="77777777" w:rsidR="00AF532F" w:rsidRPr="005D3FC7" w:rsidRDefault="00AF532F" w:rsidP="00AF532F">
            <w:pPr>
              <w:widowControl/>
              <w:autoSpaceDE/>
              <w:autoSpaceDN/>
              <w:adjustRightInd/>
              <w:spacing w:before="0" w:after="0"/>
              <w:rPr>
                <w:rFonts w:cs="Times New Roman"/>
              </w:rPr>
            </w:pPr>
            <w:r w:rsidRPr="005D3FC7">
              <w:rPr>
                <w:rFonts w:cs="Times New Roman"/>
              </w:rPr>
              <w:t>8. Дата совершения сделки:</w:t>
            </w:r>
          </w:p>
        </w:tc>
        <w:tc>
          <w:tcPr>
            <w:tcW w:w="7088" w:type="dxa"/>
            <w:tcBorders>
              <w:top w:val="single" w:sz="4" w:space="0" w:color="auto"/>
              <w:left w:val="single" w:sz="4" w:space="0" w:color="auto"/>
              <w:bottom w:val="single" w:sz="4" w:space="0" w:color="auto"/>
              <w:right w:val="single" w:sz="4" w:space="0" w:color="auto"/>
            </w:tcBorders>
            <w:hideMark/>
          </w:tcPr>
          <w:p w14:paraId="38ED16AC"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27.04.2021</w:t>
            </w:r>
            <w:r w:rsidRPr="005D3FC7">
              <w:rPr>
                <w:rFonts w:cs="Times New Roman"/>
                <w:b/>
              </w:rPr>
              <w:t xml:space="preserve"> </w:t>
            </w:r>
            <w:r w:rsidRPr="005D3FC7">
              <w:rPr>
                <w:rFonts w:cs="Times New Roman"/>
                <w:b/>
                <w:noProof/>
              </w:rPr>
              <w:t>г.</w:t>
            </w:r>
          </w:p>
        </w:tc>
      </w:tr>
      <w:tr w:rsidR="00AF532F" w:rsidRPr="005D3FC7" w14:paraId="6587775A"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5AACF7A8"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088" w:type="dxa"/>
            <w:tcBorders>
              <w:top w:val="single" w:sz="4" w:space="0" w:color="auto"/>
              <w:left w:val="single" w:sz="4" w:space="0" w:color="auto"/>
              <w:bottom w:val="single" w:sz="4" w:space="0" w:color="auto"/>
              <w:right w:val="single" w:sz="4" w:space="0" w:color="auto"/>
            </w:tcBorders>
            <w:hideMark/>
          </w:tcPr>
          <w:p w14:paraId="38A5D77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АО «АБЗ-Дорстрой» по исполнению регрессных требований по банковским гарантиям, предоставленным в соответствии с дополнительным соглашением к Договору о предоставлении банковских гарантий, заключенным АО «АБЗ-Дорстрой» и КБ «ЛОКО-Банк» (АО) (далее по описанию сделки – Банк);</w:t>
            </w:r>
          </w:p>
          <w:p w14:paraId="4D473470"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обеспечение исполнения АО «АБЗ-Дорстрой» обязательств по регрессным требованиям Банка в случае  исполнения последним банковской гарантии. Условия регрессных требований: комиссия устанавливаются для каждой банковской гарантии индивидуально с ежемесячной уплатой;</w:t>
            </w:r>
          </w:p>
          <w:p w14:paraId="3FB3887A"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26</w:t>
            </w:r>
            <w:r w:rsidRPr="005D3FC7">
              <w:rPr>
                <w:rFonts w:cs="Times New Roman"/>
                <w:b/>
                <w:noProof/>
              </w:rPr>
              <w:t>.04.2024 г.</w:t>
            </w:r>
          </w:p>
        </w:tc>
      </w:tr>
      <w:tr w:rsidR="00AF532F" w:rsidRPr="005D3FC7" w14:paraId="45BB5382"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18FA9908"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088" w:type="dxa"/>
            <w:tcBorders>
              <w:top w:val="single" w:sz="4" w:space="0" w:color="auto"/>
              <w:left w:val="single" w:sz="4" w:space="0" w:color="auto"/>
              <w:bottom w:val="single" w:sz="4" w:space="0" w:color="auto"/>
              <w:right w:val="single" w:sz="4" w:space="0" w:color="auto"/>
            </w:tcBorders>
            <w:hideMark/>
          </w:tcPr>
          <w:p w14:paraId="60CD798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700 000 тыс. руб.</w:t>
            </w:r>
          </w:p>
        </w:tc>
      </w:tr>
      <w:tr w:rsidR="00AF532F" w:rsidRPr="005D3FC7" w14:paraId="4259873D"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3E7F6F8E"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088" w:type="dxa"/>
            <w:tcBorders>
              <w:top w:val="single" w:sz="4" w:space="0" w:color="auto"/>
              <w:left w:val="single" w:sz="4" w:space="0" w:color="auto"/>
              <w:bottom w:val="single" w:sz="4" w:space="0" w:color="auto"/>
              <w:right w:val="single" w:sz="4" w:space="0" w:color="auto"/>
            </w:tcBorders>
            <w:hideMark/>
          </w:tcPr>
          <w:p w14:paraId="39E75F72"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p>
          <w:p w14:paraId="7C456F7A"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0ED29E1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размер обеспечения: 70</w:t>
            </w:r>
            <w:r w:rsidRPr="005D3FC7">
              <w:rPr>
                <w:rFonts w:cs="Times New Roman"/>
                <w:b/>
                <w:noProof/>
              </w:rPr>
              <w:t xml:space="preserve">0 000 </w:t>
            </w:r>
            <w:r w:rsidRPr="005D3FC7">
              <w:rPr>
                <w:rFonts w:cs="Times New Roman"/>
                <w:b/>
              </w:rPr>
              <w:t>тыс. руб.;</w:t>
            </w:r>
          </w:p>
          <w:p w14:paraId="4106F108"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 xml:space="preserve">иные условия обеспечения: </w:t>
            </w:r>
            <w:r w:rsidRPr="005D3FC7">
              <w:rPr>
                <w:rFonts w:cs="Times New Roman"/>
                <w:b/>
                <w:noProof/>
              </w:rPr>
              <w:t>обязательства по поручительству ограничиваются суммами предоставленных в рамках договора банковских гарантий с АО «АБЗ-Дорстрой».</w:t>
            </w:r>
          </w:p>
        </w:tc>
      </w:tr>
      <w:tr w:rsidR="00AF532F" w:rsidRPr="005D3FC7" w14:paraId="1FD61266"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7FA60600" w14:textId="77777777" w:rsidR="00AF532F" w:rsidRPr="005D3FC7" w:rsidRDefault="00AF532F" w:rsidP="00AF532F">
            <w:pPr>
              <w:widowControl/>
              <w:autoSpaceDE/>
              <w:autoSpaceDN/>
              <w:adjustRightInd/>
              <w:spacing w:before="0" w:after="0"/>
              <w:rPr>
                <w:rFonts w:cs="Times New Roman"/>
              </w:rPr>
            </w:pPr>
            <w:r w:rsidRPr="005D3FC7">
              <w:rPr>
                <w:rFonts w:cs="Times New Roman"/>
              </w:rPr>
              <w:lastRenderedPageBreak/>
              <w:t>стоимость предмета залога, тыс. руб.</w:t>
            </w:r>
          </w:p>
        </w:tc>
        <w:tc>
          <w:tcPr>
            <w:tcW w:w="7088" w:type="dxa"/>
            <w:tcBorders>
              <w:top w:val="single" w:sz="4" w:space="0" w:color="auto"/>
              <w:left w:val="single" w:sz="4" w:space="0" w:color="auto"/>
              <w:bottom w:val="single" w:sz="4" w:space="0" w:color="auto"/>
              <w:right w:val="single" w:sz="4" w:space="0" w:color="auto"/>
            </w:tcBorders>
            <w:hideMark/>
          </w:tcPr>
          <w:p w14:paraId="1F411BD9"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4D4C763A"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728CA03A"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088" w:type="dxa"/>
            <w:tcBorders>
              <w:top w:val="single" w:sz="4" w:space="0" w:color="auto"/>
              <w:left w:val="single" w:sz="4" w:space="0" w:color="auto"/>
              <w:bottom w:val="single" w:sz="4" w:space="0" w:color="auto"/>
              <w:right w:val="single" w:sz="4" w:space="0" w:color="auto"/>
            </w:tcBorders>
            <w:hideMark/>
          </w:tcPr>
          <w:p w14:paraId="17EBD4B9" w14:textId="4A412D2D" w:rsidR="00AF532F" w:rsidRPr="005D3FC7" w:rsidRDefault="00D05B38" w:rsidP="00D05B38">
            <w:pPr>
              <w:widowControl/>
              <w:autoSpaceDE/>
              <w:autoSpaceDN/>
              <w:adjustRightInd/>
              <w:spacing w:before="0" w:after="0"/>
              <w:jc w:val="both"/>
              <w:rPr>
                <w:rFonts w:cs="Times New Roman"/>
                <w:b/>
              </w:rPr>
            </w:pPr>
            <w:r w:rsidRPr="005D3FC7">
              <w:rPr>
                <w:rFonts w:cs="Times New Roman"/>
                <w:b/>
                <w:noProof/>
              </w:rPr>
              <w:t>06</w:t>
            </w:r>
            <w:r w:rsidR="00AF532F" w:rsidRPr="005D3FC7">
              <w:rPr>
                <w:rFonts w:cs="Times New Roman"/>
                <w:b/>
                <w:noProof/>
              </w:rPr>
              <w:t>.0</w:t>
            </w:r>
            <w:r w:rsidRPr="005D3FC7">
              <w:rPr>
                <w:rFonts w:cs="Times New Roman"/>
                <w:b/>
                <w:noProof/>
              </w:rPr>
              <w:t>3</w:t>
            </w:r>
            <w:r w:rsidR="00AF532F" w:rsidRPr="005D3FC7">
              <w:rPr>
                <w:rFonts w:cs="Times New Roman"/>
                <w:b/>
                <w:noProof/>
              </w:rPr>
              <w:t>.2031 г.</w:t>
            </w:r>
          </w:p>
        </w:tc>
      </w:tr>
      <w:tr w:rsidR="00AF532F" w:rsidRPr="005D3FC7" w14:paraId="19005607"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096071AE" w14:textId="77777777" w:rsidR="00AF532F" w:rsidRPr="005D3FC7" w:rsidRDefault="00AF532F" w:rsidP="00AF532F">
            <w:pPr>
              <w:widowControl/>
              <w:autoSpaceDE/>
              <w:autoSpaceDN/>
              <w:adjustRightInd/>
              <w:spacing w:before="0" w:after="0"/>
              <w:rPr>
                <w:rFonts w:cs="Times New Roman"/>
              </w:rPr>
            </w:pPr>
            <w:r w:rsidRPr="005D3FC7">
              <w:rPr>
                <w:rFonts w:cs="Times New Roman"/>
              </w:rPr>
              <w:t>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088" w:type="dxa"/>
            <w:tcBorders>
              <w:top w:val="single" w:sz="4" w:space="0" w:color="auto"/>
              <w:left w:val="single" w:sz="4" w:space="0" w:color="auto"/>
              <w:bottom w:val="single" w:sz="4" w:space="0" w:color="auto"/>
              <w:right w:val="single" w:sz="4" w:space="0" w:color="auto"/>
            </w:tcBorders>
            <w:hideMark/>
          </w:tcPr>
          <w:p w14:paraId="53F5D52F"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Обязательства АО «АБЗ-Дорстрой», по которым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3CF0F7E0" w14:textId="77777777" w:rsidR="00AF532F" w:rsidRPr="005D3FC7" w:rsidRDefault="00AF532F" w:rsidP="00AF532F">
      <w:pPr>
        <w:spacing w:before="120" w:after="120"/>
        <w:jc w:val="both"/>
        <w:rPr>
          <w:b/>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8"/>
      </w:tblGrid>
      <w:tr w:rsidR="00AF532F" w:rsidRPr="005D3FC7" w14:paraId="59036912"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03622219" w14:textId="77777777" w:rsidR="00AF532F" w:rsidRPr="005D3FC7" w:rsidRDefault="00AF532F" w:rsidP="00AF532F">
            <w:pPr>
              <w:widowControl/>
              <w:autoSpaceDE/>
              <w:autoSpaceDN/>
              <w:adjustRightInd/>
              <w:spacing w:before="0" w:after="0"/>
              <w:rPr>
                <w:rFonts w:cs="Times New Roman"/>
              </w:rPr>
            </w:pPr>
            <w:r w:rsidRPr="005D3FC7">
              <w:rPr>
                <w:rFonts w:cs="Times New Roman"/>
              </w:rPr>
              <w:t>9. Дата совершения сделки:</w:t>
            </w:r>
          </w:p>
        </w:tc>
        <w:tc>
          <w:tcPr>
            <w:tcW w:w="7088" w:type="dxa"/>
            <w:tcBorders>
              <w:top w:val="single" w:sz="4" w:space="0" w:color="auto"/>
              <w:left w:val="single" w:sz="4" w:space="0" w:color="auto"/>
              <w:bottom w:val="single" w:sz="4" w:space="0" w:color="auto"/>
              <w:right w:val="single" w:sz="4" w:space="0" w:color="auto"/>
            </w:tcBorders>
            <w:hideMark/>
          </w:tcPr>
          <w:p w14:paraId="66C2C4C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27.04.2021</w:t>
            </w:r>
            <w:r w:rsidRPr="005D3FC7">
              <w:rPr>
                <w:rFonts w:cs="Times New Roman"/>
                <w:b/>
              </w:rPr>
              <w:t xml:space="preserve"> </w:t>
            </w:r>
            <w:r w:rsidRPr="005D3FC7">
              <w:rPr>
                <w:rFonts w:cs="Times New Roman"/>
                <w:b/>
                <w:noProof/>
              </w:rPr>
              <w:t>г.</w:t>
            </w:r>
          </w:p>
        </w:tc>
      </w:tr>
      <w:tr w:rsidR="00AF532F" w:rsidRPr="005D3FC7" w14:paraId="34ED0218"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72E2B785"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088" w:type="dxa"/>
            <w:tcBorders>
              <w:top w:val="single" w:sz="4" w:space="0" w:color="auto"/>
              <w:left w:val="single" w:sz="4" w:space="0" w:color="auto"/>
              <w:bottom w:val="single" w:sz="4" w:space="0" w:color="auto"/>
              <w:right w:val="single" w:sz="4" w:space="0" w:color="auto"/>
            </w:tcBorders>
            <w:hideMark/>
          </w:tcPr>
          <w:p w14:paraId="7EA75D4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АО «АБЗ-Дорстрой» по исполнению регрессных требований по банковским гарантиям, предоставленным в соответствии с Рамочным договором о выдаче банковских гарантий, заключенным АО «АБЗ-Дорстрой» и АО "Газпромбанк" (далее по описанию сделки – Банк);</w:t>
            </w:r>
          </w:p>
          <w:p w14:paraId="75B35A11"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обеспечение исполнения АО «АБЗ-Дорстрой» обязательств по регрессным требованиям Банка в случае  исполнения последним банковской гарантии. Условия регрессных требований: комиссия устанавливаются за предоставление банковской гарантии в размере 2,0% годовых с ежемесячной уплатой;</w:t>
            </w:r>
          </w:p>
          <w:p w14:paraId="7C932B31"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31</w:t>
            </w:r>
            <w:r w:rsidRPr="005D3FC7">
              <w:rPr>
                <w:rFonts w:cs="Times New Roman"/>
                <w:b/>
                <w:noProof/>
              </w:rPr>
              <w:t>.12.2025 г.</w:t>
            </w:r>
          </w:p>
        </w:tc>
      </w:tr>
      <w:tr w:rsidR="00AF532F" w:rsidRPr="005D3FC7" w14:paraId="77FE9E84"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03761FF9"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088" w:type="dxa"/>
            <w:tcBorders>
              <w:top w:val="single" w:sz="4" w:space="0" w:color="auto"/>
              <w:left w:val="single" w:sz="4" w:space="0" w:color="auto"/>
              <w:bottom w:val="single" w:sz="4" w:space="0" w:color="auto"/>
              <w:right w:val="single" w:sz="4" w:space="0" w:color="auto"/>
            </w:tcBorders>
            <w:hideMark/>
          </w:tcPr>
          <w:p w14:paraId="65B55159"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3 000 000 тыс. руб.</w:t>
            </w:r>
          </w:p>
        </w:tc>
      </w:tr>
      <w:tr w:rsidR="00AF532F" w:rsidRPr="005D3FC7" w14:paraId="2607B445"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7E143053"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088" w:type="dxa"/>
            <w:tcBorders>
              <w:top w:val="single" w:sz="4" w:space="0" w:color="auto"/>
              <w:left w:val="single" w:sz="4" w:space="0" w:color="auto"/>
              <w:bottom w:val="single" w:sz="4" w:space="0" w:color="auto"/>
              <w:right w:val="single" w:sz="4" w:space="0" w:color="auto"/>
            </w:tcBorders>
            <w:hideMark/>
          </w:tcPr>
          <w:p w14:paraId="678EE27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p>
          <w:p w14:paraId="6F92512F"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5B415822" w14:textId="60758B6E"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размер обеспечения: </w:t>
            </w:r>
            <w:r w:rsidR="00D05B38" w:rsidRPr="005D3FC7">
              <w:rPr>
                <w:rFonts w:cs="Times New Roman"/>
                <w:b/>
              </w:rPr>
              <w:t>3 0</w:t>
            </w:r>
            <w:r w:rsidRPr="005D3FC7">
              <w:rPr>
                <w:rFonts w:cs="Times New Roman"/>
                <w:b/>
              </w:rPr>
              <w:t>0</w:t>
            </w:r>
            <w:r w:rsidRPr="005D3FC7">
              <w:rPr>
                <w:rFonts w:cs="Times New Roman"/>
                <w:b/>
                <w:noProof/>
              </w:rPr>
              <w:t xml:space="preserve">0 000 </w:t>
            </w:r>
            <w:r w:rsidRPr="005D3FC7">
              <w:rPr>
                <w:rFonts w:cs="Times New Roman"/>
                <w:b/>
              </w:rPr>
              <w:t>тыс. руб.;</w:t>
            </w:r>
          </w:p>
          <w:p w14:paraId="2B1FF43D"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 xml:space="preserve">иные условия обеспечения: </w:t>
            </w:r>
            <w:r w:rsidRPr="005D3FC7">
              <w:rPr>
                <w:rFonts w:cs="Times New Roman"/>
                <w:b/>
                <w:noProof/>
              </w:rPr>
              <w:t>обязательства по поручительству ограничиваются суммами предоставленных в рамках Рамочного договора о выдаче банковских гарантий с АО «АБЗ-Дорстрой».</w:t>
            </w:r>
          </w:p>
          <w:p w14:paraId="74DEE518" w14:textId="3FCF2284" w:rsidR="00273BB5" w:rsidRPr="005D3FC7" w:rsidRDefault="00273BB5" w:rsidP="007028E5">
            <w:pPr>
              <w:widowControl/>
              <w:autoSpaceDE/>
              <w:autoSpaceDN/>
              <w:adjustRightInd/>
              <w:spacing w:before="0" w:after="0"/>
              <w:jc w:val="both"/>
              <w:rPr>
                <w:rFonts w:cs="Times New Roman"/>
                <w:b/>
                <w:noProof/>
              </w:rPr>
            </w:pPr>
            <w:r w:rsidRPr="005D3FC7">
              <w:rPr>
                <w:rFonts w:cs="Times New Roman"/>
                <w:b/>
                <w:noProof/>
              </w:rPr>
              <w:t xml:space="preserve">Общий размер </w:t>
            </w:r>
            <w:r w:rsidR="00AF679F" w:rsidRPr="005D3FC7">
              <w:rPr>
                <w:rFonts w:cs="Times New Roman"/>
                <w:b/>
                <w:noProof/>
              </w:rPr>
              <w:t>обеспечиваемых</w:t>
            </w:r>
            <w:r w:rsidRPr="005D3FC7">
              <w:rPr>
                <w:rFonts w:cs="Times New Roman"/>
                <w:b/>
                <w:noProof/>
              </w:rPr>
              <w:t xml:space="preserve"> обязательств</w:t>
            </w:r>
            <w:r w:rsidR="007028E5" w:rsidRPr="005D3FC7">
              <w:rPr>
                <w:rFonts w:cs="Times New Roman"/>
                <w:b/>
                <w:noProof/>
              </w:rPr>
              <w:t xml:space="preserve"> из</w:t>
            </w:r>
            <w:r w:rsidR="00AF679F" w:rsidRPr="005D3FC7">
              <w:rPr>
                <w:rFonts w:cs="Times New Roman"/>
                <w:b/>
                <w:noProof/>
              </w:rPr>
              <w:t xml:space="preserve">: </w:t>
            </w:r>
            <w:r w:rsidRPr="005D3FC7">
              <w:rPr>
                <w:rFonts w:cs="Times New Roman"/>
                <w:b/>
                <w:noProof/>
              </w:rPr>
              <w:t>Рамочно</w:t>
            </w:r>
            <w:r w:rsidR="00AF679F" w:rsidRPr="005D3FC7">
              <w:rPr>
                <w:rFonts w:cs="Times New Roman"/>
                <w:b/>
                <w:noProof/>
              </w:rPr>
              <w:t>го</w:t>
            </w:r>
            <w:r w:rsidRPr="005D3FC7">
              <w:rPr>
                <w:rFonts w:cs="Times New Roman"/>
                <w:b/>
                <w:noProof/>
              </w:rPr>
              <w:t xml:space="preserve"> договор</w:t>
            </w:r>
            <w:r w:rsidR="00AF679F" w:rsidRPr="005D3FC7">
              <w:rPr>
                <w:rFonts w:cs="Times New Roman"/>
                <w:b/>
                <w:noProof/>
              </w:rPr>
              <w:t>а</w:t>
            </w:r>
            <w:r w:rsidRPr="005D3FC7">
              <w:rPr>
                <w:rFonts w:cs="Times New Roman"/>
                <w:b/>
                <w:noProof/>
              </w:rPr>
              <w:t xml:space="preserve"> указанно</w:t>
            </w:r>
            <w:r w:rsidR="00AF679F" w:rsidRPr="005D3FC7">
              <w:rPr>
                <w:rFonts w:cs="Times New Roman"/>
                <w:b/>
                <w:noProof/>
              </w:rPr>
              <w:t>го</w:t>
            </w:r>
            <w:r w:rsidRPr="005D3FC7">
              <w:rPr>
                <w:rFonts w:cs="Times New Roman"/>
                <w:b/>
                <w:noProof/>
              </w:rPr>
              <w:t xml:space="preserve"> в настоящей таблице 9 п.п.2.3.3. и Рамочно</w:t>
            </w:r>
            <w:r w:rsidR="00AF679F" w:rsidRPr="005D3FC7">
              <w:rPr>
                <w:rFonts w:cs="Times New Roman"/>
                <w:b/>
                <w:noProof/>
              </w:rPr>
              <w:t>го</w:t>
            </w:r>
            <w:r w:rsidRPr="005D3FC7">
              <w:rPr>
                <w:rFonts w:cs="Times New Roman"/>
                <w:b/>
                <w:noProof/>
              </w:rPr>
              <w:t xml:space="preserve"> договор</w:t>
            </w:r>
            <w:r w:rsidR="00AF679F" w:rsidRPr="005D3FC7">
              <w:rPr>
                <w:rFonts w:cs="Times New Roman"/>
                <w:b/>
                <w:noProof/>
              </w:rPr>
              <w:t>а</w:t>
            </w:r>
            <w:r w:rsidRPr="005D3FC7">
              <w:rPr>
                <w:rFonts w:cs="Times New Roman"/>
                <w:b/>
                <w:noProof/>
              </w:rPr>
              <w:t xml:space="preserve"> о выдаче банковских гарантий, заключенно</w:t>
            </w:r>
            <w:r w:rsidR="00AF679F" w:rsidRPr="005D3FC7">
              <w:rPr>
                <w:rFonts w:cs="Times New Roman"/>
                <w:b/>
                <w:noProof/>
              </w:rPr>
              <w:t>го</w:t>
            </w:r>
            <w:r w:rsidRPr="005D3FC7">
              <w:rPr>
                <w:rFonts w:cs="Times New Roman"/>
                <w:b/>
                <w:noProof/>
              </w:rPr>
              <w:t xml:space="preserve"> между Банком и АО «Экодор» </w:t>
            </w:r>
            <w:r w:rsidR="00AF679F" w:rsidRPr="005D3FC7">
              <w:rPr>
                <w:rFonts w:cs="Times New Roman"/>
                <w:b/>
                <w:noProof/>
              </w:rPr>
              <w:t xml:space="preserve">, </w:t>
            </w:r>
            <w:r w:rsidRPr="005D3FC7">
              <w:rPr>
                <w:rFonts w:cs="Times New Roman"/>
                <w:b/>
                <w:noProof/>
              </w:rPr>
              <w:t>указанно</w:t>
            </w:r>
            <w:r w:rsidR="00AF679F" w:rsidRPr="005D3FC7">
              <w:rPr>
                <w:rFonts w:cs="Times New Roman"/>
                <w:b/>
                <w:noProof/>
              </w:rPr>
              <w:t>го</w:t>
            </w:r>
            <w:r w:rsidRPr="005D3FC7">
              <w:rPr>
                <w:rFonts w:cs="Times New Roman"/>
                <w:b/>
                <w:noProof/>
              </w:rPr>
              <w:t xml:space="preserve"> в таблице 10 п.п.2.3.3.</w:t>
            </w:r>
            <w:r w:rsidR="00AF679F" w:rsidRPr="005D3FC7">
              <w:rPr>
                <w:rFonts w:cs="Times New Roman"/>
                <w:b/>
                <w:noProof/>
              </w:rPr>
              <w:t>,</w:t>
            </w:r>
            <w:r w:rsidRPr="005D3FC7">
              <w:rPr>
                <w:rFonts w:cs="Times New Roman"/>
                <w:b/>
                <w:noProof/>
              </w:rPr>
              <w:t xml:space="preserve"> суммарно не </w:t>
            </w:r>
            <w:r w:rsidR="00AF679F" w:rsidRPr="005D3FC7">
              <w:rPr>
                <w:rFonts w:cs="Times New Roman"/>
                <w:b/>
                <w:noProof/>
              </w:rPr>
              <w:t>превышает</w:t>
            </w:r>
            <w:r w:rsidRPr="005D3FC7">
              <w:rPr>
                <w:rFonts w:cs="Times New Roman"/>
                <w:b/>
                <w:noProof/>
              </w:rPr>
              <w:t xml:space="preserve"> 3 000 000 тыс. руб. </w:t>
            </w:r>
          </w:p>
        </w:tc>
      </w:tr>
      <w:tr w:rsidR="00AF532F" w:rsidRPr="005D3FC7" w14:paraId="4AFED664"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109B79EF"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088" w:type="dxa"/>
            <w:tcBorders>
              <w:top w:val="single" w:sz="4" w:space="0" w:color="auto"/>
              <w:left w:val="single" w:sz="4" w:space="0" w:color="auto"/>
              <w:bottom w:val="single" w:sz="4" w:space="0" w:color="auto"/>
              <w:right w:val="single" w:sz="4" w:space="0" w:color="auto"/>
            </w:tcBorders>
            <w:hideMark/>
          </w:tcPr>
          <w:p w14:paraId="37A1888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4CA11977"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2D739B23"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088" w:type="dxa"/>
            <w:tcBorders>
              <w:top w:val="single" w:sz="4" w:space="0" w:color="auto"/>
              <w:left w:val="single" w:sz="4" w:space="0" w:color="auto"/>
              <w:bottom w:val="single" w:sz="4" w:space="0" w:color="auto"/>
              <w:right w:val="single" w:sz="4" w:space="0" w:color="auto"/>
            </w:tcBorders>
            <w:hideMark/>
          </w:tcPr>
          <w:p w14:paraId="47135B44"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31.12.2028 г.</w:t>
            </w:r>
          </w:p>
        </w:tc>
      </w:tr>
      <w:tr w:rsidR="00AF532F" w:rsidRPr="005D3FC7" w14:paraId="3F8C031D"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5B5ADB4C" w14:textId="77777777" w:rsidR="00AF532F" w:rsidRPr="005D3FC7" w:rsidRDefault="00AF532F" w:rsidP="00AF532F">
            <w:pPr>
              <w:widowControl/>
              <w:autoSpaceDE/>
              <w:autoSpaceDN/>
              <w:adjustRightInd/>
              <w:spacing w:before="0" w:after="0"/>
              <w:rPr>
                <w:rFonts w:cs="Times New Roman"/>
              </w:rPr>
            </w:pPr>
            <w:r w:rsidRPr="005D3FC7">
              <w:rPr>
                <w:rFonts w:cs="Times New Roman"/>
              </w:rPr>
              <w:t>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088" w:type="dxa"/>
            <w:tcBorders>
              <w:top w:val="single" w:sz="4" w:space="0" w:color="auto"/>
              <w:left w:val="single" w:sz="4" w:space="0" w:color="auto"/>
              <w:bottom w:val="single" w:sz="4" w:space="0" w:color="auto"/>
              <w:right w:val="single" w:sz="4" w:space="0" w:color="auto"/>
            </w:tcBorders>
            <w:hideMark/>
          </w:tcPr>
          <w:p w14:paraId="479BD01F"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Обязательства АО «АБЗ-Дорстрой», по которым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79603ECE" w14:textId="77777777" w:rsidR="00AF532F" w:rsidRPr="005D3FC7" w:rsidRDefault="00AF532F" w:rsidP="00AF532F">
      <w:pPr>
        <w:spacing w:before="120" w:after="120"/>
        <w:jc w:val="both"/>
        <w:rPr>
          <w:b/>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8"/>
      </w:tblGrid>
      <w:tr w:rsidR="00AF532F" w:rsidRPr="005D3FC7" w14:paraId="177C5DD5"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7C566BC7" w14:textId="77777777" w:rsidR="00AF532F" w:rsidRPr="005D3FC7" w:rsidRDefault="00AF532F" w:rsidP="00AF532F">
            <w:pPr>
              <w:widowControl/>
              <w:autoSpaceDE/>
              <w:autoSpaceDN/>
              <w:adjustRightInd/>
              <w:spacing w:before="0" w:after="0"/>
              <w:rPr>
                <w:rFonts w:cs="Times New Roman"/>
              </w:rPr>
            </w:pPr>
            <w:r w:rsidRPr="005D3FC7">
              <w:rPr>
                <w:rFonts w:cs="Times New Roman"/>
              </w:rPr>
              <w:t>10. Дата совершения сделки:</w:t>
            </w:r>
          </w:p>
        </w:tc>
        <w:tc>
          <w:tcPr>
            <w:tcW w:w="7088" w:type="dxa"/>
            <w:tcBorders>
              <w:top w:val="single" w:sz="4" w:space="0" w:color="auto"/>
              <w:left w:val="single" w:sz="4" w:space="0" w:color="auto"/>
              <w:bottom w:val="single" w:sz="4" w:space="0" w:color="auto"/>
              <w:right w:val="single" w:sz="4" w:space="0" w:color="auto"/>
            </w:tcBorders>
            <w:hideMark/>
          </w:tcPr>
          <w:p w14:paraId="1A71B6BE"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27.04.2021</w:t>
            </w:r>
            <w:r w:rsidRPr="005D3FC7">
              <w:rPr>
                <w:rFonts w:cs="Times New Roman"/>
                <w:b/>
              </w:rPr>
              <w:t xml:space="preserve"> </w:t>
            </w:r>
            <w:r w:rsidRPr="005D3FC7">
              <w:rPr>
                <w:rFonts w:cs="Times New Roman"/>
                <w:b/>
                <w:noProof/>
              </w:rPr>
              <w:t>г.</w:t>
            </w:r>
          </w:p>
        </w:tc>
      </w:tr>
      <w:tr w:rsidR="00AF532F" w:rsidRPr="005D3FC7" w14:paraId="7C325B5D"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192880CF" w14:textId="77777777" w:rsidR="00AF532F" w:rsidRPr="005D3FC7" w:rsidRDefault="00AF532F" w:rsidP="00AF532F">
            <w:pPr>
              <w:widowControl/>
              <w:autoSpaceDE/>
              <w:autoSpaceDN/>
              <w:adjustRightInd/>
              <w:spacing w:before="0" w:after="0"/>
              <w:rPr>
                <w:rFonts w:cs="Times New Roman"/>
              </w:rPr>
            </w:pPr>
            <w:r w:rsidRPr="005D3FC7">
              <w:rPr>
                <w:rFonts w:cs="Times New Roman"/>
              </w:rPr>
              <w:lastRenderedPageBreak/>
              <w:t>вид, содержание и срок исполнения обеспеченного обязательства</w:t>
            </w:r>
          </w:p>
        </w:tc>
        <w:tc>
          <w:tcPr>
            <w:tcW w:w="7088" w:type="dxa"/>
            <w:tcBorders>
              <w:top w:val="single" w:sz="4" w:space="0" w:color="auto"/>
              <w:left w:val="single" w:sz="4" w:space="0" w:color="auto"/>
              <w:bottom w:val="single" w:sz="4" w:space="0" w:color="auto"/>
              <w:right w:val="single" w:sz="4" w:space="0" w:color="auto"/>
            </w:tcBorders>
            <w:hideMark/>
          </w:tcPr>
          <w:p w14:paraId="41E2432A"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АО «Экодор» по исполнению регрессных требований по банковским гарантиям, предоставленным в соответствии с Рамочным договором о выдаче банковских гарантий, заключенным АО «Экодор» и АО "Газпромбанк" (далее по описанию сделки – Банк);</w:t>
            </w:r>
          </w:p>
          <w:p w14:paraId="2037846B"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обеспечение исполнения АО «Экодор» обязательств по регрессным требованиям Банка в случае  исполнения последним банковской гарантии. Условия регрессных требований: комиссия устанавливаются за предоставление банковской гарантии в размере 2,0% годовых с ежемесячной уплатой;</w:t>
            </w:r>
          </w:p>
          <w:p w14:paraId="0CDFAE67"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31</w:t>
            </w:r>
            <w:r w:rsidRPr="005D3FC7">
              <w:rPr>
                <w:rFonts w:cs="Times New Roman"/>
                <w:b/>
                <w:noProof/>
              </w:rPr>
              <w:t>.12.2025 г.</w:t>
            </w:r>
          </w:p>
        </w:tc>
      </w:tr>
      <w:tr w:rsidR="00AF532F" w:rsidRPr="005D3FC7" w14:paraId="063416A3"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32E7F699"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088" w:type="dxa"/>
            <w:tcBorders>
              <w:top w:val="single" w:sz="4" w:space="0" w:color="auto"/>
              <w:left w:val="single" w:sz="4" w:space="0" w:color="auto"/>
              <w:bottom w:val="single" w:sz="4" w:space="0" w:color="auto"/>
              <w:right w:val="single" w:sz="4" w:space="0" w:color="auto"/>
            </w:tcBorders>
            <w:hideMark/>
          </w:tcPr>
          <w:p w14:paraId="07EC1025"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500 000 тыс. руб.</w:t>
            </w:r>
          </w:p>
        </w:tc>
      </w:tr>
      <w:tr w:rsidR="00AF532F" w:rsidRPr="005D3FC7" w14:paraId="1C77BD1B"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175531BA"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088" w:type="dxa"/>
            <w:tcBorders>
              <w:top w:val="single" w:sz="4" w:space="0" w:color="auto"/>
              <w:left w:val="single" w:sz="4" w:space="0" w:color="auto"/>
              <w:bottom w:val="single" w:sz="4" w:space="0" w:color="auto"/>
              <w:right w:val="single" w:sz="4" w:space="0" w:color="auto"/>
            </w:tcBorders>
            <w:hideMark/>
          </w:tcPr>
          <w:p w14:paraId="3A615D20"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p>
          <w:p w14:paraId="443E6313"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«Экодор»</w:t>
            </w:r>
            <w:r w:rsidRPr="005D3FC7">
              <w:rPr>
                <w:rFonts w:cs="Times New Roman"/>
                <w:b/>
              </w:rPr>
              <w:t xml:space="preserve">, ОГРН </w:t>
            </w:r>
            <w:r w:rsidRPr="005D3FC7">
              <w:rPr>
                <w:rFonts w:cs="Times New Roman"/>
                <w:b/>
                <w:noProof/>
              </w:rPr>
              <w:t>1037825013467;</w:t>
            </w:r>
          </w:p>
          <w:p w14:paraId="286BB090"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размер обеспечения: 50</w:t>
            </w:r>
            <w:r w:rsidRPr="005D3FC7">
              <w:rPr>
                <w:rFonts w:cs="Times New Roman"/>
                <w:b/>
                <w:noProof/>
              </w:rPr>
              <w:t xml:space="preserve">0 000 </w:t>
            </w:r>
            <w:r w:rsidRPr="005D3FC7">
              <w:rPr>
                <w:rFonts w:cs="Times New Roman"/>
                <w:b/>
              </w:rPr>
              <w:t>тыс. руб.;</w:t>
            </w:r>
          </w:p>
          <w:p w14:paraId="466143ED"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 xml:space="preserve">иные условия обеспечения: </w:t>
            </w:r>
            <w:r w:rsidRPr="005D3FC7">
              <w:rPr>
                <w:rFonts w:cs="Times New Roman"/>
                <w:b/>
                <w:noProof/>
              </w:rPr>
              <w:t>обязательства по поручительству ограничиваются суммами предоставленных в рамках договора банковских гарантий с АО «Экодор».</w:t>
            </w:r>
          </w:p>
        </w:tc>
      </w:tr>
      <w:tr w:rsidR="00AF532F" w:rsidRPr="005D3FC7" w14:paraId="332D6A64"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389E7EC3"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088" w:type="dxa"/>
            <w:tcBorders>
              <w:top w:val="single" w:sz="4" w:space="0" w:color="auto"/>
              <w:left w:val="single" w:sz="4" w:space="0" w:color="auto"/>
              <w:bottom w:val="single" w:sz="4" w:space="0" w:color="auto"/>
              <w:right w:val="single" w:sz="4" w:space="0" w:color="auto"/>
            </w:tcBorders>
            <w:hideMark/>
          </w:tcPr>
          <w:p w14:paraId="3371E365"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5F0C8498"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705749DA"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088" w:type="dxa"/>
            <w:tcBorders>
              <w:top w:val="single" w:sz="4" w:space="0" w:color="auto"/>
              <w:left w:val="single" w:sz="4" w:space="0" w:color="auto"/>
              <w:bottom w:val="single" w:sz="4" w:space="0" w:color="auto"/>
              <w:right w:val="single" w:sz="4" w:space="0" w:color="auto"/>
            </w:tcBorders>
            <w:hideMark/>
          </w:tcPr>
          <w:p w14:paraId="5FB933FE"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31.12.2028 г.</w:t>
            </w:r>
          </w:p>
        </w:tc>
      </w:tr>
      <w:tr w:rsidR="00AF532F" w:rsidRPr="005D3FC7" w14:paraId="5A328DF6" w14:textId="77777777" w:rsidTr="00AF532F">
        <w:tc>
          <w:tcPr>
            <w:tcW w:w="2830" w:type="dxa"/>
            <w:tcBorders>
              <w:top w:val="single" w:sz="4" w:space="0" w:color="auto"/>
              <w:left w:val="single" w:sz="4" w:space="0" w:color="auto"/>
              <w:bottom w:val="single" w:sz="4" w:space="0" w:color="auto"/>
              <w:right w:val="single" w:sz="4" w:space="0" w:color="auto"/>
            </w:tcBorders>
            <w:hideMark/>
          </w:tcPr>
          <w:p w14:paraId="7E479594" w14:textId="77777777" w:rsidR="00AF532F" w:rsidRPr="005D3FC7" w:rsidRDefault="00AF532F" w:rsidP="00AF532F">
            <w:pPr>
              <w:widowControl/>
              <w:autoSpaceDE/>
              <w:autoSpaceDN/>
              <w:adjustRightInd/>
              <w:spacing w:before="0" w:after="0"/>
              <w:rPr>
                <w:rFonts w:cs="Times New Roman"/>
              </w:rPr>
            </w:pPr>
            <w:r w:rsidRPr="005D3FC7">
              <w:rPr>
                <w:rFonts w:cs="Times New Roman"/>
              </w:rPr>
              <w:t>оценки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088" w:type="dxa"/>
            <w:tcBorders>
              <w:top w:val="single" w:sz="4" w:space="0" w:color="auto"/>
              <w:left w:val="single" w:sz="4" w:space="0" w:color="auto"/>
              <w:bottom w:val="single" w:sz="4" w:space="0" w:color="auto"/>
              <w:right w:val="single" w:sz="4" w:space="0" w:color="auto"/>
            </w:tcBorders>
            <w:hideMark/>
          </w:tcPr>
          <w:p w14:paraId="1B425138"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Обязательства АО «Экодор», по которым предоставлено поручительство исполняются своевременно и в полном объеме, в связи с чем риски неисполнения или ненадлежащего исполнения обеспеченных Эмитентом обязательств третьего лица, а также факторы, которые могут привести к неисполнению или ненадлежащему исполнению АО «Экодор» своих обязательств, по мнению Эмитента, маловероятны.</w:t>
            </w:r>
          </w:p>
        </w:tc>
      </w:tr>
    </w:tbl>
    <w:p w14:paraId="33CA566B" w14:textId="77777777" w:rsidR="00AF532F" w:rsidRPr="005D3FC7" w:rsidRDefault="00AF532F" w:rsidP="00AF532F">
      <w:pPr>
        <w:spacing w:before="120" w:after="120"/>
        <w:jc w:val="both"/>
        <w:rPr>
          <w:b/>
        </w:rPr>
      </w:pPr>
    </w:p>
    <w:tbl>
      <w:tblPr>
        <w:tblStyle w:val="2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7146"/>
      </w:tblGrid>
      <w:tr w:rsidR="00AF532F" w:rsidRPr="005D3FC7" w14:paraId="11230615"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74621C70" w14:textId="77777777" w:rsidR="00AF532F" w:rsidRPr="005D3FC7" w:rsidRDefault="00AF532F" w:rsidP="00AF532F">
            <w:pPr>
              <w:widowControl/>
              <w:autoSpaceDE/>
              <w:autoSpaceDN/>
              <w:adjustRightInd/>
              <w:spacing w:before="0" w:after="0"/>
              <w:rPr>
                <w:rFonts w:cs="Times New Roman"/>
              </w:rPr>
            </w:pPr>
            <w:r w:rsidRPr="005D3FC7">
              <w:rPr>
                <w:rFonts w:cs="Times New Roman"/>
              </w:rPr>
              <w:t>11. Дата совершения сделки:</w:t>
            </w:r>
          </w:p>
        </w:tc>
        <w:tc>
          <w:tcPr>
            <w:tcW w:w="7146" w:type="dxa"/>
            <w:tcBorders>
              <w:top w:val="single" w:sz="4" w:space="0" w:color="auto"/>
              <w:left w:val="single" w:sz="4" w:space="0" w:color="auto"/>
              <w:bottom w:val="single" w:sz="4" w:space="0" w:color="auto"/>
              <w:right w:val="single" w:sz="4" w:space="0" w:color="auto"/>
            </w:tcBorders>
            <w:hideMark/>
          </w:tcPr>
          <w:p w14:paraId="72E9DF28"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11.05.20</w:t>
            </w:r>
            <w:r w:rsidRPr="005D3FC7">
              <w:rPr>
                <w:rFonts w:cs="Times New Roman"/>
                <w:b/>
                <w:noProof/>
                <w:lang w:val="en-US"/>
              </w:rPr>
              <w:t>21</w:t>
            </w:r>
            <w:r w:rsidRPr="005D3FC7">
              <w:rPr>
                <w:rFonts w:cs="Times New Roman"/>
                <w:b/>
              </w:rPr>
              <w:t xml:space="preserve"> </w:t>
            </w:r>
            <w:r w:rsidRPr="005D3FC7">
              <w:rPr>
                <w:rFonts w:cs="Times New Roman"/>
                <w:b/>
                <w:noProof/>
              </w:rPr>
              <w:t>г.</w:t>
            </w:r>
          </w:p>
        </w:tc>
      </w:tr>
      <w:tr w:rsidR="00AF532F" w:rsidRPr="005D3FC7" w14:paraId="479EA025"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07AD138C" w14:textId="77777777" w:rsidR="00AF532F" w:rsidRPr="005D3FC7" w:rsidRDefault="00AF532F" w:rsidP="00AF532F">
            <w:pPr>
              <w:widowControl/>
              <w:autoSpaceDE/>
              <w:autoSpaceDN/>
              <w:adjustRightInd/>
              <w:spacing w:before="0" w:after="0"/>
              <w:rPr>
                <w:rFonts w:cs="Times New Roman"/>
              </w:rPr>
            </w:pPr>
            <w:r w:rsidRPr="005D3FC7">
              <w:rPr>
                <w:rFonts w:cs="Times New Roman"/>
              </w:rPr>
              <w:t>вид, содержание и срок исполнения обеспеченного обязательства</w:t>
            </w:r>
          </w:p>
        </w:tc>
        <w:tc>
          <w:tcPr>
            <w:tcW w:w="7146" w:type="dxa"/>
            <w:tcBorders>
              <w:top w:val="single" w:sz="4" w:space="0" w:color="auto"/>
              <w:left w:val="single" w:sz="4" w:space="0" w:color="auto"/>
              <w:bottom w:val="single" w:sz="4" w:space="0" w:color="auto"/>
              <w:right w:val="single" w:sz="4" w:space="0" w:color="auto"/>
            </w:tcBorders>
            <w:hideMark/>
          </w:tcPr>
          <w:p w14:paraId="15D39304"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обеспеченное обязательство: </w:t>
            </w:r>
            <w:r w:rsidRPr="005D3FC7">
              <w:rPr>
                <w:rFonts w:cs="Times New Roman"/>
                <w:b/>
                <w:noProof/>
              </w:rPr>
              <w:t>обязательства заемщика АО «АБЗ-Дорстрой» по кредитному договору, заключенному с ПАО КБ «УБРиР» БАНК (далее по описанию сделки – Банк);</w:t>
            </w:r>
          </w:p>
          <w:p w14:paraId="70BBB9EC"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условия обеспеченного обязательства: кредитная, предоставленная Банком АО «АБЗ-Дорстрой» на обеспечение участия в конкурсах / аукционах. Условия кредитного соглашения: процентная ставка в размере 10,5 (Десять целых пять десятых) процентов годовых с ежемесячной выплатой процентов;</w:t>
            </w:r>
          </w:p>
          <w:p w14:paraId="6CD878C9" w14:textId="77777777" w:rsidR="00AF532F" w:rsidRPr="005D3FC7" w:rsidRDefault="00AF532F" w:rsidP="00AF532F">
            <w:pPr>
              <w:widowControl/>
              <w:autoSpaceDE/>
              <w:autoSpaceDN/>
              <w:adjustRightInd/>
              <w:spacing w:before="0" w:after="0"/>
              <w:jc w:val="both"/>
              <w:rPr>
                <w:rFonts w:cs="Times New Roman"/>
                <w:b/>
                <w:noProof/>
              </w:rPr>
            </w:pPr>
            <w:r w:rsidRPr="005D3FC7">
              <w:rPr>
                <w:rFonts w:cs="Times New Roman"/>
                <w:b/>
              </w:rPr>
              <w:t>срок исполнения обеспеченного обязательства: 11</w:t>
            </w:r>
            <w:r w:rsidRPr="005D3FC7">
              <w:rPr>
                <w:rFonts w:cs="Times New Roman"/>
                <w:b/>
                <w:noProof/>
              </w:rPr>
              <w:t>.05.2023 г.</w:t>
            </w:r>
          </w:p>
        </w:tc>
      </w:tr>
      <w:tr w:rsidR="00AF532F" w:rsidRPr="005D3FC7" w14:paraId="61DC4326"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2B727F4A" w14:textId="77777777" w:rsidR="00AF532F" w:rsidRPr="005D3FC7" w:rsidRDefault="00AF532F" w:rsidP="00AF532F">
            <w:pPr>
              <w:widowControl/>
              <w:autoSpaceDE/>
              <w:autoSpaceDN/>
              <w:adjustRightInd/>
              <w:spacing w:before="0" w:after="0"/>
              <w:rPr>
                <w:rFonts w:cs="Times New Roman"/>
              </w:rPr>
            </w:pPr>
            <w:r w:rsidRPr="005D3FC7">
              <w:rPr>
                <w:rFonts w:cs="Times New Roman"/>
              </w:rPr>
              <w:t>размер обеспеченного обязательства, тыс. руб.</w:t>
            </w:r>
          </w:p>
        </w:tc>
        <w:tc>
          <w:tcPr>
            <w:tcW w:w="7146" w:type="dxa"/>
            <w:tcBorders>
              <w:top w:val="single" w:sz="4" w:space="0" w:color="auto"/>
              <w:left w:val="single" w:sz="4" w:space="0" w:color="auto"/>
              <w:bottom w:val="single" w:sz="4" w:space="0" w:color="auto"/>
              <w:right w:val="single" w:sz="4" w:space="0" w:color="auto"/>
            </w:tcBorders>
            <w:hideMark/>
          </w:tcPr>
          <w:p w14:paraId="6289F72C"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325 000 тыс. руб.</w:t>
            </w:r>
          </w:p>
        </w:tc>
      </w:tr>
      <w:tr w:rsidR="00AF532F" w:rsidRPr="005D3FC7" w14:paraId="528866C0"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5A0905C9" w14:textId="77777777" w:rsidR="00AF532F" w:rsidRPr="005D3FC7" w:rsidRDefault="00AF532F" w:rsidP="00AF532F">
            <w:pPr>
              <w:widowControl/>
              <w:autoSpaceDE/>
              <w:autoSpaceDN/>
              <w:adjustRightInd/>
              <w:spacing w:before="0" w:after="0"/>
              <w:rPr>
                <w:rFonts w:cs="Times New Roman"/>
              </w:rPr>
            </w:pPr>
            <w:r w:rsidRPr="005D3FC7">
              <w:rPr>
                <w:rFonts w:cs="Times New Roman"/>
              </w:rPr>
              <w:t>способ обеспечения, размер и условия предоставления обеспечения</w:t>
            </w:r>
          </w:p>
        </w:tc>
        <w:tc>
          <w:tcPr>
            <w:tcW w:w="7146" w:type="dxa"/>
            <w:tcBorders>
              <w:top w:val="single" w:sz="4" w:space="0" w:color="auto"/>
              <w:left w:val="single" w:sz="4" w:space="0" w:color="auto"/>
              <w:bottom w:val="single" w:sz="4" w:space="0" w:color="auto"/>
              <w:right w:val="single" w:sz="4" w:space="0" w:color="auto"/>
            </w:tcBorders>
            <w:hideMark/>
          </w:tcPr>
          <w:p w14:paraId="272FC8F6"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способ обеспечения: поручительство</w:t>
            </w:r>
            <w:r w:rsidRPr="005D3FC7">
              <w:rPr>
                <w:rFonts w:cs="Times New Roman"/>
                <w:b/>
                <w:noProof/>
              </w:rPr>
              <w:t>;</w:t>
            </w:r>
          </w:p>
          <w:p w14:paraId="6F3D5025"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наименование лица, по обязательствам которого предоставлено обеспечение: </w:t>
            </w:r>
            <w:r w:rsidRPr="005D3FC7">
              <w:rPr>
                <w:rFonts w:cs="Times New Roman"/>
                <w:b/>
                <w:noProof/>
              </w:rPr>
              <w:t>Акционерное общество «АБЗ-Дорстрой»</w:t>
            </w:r>
            <w:r w:rsidRPr="005D3FC7">
              <w:rPr>
                <w:rFonts w:cs="Times New Roman"/>
                <w:b/>
              </w:rPr>
              <w:t xml:space="preserve">, ОГРН </w:t>
            </w:r>
            <w:r w:rsidRPr="005D3FC7">
              <w:rPr>
                <w:rFonts w:cs="Times New Roman"/>
                <w:b/>
                <w:noProof/>
              </w:rPr>
              <w:t>1037825001378;</w:t>
            </w:r>
          </w:p>
          <w:p w14:paraId="1E387FEC"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размер обеспечения: </w:t>
            </w:r>
            <w:r w:rsidRPr="005D3FC7">
              <w:rPr>
                <w:rFonts w:cs="Times New Roman"/>
                <w:b/>
                <w:noProof/>
              </w:rPr>
              <w:t xml:space="preserve">325 000 </w:t>
            </w:r>
            <w:r w:rsidRPr="005D3FC7">
              <w:rPr>
                <w:rFonts w:cs="Times New Roman"/>
                <w:b/>
              </w:rPr>
              <w:t>тыс. руб.;</w:t>
            </w:r>
          </w:p>
          <w:p w14:paraId="78904A89"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 xml:space="preserve">иные условия обеспечения: поручительство обеспечивает полное исполнение АО «АБЗ-Дорстрой» обязательств перед </w:t>
            </w:r>
            <w:r w:rsidRPr="005D3FC7">
              <w:rPr>
                <w:rFonts w:cs="Times New Roman"/>
                <w:b/>
                <w:noProof/>
              </w:rPr>
              <w:t xml:space="preserve">Банком </w:t>
            </w:r>
            <w:r w:rsidRPr="005D3FC7">
              <w:rPr>
                <w:rFonts w:cs="Times New Roman"/>
                <w:b/>
              </w:rPr>
              <w:t>по кредитному договору.</w:t>
            </w:r>
          </w:p>
        </w:tc>
      </w:tr>
      <w:tr w:rsidR="00AF532F" w:rsidRPr="005D3FC7" w14:paraId="7C0B5CBE"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55DAACB0" w14:textId="77777777" w:rsidR="00AF532F" w:rsidRPr="005D3FC7" w:rsidRDefault="00AF532F" w:rsidP="00AF532F">
            <w:pPr>
              <w:widowControl/>
              <w:autoSpaceDE/>
              <w:autoSpaceDN/>
              <w:adjustRightInd/>
              <w:spacing w:before="0" w:after="0"/>
              <w:rPr>
                <w:rFonts w:cs="Times New Roman"/>
              </w:rPr>
            </w:pPr>
            <w:r w:rsidRPr="005D3FC7">
              <w:rPr>
                <w:rFonts w:cs="Times New Roman"/>
              </w:rPr>
              <w:t>стоимость предмета залога, тыс. руб.</w:t>
            </w:r>
          </w:p>
        </w:tc>
        <w:tc>
          <w:tcPr>
            <w:tcW w:w="7146" w:type="dxa"/>
            <w:tcBorders>
              <w:top w:val="single" w:sz="4" w:space="0" w:color="auto"/>
              <w:left w:val="single" w:sz="4" w:space="0" w:color="auto"/>
              <w:bottom w:val="single" w:sz="4" w:space="0" w:color="auto"/>
              <w:right w:val="single" w:sz="4" w:space="0" w:color="auto"/>
            </w:tcBorders>
            <w:hideMark/>
          </w:tcPr>
          <w:p w14:paraId="411FCD14"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t>Не применимо</w:t>
            </w:r>
          </w:p>
        </w:tc>
      </w:tr>
      <w:tr w:rsidR="00AF532F" w:rsidRPr="005D3FC7" w14:paraId="5F206AEB"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5AF1D51D" w14:textId="77777777" w:rsidR="00AF532F" w:rsidRPr="005D3FC7" w:rsidRDefault="00AF532F" w:rsidP="00AF532F">
            <w:pPr>
              <w:widowControl/>
              <w:autoSpaceDE/>
              <w:autoSpaceDN/>
              <w:adjustRightInd/>
              <w:spacing w:before="0" w:after="0"/>
              <w:rPr>
                <w:rFonts w:cs="Times New Roman"/>
              </w:rPr>
            </w:pPr>
            <w:r w:rsidRPr="005D3FC7">
              <w:rPr>
                <w:rFonts w:cs="Times New Roman"/>
              </w:rPr>
              <w:t>срока, на который обеспечение предоставлено</w:t>
            </w:r>
          </w:p>
        </w:tc>
        <w:tc>
          <w:tcPr>
            <w:tcW w:w="7146" w:type="dxa"/>
            <w:tcBorders>
              <w:top w:val="single" w:sz="4" w:space="0" w:color="auto"/>
              <w:left w:val="single" w:sz="4" w:space="0" w:color="auto"/>
              <w:bottom w:val="single" w:sz="4" w:space="0" w:color="auto"/>
              <w:right w:val="single" w:sz="4" w:space="0" w:color="auto"/>
            </w:tcBorders>
            <w:hideMark/>
          </w:tcPr>
          <w:p w14:paraId="0A89AF8D"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noProof/>
              </w:rPr>
              <w:t>11.05.2023 г.</w:t>
            </w:r>
          </w:p>
        </w:tc>
      </w:tr>
      <w:tr w:rsidR="00AF532F" w:rsidRPr="005D3FC7" w14:paraId="6D2D92D0" w14:textId="77777777" w:rsidTr="00AF532F">
        <w:tc>
          <w:tcPr>
            <w:tcW w:w="2772" w:type="dxa"/>
            <w:tcBorders>
              <w:top w:val="single" w:sz="4" w:space="0" w:color="auto"/>
              <w:left w:val="single" w:sz="4" w:space="0" w:color="auto"/>
              <w:bottom w:val="single" w:sz="4" w:space="0" w:color="auto"/>
              <w:right w:val="single" w:sz="4" w:space="0" w:color="auto"/>
            </w:tcBorders>
            <w:hideMark/>
          </w:tcPr>
          <w:p w14:paraId="79B2AA23" w14:textId="77777777" w:rsidR="00AF532F" w:rsidRPr="005D3FC7" w:rsidRDefault="00AF532F" w:rsidP="00AF532F">
            <w:pPr>
              <w:widowControl/>
              <w:autoSpaceDE/>
              <w:autoSpaceDN/>
              <w:adjustRightInd/>
              <w:spacing w:before="0" w:after="0"/>
              <w:rPr>
                <w:rFonts w:cs="Times New Roman"/>
              </w:rPr>
            </w:pPr>
            <w:r w:rsidRPr="005D3FC7">
              <w:rPr>
                <w:rFonts w:cs="Times New Roman"/>
              </w:rPr>
              <w:t xml:space="preserve">оценки риска неисполнения или ненадлежащего исполнения третьим лицом </w:t>
            </w:r>
            <w:r w:rsidRPr="005D3FC7">
              <w:rPr>
                <w:rFonts w:cs="Times New Roman"/>
              </w:rPr>
              <w:lastRenderedPageBreak/>
              <w:t>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w:t>
            </w:r>
          </w:p>
        </w:tc>
        <w:tc>
          <w:tcPr>
            <w:tcW w:w="7146" w:type="dxa"/>
            <w:tcBorders>
              <w:top w:val="single" w:sz="4" w:space="0" w:color="auto"/>
              <w:left w:val="single" w:sz="4" w:space="0" w:color="auto"/>
              <w:bottom w:val="single" w:sz="4" w:space="0" w:color="auto"/>
              <w:right w:val="single" w:sz="4" w:space="0" w:color="auto"/>
            </w:tcBorders>
            <w:hideMark/>
          </w:tcPr>
          <w:p w14:paraId="5635E8B7" w14:textId="77777777" w:rsidR="00AF532F" w:rsidRPr="005D3FC7" w:rsidRDefault="00AF532F" w:rsidP="00AF532F">
            <w:pPr>
              <w:widowControl/>
              <w:autoSpaceDE/>
              <w:autoSpaceDN/>
              <w:adjustRightInd/>
              <w:spacing w:before="0" w:after="0"/>
              <w:jc w:val="both"/>
              <w:rPr>
                <w:rFonts w:cs="Times New Roman"/>
                <w:b/>
              </w:rPr>
            </w:pPr>
            <w:r w:rsidRPr="005D3FC7">
              <w:rPr>
                <w:rFonts w:cs="Times New Roman"/>
                <w:b/>
              </w:rPr>
              <w:lastRenderedPageBreak/>
              <w:t xml:space="preserve">Обязательства АО «АБЗ-Дорстрой», по которому Эмитентом предоставлено поручительство исполняются своевременно и в полном объеме, в связи с чем риски неисполнения или ненадлежащего исполнения обеспеченных </w:t>
            </w:r>
            <w:r w:rsidRPr="005D3FC7">
              <w:rPr>
                <w:rFonts w:cs="Times New Roman"/>
                <w:b/>
              </w:rPr>
              <w:lastRenderedPageBreak/>
              <w:t>Эмитентом обязательств третьего лица, а также факторы, которые могут привести к неисполнению или ненадлежащему исполнению АО «АБЗ-Дорстрой» своих обязательств, по мнению Эмитента, маловероятны.</w:t>
            </w:r>
          </w:p>
        </w:tc>
      </w:tr>
    </w:tbl>
    <w:p w14:paraId="4DE1DDE5" w14:textId="77777777" w:rsidR="00DC5E30" w:rsidRPr="005D3FC7" w:rsidRDefault="00DC5E30" w:rsidP="00DC5E30">
      <w:pPr>
        <w:pStyle w:val="ConsPlusNormal"/>
        <w:jc w:val="both"/>
        <w:rPr>
          <w:rFonts w:ascii="Times New Roman" w:hAnsi="Times New Roman" w:cs="Times New Roman"/>
          <w:sz w:val="20"/>
        </w:rPr>
      </w:pPr>
    </w:p>
    <w:p w14:paraId="55FE7E42" w14:textId="25ADDC72" w:rsidR="009F408E" w:rsidRPr="005D3FC7" w:rsidRDefault="009F408E">
      <w:pPr>
        <w:pStyle w:val="2"/>
      </w:pPr>
      <w:bookmarkStart w:id="23" w:name="_Toc63715368"/>
      <w:bookmarkStart w:id="24" w:name="_Toc79762994"/>
      <w:r w:rsidRPr="005D3FC7">
        <w:t>2.3.4. Прочие обязательства эмитента</w:t>
      </w:r>
      <w:bookmarkEnd w:id="23"/>
      <w:bookmarkEnd w:id="24"/>
    </w:p>
    <w:p w14:paraId="4A7ADDB3" w14:textId="77777777" w:rsidR="00D45859" w:rsidRPr="005D3FC7" w:rsidRDefault="00D45859" w:rsidP="003B68DD">
      <w:pPr>
        <w:jc w:val="both"/>
        <w:rPr>
          <w:rStyle w:val="Subst"/>
          <w:b w:val="0"/>
          <w:bCs/>
          <w:i w:val="0"/>
          <w:iCs/>
        </w:rPr>
      </w:pPr>
      <w:r w:rsidRPr="005D3FC7">
        <w:rPr>
          <w:rStyle w:val="Subst"/>
          <w:b w:val="0"/>
          <w:bCs/>
          <w:i w:val="0"/>
          <w:iCs/>
        </w:rPr>
        <w:t>Указываются любые соглашения эмитента, включая срочные сделки, не отраженные в его бухгалтерской (финансовой) отчетности, которые могут существенным образом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расходах.</w:t>
      </w:r>
    </w:p>
    <w:p w14:paraId="66980BBE" w14:textId="77777777" w:rsidR="00D45859" w:rsidRPr="005D3FC7" w:rsidRDefault="00D45859" w:rsidP="003B68DD">
      <w:pPr>
        <w:jc w:val="both"/>
        <w:rPr>
          <w:rStyle w:val="Subst"/>
          <w:b w:val="0"/>
          <w:bCs/>
          <w:i w:val="0"/>
          <w:iCs/>
        </w:rPr>
      </w:pPr>
      <w:r w:rsidRPr="005D3FC7">
        <w:rPr>
          <w:rStyle w:val="Subst"/>
          <w:b w:val="0"/>
          <w:bCs/>
          <w:i w:val="0"/>
          <w:iCs/>
        </w:rPr>
        <w:t>Указываются факторы, при которых упомянутые выше обязательства могут повлечь перечисленные изменения и вероятность их возникновения.</w:t>
      </w:r>
    </w:p>
    <w:p w14:paraId="6E685619" w14:textId="77777777" w:rsidR="00D45859" w:rsidRPr="005D3FC7" w:rsidRDefault="00D45859" w:rsidP="003B68DD">
      <w:pPr>
        <w:jc w:val="both"/>
        <w:rPr>
          <w:rStyle w:val="Subst"/>
          <w:b w:val="0"/>
          <w:bCs/>
          <w:i w:val="0"/>
          <w:iCs/>
        </w:rPr>
      </w:pPr>
      <w:r w:rsidRPr="005D3FC7">
        <w:rPr>
          <w:rStyle w:val="Subst"/>
          <w:b w:val="0"/>
          <w:bCs/>
          <w:i w:val="0"/>
          <w:iCs/>
        </w:rPr>
        <w:t>Описываются причины заключения эмитентом данных соглашений, предполагаемая выгода эмитента от этих соглашений и причины, по которым данные соглашения не отражены в бухгалтерской (финансовой) отчетности:</w:t>
      </w:r>
    </w:p>
    <w:p w14:paraId="1F3E9EA4" w14:textId="7FC2B352" w:rsidR="009F408E" w:rsidRPr="005D3FC7" w:rsidRDefault="00D45859" w:rsidP="003B68DD">
      <w:pPr>
        <w:spacing w:before="120" w:after="0"/>
        <w:jc w:val="both"/>
        <w:rPr>
          <w:i/>
        </w:rPr>
      </w:pPr>
      <w:r w:rsidRPr="005D3FC7">
        <w:rPr>
          <w:rStyle w:val="Subst"/>
          <w:bCs/>
          <w:i w:val="0"/>
          <w:iCs/>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14:paraId="4058CC4D" w14:textId="02CBEDD7" w:rsidR="009F408E" w:rsidRPr="005D3FC7" w:rsidRDefault="009F408E">
      <w:pPr>
        <w:pStyle w:val="2"/>
      </w:pPr>
      <w:bookmarkStart w:id="25" w:name="_Toc63715369"/>
      <w:bookmarkStart w:id="26" w:name="_Toc79762995"/>
      <w:r w:rsidRPr="005D3FC7">
        <w:t>2.4. Риски, связанные с приобретением размещаемых (размещенных) ценных бумаг</w:t>
      </w:r>
      <w:bookmarkEnd w:id="25"/>
      <w:bookmarkEnd w:id="26"/>
    </w:p>
    <w:p w14:paraId="65EAE887" w14:textId="6705B57A" w:rsidR="00351ABB" w:rsidRPr="005D3FC7" w:rsidRDefault="00351ABB" w:rsidP="00B87FEA">
      <w:pPr>
        <w:jc w:val="both"/>
      </w:pPr>
      <w:r w:rsidRPr="005D3FC7">
        <w:rPr>
          <w:b/>
        </w:rPr>
        <w:t>В составе информации, указываемой Эмитентом в настоящем п.2.4. настоящего раздела, изменения в отчетном квартале не происходили.</w:t>
      </w:r>
    </w:p>
    <w:p w14:paraId="575C3F45" w14:textId="04C0F325" w:rsidR="009F408E" w:rsidRPr="005D3FC7" w:rsidRDefault="009F408E">
      <w:pPr>
        <w:pStyle w:val="1"/>
      </w:pPr>
      <w:bookmarkStart w:id="27" w:name="_Toc63715378"/>
      <w:bookmarkStart w:id="28" w:name="_Toc79762996"/>
      <w:r w:rsidRPr="005D3FC7">
        <w:t>Раздел III. Подробная информация об эмитенте</w:t>
      </w:r>
      <w:bookmarkEnd w:id="27"/>
      <w:bookmarkEnd w:id="28"/>
    </w:p>
    <w:p w14:paraId="08F4316E" w14:textId="7B0A2500" w:rsidR="009F408E" w:rsidRPr="005D3FC7" w:rsidRDefault="009F408E">
      <w:pPr>
        <w:pStyle w:val="2"/>
      </w:pPr>
      <w:bookmarkStart w:id="29" w:name="_Toc63715379"/>
      <w:bookmarkStart w:id="30" w:name="_Toc79762997"/>
      <w:r w:rsidRPr="005D3FC7">
        <w:t>3.1. История создания и развитие эмитента</w:t>
      </w:r>
      <w:bookmarkEnd w:id="29"/>
      <w:bookmarkEnd w:id="30"/>
    </w:p>
    <w:p w14:paraId="1D755626" w14:textId="32DE4F37" w:rsidR="00AE52AD" w:rsidRPr="005D3FC7" w:rsidRDefault="00AE52AD" w:rsidP="00AE52AD">
      <w:pPr>
        <w:jc w:val="both"/>
      </w:pPr>
      <w:r w:rsidRPr="005D3FC7">
        <w:t xml:space="preserve">В ежеквартальном отчете за второй квартал информация, содержащаяся в </w:t>
      </w:r>
      <w:hyperlink r:id="rId14" w:history="1">
        <w:r w:rsidRPr="005D3FC7">
          <w:rPr>
            <w:rStyle w:val="aa"/>
            <w:color w:val="auto"/>
          </w:rPr>
          <w:t>подпункте 3.1.3 пункта 3.1</w:t>
        </w:r>
      </w:hyperlink>
      <w:r w:rsidRPr="005D3FC7">
        <w:t xml:space="preserve">, </w:t>
      </w:r>
      <w:hyperlink r:id="rId15" w:history="1">
        <w:r w:rsidRPr="005D3FC7">
          <w:rPr>
            <w:rStyle w:val="aa"/>
            <w:color w:val="auto"/>
          </w:rPr>
          <w:t>подпунктах 3.2.4</w:t>
        </w:r>
      </w:hyperlink>
      <w:r w:rsidRPr="005D3FC7">
        <w:t xml:space="preserve">, </w:t>
      </w:r>
      <w:hyperlink r:id="rId16" w:history="1">
        <w:r w:rsidRPr="005D3FC7">
          <w:rPr>
            <w:rStyle w:val="aa"/>
            <w:color w:val="auto"/>
          </w:rPr>
          <w:t>3.2.6.4</w:t>
        </w:r>
      </w:hyperlink>
      <w:r w:rsidRPr="005D3FC7">
        <w:t xml:space="preserve">, </w:t>
      </w:r>
      <w:hyperlink r:id="rId17" w:history="1">
        <w:r w:rsidRPr="005D3FC7">
          <w:rPr>
            <w:rStyle w:val="aa"/>
            <w:color w:val="auto"/>
          </w:rPr>
          <w:t>3.2.6.5 пункта 3.2</w:t>
        </w:r>
      </w:hyperlink>
      <w:r w:rsidRPr="005D3FC7">
        <w:t xml:space="preserve">, </w:t>
      </w:r>
      <w:hyperlink r:id="rId18" w:history="1">
        <w:r w:rsidRPr="005D3FC7">
          <w:rPr>
            <w:rStyle w:val="aa"/>
            <w:color w:val="auto"/>
          </w:rPr>
          <w:t>пунктах 3.3</w:t>
        </w:r>
      </w:hyperlink>
      <w:r w:rsidRPr="005D3FC7">
        <w:t xml:space="preserve"> - </w:t>
      </w:r>
      <w:hyperlink r:id="rId19" w:history="1">
        <w:r w:rsidRPr="005D3FC7">
          <w:rPr>
            <w:rStyle w:val="aa"/>
            <w:color w:val="auto"/>
          </w:rPr>
          <w:t>3.5</w:t>
        </w:r>
      </w:hyperlink>
      <w:r w:rsidRPr="005D3FC7">
        <w:t xml:space="preserve"> настоящего раздела, указывается в случае, если в составе такой информации в отчетном квартале происходили изменения.</w:t>
      </w:r>
    </w:p>
    <w:p w14:paraId="1B190A00" w14:textId="77777777" w:rsidR="009F408E" w:rsidRPr="005D3FC7" w:rsidRDefault="009F408E">
      <w:pPr>
        <w:pStyle w:val="2"/>
      </w:pPr>
      <w:bookmarkStart w:id="31" w:name="_Toc63715380"/>
      <w:bookmarkStart w:id="32" w:name="_Toc79762998"/>
      <w:r w:rsidRPr="005D3FC7">
        <w:t>3.1.1. Данные о фирменном наименовании (наименовании) эмитента</w:t>
      </w:r>
      <w:bookmarkEnd w:id="31"/>
      <w:bookmarkEnd w:id="32"/>
    </w:p>
    <w:p w14:paraId="13ED6092" w14:textId="2BAA1190" w:rsidR="00B175AA" w:rsidRPr="005D3FC7" w:rsidRDefault="00B175AA" w:rsidP="00B175AA">
      <w:pPr>
        <w:spacing w:before="120" w:after="0"/>
        <w:jc w:val="both"/>
        <w:rPr>
          <w:rFonts w:eastAsia="Times New Roman"/>
        </w:rPr>
      </w:pPr>
      <w:r w:rsidRPr="005D3FC7">
        <w:rPr>
          <w:rFonts w:eastAsia="Times New Roman"/>
        </w:rPr>
        <w:t>Полное фирменное наименование эмитента:</w:t>
      </w:r>
    </w:p>
    <w:p w14:paraId="149E70EC" w14:textId="77777777" w:rsidR="00B175AA" w:rsidRPr="005D3FC7" w:rsidRDefault="00B175AA" w:rsidP="00B175AA">
      <w:pPr>
        <w:pStyle w:val="ae"/>
        <w:widowControl/>
        <w:numPr>
          <w:ilvl w:val="0"/>
          <w:numId w:val="9"/>
        </w:numPr>
        <w:autoSpaceDE/>
        <w:autoSpaceDN/>
        <w:adjustRightInd/>
        <w:spacing w:before="120" w:after="0"/>
        <w:contextualSpacing w:val="0"/>
        <w:jc w:val="both"/>
        <w:rPr>
          <w:rFonts w:eastAsia="Times New Roman"/>
          <w:b/>
        </w:rPr>
      </w:pPr>
      <w:r w:rsidRPr="005D3FC7">
        <w:rPr>
          <w:rFonts w:eastAsia="Times New Roman"/>
          <w:b/>
        </w:rPr>
        <w:t xml:space="preserve">на русском языке </w:t>
      </w:r>
      <w:r w:rsidRPr="005D3FC7">
        <w:rPr>
          <w:b/>
        </w:rPr>
        <w:t>Открытое акционерное общество «Асфальтобетонный завод №1»,</w:t>
      </w:r>
      <w:r w:rsidRPr="005D3FC7">
        <w:rPr>
          <w:rFonts w:eastAsia="Times New Roman"/>
          <w:b/>
        </w:rPr>
        <w:t xml:space="preserve"> дата введения наименования </w:t>
      </w:r>
      <w:r w:rsidRPr="005D3FC7">
        <w:rPr>
          <w:b/>
        </w:rPr>
        <w:t>14.02.1997</w:t>
      </w:r>
      <w:r w:rsidRPr="005D3FC7">
        <w:rPr>
          <w:rFonts w:eastAsia="Times New Roman"/>
          <w:b/>
        </w:rPr>
        <w:t xml:space="preserve"> г.;</w:t>
      </w:r>
    </w:p>
    <w:p w14:paraId="1D5EC3D6" w14:textId="1409B8B3" w:rsidR="00B175AA" w:rsidRPr="005D3FC7" w:rsidRDefault="00B175AA" w:rsidP="00B175AA">
      <w:pPr>
        <w:pStyle w:val="ae"/>
        <w:widowControl/>
        <w:numPr>
          <w:ilvl w:val="0"/>
          <w:numId w:val="9"/>
        </w:numPr>
        <w:autoSpaceDE/>
        <w:autoSpaceDN/>
        <w:adjustRightInd/>
        <w:spacing w:before="120" w:after="0"/>
        <w:contextualSpacing w:val="0"/>
        <w:jc w:val="both"/>
        <w:rPr>
          <w:rFonts w:eastAsia="Times New Roman"/>
          <w:b/>
        </w:rPr>
      </w:pPr>
      <w:r w:rsidRPr="005D3FC7">
        <w:rPr>
          <w:rFonts w:eastAsia="Times New Roman"/>
          <w:b/>
        </w:rPr>
        <w:t xml:space="preserve">на английском языке </w:t>
      </w:r>
      <w:r w:rsidRPr="005D3FC7">
        <w:rPr>
          <w:b/>
        </w:rPr>
        <w:t>Join</w:t>
      </w:r>
      <w:r w:rsidR="00776F89" w:rsidRPr="005D3FC7">
        <w:rPr>
          <w:b/>
          <w:lang w:val="en-US"/>
        </w:rPr>
        <w:t>t</w:t>
      </w:r>
      <w:r w:rsidRPr="005D3FC7">
        <w:rPr>
          <w:b/>
        </w:rPr>
        <w:t xml:space="preserve"> Stock Company «Asphaltobetonny Zavod N1»,</w:t>
      </w:r>
      <w:r w:rsidRPr="005D3FC7">
        <w:rPr>
          <w:rFonts w:eastAsia="Times New Roman"/>
          <w:b/>
        </w:rPr>
        <w:t xml:space="preserve"> дата введения наименования </w:t>
      </w:r>
      <w:r w:rsidRPr="005D3FC7">
        <w:rPr>
          <w:b/>
        </w:rPr>
        <w:t>14.02.1997 г.</w:t>
      </w:r>
    </w:p>
    <w:p w14:paraId="578BA1C3" w14:textId="1D7FA02C" w:rsidR="00B175AA" w:rsidRPr="005D3FC7" w:rsidRDefault="00B175AA" w:rsidP="00B175AA">
      <w:pPr>
        <w:spacing w:before="120" w:after="0"/>
        <w:jc w:val="both"/>
        <w:rPr>
          <w:rFonts w:eastAsia="Times New Roman"/>
        </w:rPr>
      </w:pPr>
      <w:r w:rsidRPr="005D3FC7">
        <w:rPr>
          <w:rFonts w:eastAsia="Times New Roman"/>
        </w:rPr>
        <w:t>Сокращенное фирменное наименование эмитента:</w:t>
      </w:r>
    </w:p>
    <w:p w14:paraId="22C99873" w14:textId="77777777" w:rsidR="00B175AA" w:rsidRPr="005D3FC7" w:rsidRDefault="00B175AA" w:rsidP="00B175AA">
      <w:pPr>
        <w:pStyle w:val="ae"/>
        <w:widowControl/>
        <w:numPr>
          <w:ilvl w:val="0"/>
          <w:numId w:val="10"/>
        </w:numPr>
        <w:autoSpaceDE/>
        <w:autoSpaceDN/>
        <w:adjustRightInd/>
        <w:spacing w:before="120" w:after="0"/>
        <w:contextualSpacing w:val="0"/>
        <w:jc w:val="both"/>
        <w:rPr>
          <w:rFonts w:eastAsia="Times New Roman"/>
          <w:b/>
        </w:rPr>
      </w:pPr>
      <w:r w:rsidRPr="005D3FC7">
        <w:rPr>
          <w:rFonts w:eastAsia="Times New Roman"/>
          <w:b/>
        </w:rPr>
        <w:t xml:space="preserve">на русском языке </w:t>
      </w:r>
      <w:r w:rsidRPr="005D3FC7">
        <w:rPr>
          <w:b/>
        </w:rPr>
        <w:t>ОАО «АБЗ-1»,</w:t>
      </w:r>
      <w:r w:rsidRPr="005D3FC7">
        <w:rPr>
          <w:rFonts w:eastAsia="Times New Roman"/>
          <w:b/>
        </w:rPr>
        <w:t xml:space="preserve"> дата введения наименования </w:t>
      </w:r>
      <w:r w:rsidRPr="005D3FC7">
        <w:rPr>
          <w:b/>
        </w:rPr>
        <w:t>28.06.2002</w:t>
      </w:r>
      <w:r w:rsidRPr="005D3FC7">
        <w:rPr>
          <w:rFonts w:eastAsia="Times New Roman"/>
          <w:b/>
        </w:rPr>
        <w:t>;</w:t>
      </w:r>
    </w:p>
    <w:p w14:paraId="742A37B2" w14:textId="77AAF598" w:rsidR="00B175AA" w:rsidRPr="005D3FC7" w:rsidRDefault="00B175AA" w:rsidP="00B175AA">
      <w:pPr>
        <w:pStyle w:val="ae"/>
        <w:widowControl/>
        <w:numPr>
          <w:ilvl w:val="0"/>
          <w:numId w:val="10"/>
        </w:numPr>
        <w:autoSpaceDE/>
        <w:autoSpaceDN/>
        <w:adjustRightInd/>
        <w:spacing w:before="120" w:after="0"/>
        <w:contextualSpacing w:val="0"/>
        <w:jc w:val="both"/>
        <w:rPr>
          <w:rFonts w:eastAsia="Times New Roman"/>
          <w:b/>
        </w:rPr>
      </w:pPr>
      <w:r w:rsidRPr="005D3FC7">
        <w:rPr>
          <w:rFonts w:eastAsia="Times New Roman"/>
          <w:b/>
        </w:rPr>
        <w:t xml:space="preserve">на английском языке </w:t>
      </w:r>
      <w:r w:rsidRPr="005D3FC7">
        <w:rPr>
          <w:b/>
        </w:rPr>
        <w:t>«ABZ-1» Co</w:t>
      </w:r>
      <w:r w:rsidRPr="005D3FC7">
        <w:rPr>
          <w:rFonts w:eastAsia="Times New Roman"/>
          <w:b/>
        </w:rPr>
        <w:t xml:space="preserve">, дата введения наименования </w:t>
      </w:r>
      <w:r w:rsidRPr="005D3FC7">
        <w:rPr>
          <w:b/>
        </w:rPr>
        <w:t>14.02.1997</w:t>
      </w:r>
      <w:r w:rsidRPr="005D3FC7">
        <w:rPr>
          <w:rFonts w:eastAsia="Times New Roman"/>
          <w:b/>
        </w:rPr>
        <w:t xml:space="preserve"> г.</w:t>
      </w:r>
    </w:p>
    <w:p w14:paraId="12A7A1BA" w14:textId="267EA6A3" w:rsidR="00B175AA" w:rsidRPr="005D3FC7" w:rsidRDefault="00B175AA" w:rsidP="00B175AA">
      <w:pPr>
        <w:spacing w:before="120" w:after="0"/>
        <w:jc w:val="both"/>
        <w:rPr>
          <w:rFonts w:eastAsia="Times New Roman"/>
          <w:b/>
        </w:rPr>
      </w:pPr>
      <w:r w:rsidRPr="005D3FC7">
        <w:rPr>
          <w:rFonts w:eastAsia="Times New Roman"/>
          <w:b/>
        </w:rPr>
        <w:t xml:space="preserve">Полное и сокращенное фирменное наименование Эмитента </w:t>
      </w:r>
      <w:r w:rsidRPr="005D3FC7">
        <w:rPr>
          <w:b/>
        </w:rPr>
        <w:t>являются схожими</w:t>
      </w:r>
      <w:r w:rsidRPr="005D3FC7">
        <w:rPr>
          <w:rFonts w:eastAsia="Times New Roman"/>
          <w:b/>
        </w:rPr>
        <w:t xml:space="preserve"> с наименованиями других юридических лиц. В связи с многочисленностью таких лиц, указать их всех в данном пункте не представляется возможным, полный перечень указанных компаний доступен по запросу на странице в сети </w:t>
      </w:r>
      <w:hyperlink r:id="rId20" w:history="1">
        <w:r w:rsidRPr="005D3FC7">
          <w:rPr>
            <w:rStyle w:val="aa"/>
            <w:rFonts w:eastAsia="Times New Roman"/>
            <w:b/>
            <w:color w:val="auto"/>
          </w:rPr>
          <w:t>https://egrul.nalog.ru/index.html</w:t>
        </w:r>
      </w:hyperlink>
      <w:r w:rsidRPr="005D3FC7">
        <w:rPr>
          <w:rFonts w:eastAsia="Times New Roman"/>
          <w:b/>
        </w:rPr>
        <w:t xml:space="preserve">. </w:t>
      </w:r>
      <w:r w:rsidRPr="005D3FC7">
        <w:rPr>
          <w:b/>
        </w:rPr>
        <w:t>Во избежание возможного смешения полного и/или сокращенного наименования Эмитента с наименованиями других юридических лиц</w:t>
      </w:r>
      <w:r w:rsidRPr="005D3FC7">
        <w:rPr>
          <w:rFonts w:eastAsia="Times New Roman"/>
          <w:b/>
        </w:rPr>
        <w:t xml:space="preserve"> Эмитент рекомендует использовать при идентификации сведения о присвоенных Эмитенту ОГРН и/или ИНН, информация о которых представлена в п.3.1.2 и п.3.1.5 данного </w:t>
      </w:r>
      <w:r w:rsidR="00DF7FA5" w:rsidRPr="005D3FC7">
        <w:rPr>
          <w:rFonts w:eastAsia="Times New Roman"/>
          <w:b/>
        </w:rPr>
        <w:t>отчета эмитента (</w:t>
      </w:r>
      <w:r w:rsidRPr="005D3FC7">
        <w:rPr>
          <w:rFonts w:eastAsia="Times New Roman"/>
          <w:b/>
        </w:rPr>
        <w:t>ежеквартального отчета</w:t>
      </w:r>
      <w:r w:rsidR="00DF7FA5" w:rsidRPr="005D3FC7">
        <w:rPr>
          <w:rFonts w:eastAsia="Times New Roman"/>
          <w:b/>
        </w:rPr>
        <w:t>)</w:t>
      </w:r>
      <w:r w:rsidRPr="005D3FC7">
        <w:rPr>
          <w:rFonts w:eastAsia="Times New Roman"/>
          <w:b/>
        </w:rPr>
        <w:t>.</w:t>
      </w:r>
    </w:p>
    <w:p w14:paraId="43F40C00" w14:textId="77777777" w:rsidR="00B175AA" w:rsidRPr="005D3FC7" w:rsidRDefault="00B175AA" w:rsidP="00B175AA">
      <w:pPr>
        <w:spacing w:before="120" w:after="0"/>
        <w:jc w:val="both"/>
        <w:rPr>
          <w:rFonts w:eastAsia="Times New Roman"/>
          <w:b/>
        </w:rPr>
      </w:pPr>
      <w:r w:rsidRPr="005D3FC7">
        <w:rPr>
          <w:rFonts w:eastAsia="Times New Roman"/>
          <w:b/>
        </w:rPr>
        <w:t xml:space="preserve">Фирменное наименование Эмитента </w:t>
      </w:r>
      <w:r w:rsidRPr="005D3FC7">
        <w:rPr>
          <w:b/>
        </w:rPr>
        <w:t>не зарегистрировано как товарный знак (знак обслуживания)</w:t>
      </w:r>
      <w:r w:rsidRPr="005D3FC7">
        <w:rPr>
          <w:rFonts w:eastAsia="Times New Roman"/>
          <w:b/>
        </w:rPr>
        <w:t>.</w:t>
      </w:r>
    </w:p>
    <w:p w14:paraId="047D3505" w14:textId="12018F3F" w:rsidR="00B175AA" w:rsidRPr="005D3FC7" w:rsidRDefault="00B175AA" w:rsidP="00B175AA">
      <w:pPr>
        <w:spacing w:before="120" w:after="120"/>
        <w:jc w:val="both"/>
        <w:rPr>
          <w:rFonts w:eastAsia="Times New Roman"/>
        </w:rPr>
      </w:pPr>
      <w:r w:rsidRPr="005D3FC7">
        <w:rPr>
          <w:rFonts w:eastAsia="Times New Roman"/>
        </w:rPr>
        <w:t>Сведения об изменениях наименования эмитента:</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6"/>
        <w:gridCol w:w="2296"/>
        <w:gridCol w:w="1544"/>
        <w:gridCol w:w="2481"/>
      </w:tblGrid>
      <w:tr w:rsidR="00B175AA" w:rsidRPr="005D3FC7" w14:paraId="0B90B0F3" w14:textId="77777777" w:rsidTr="00EC4847">
        <w:trPr>
          <w:trHeight w:val="675"/>
        </w:trPr>
        <w:tc>
          <w:tcPr>
            <w:tcW w:w="1545" w:type="pct"/>
            <w:vAlign w:val="center"/>
          </w:tcPr>
          <w:p w14:paraId="5267AC33" w14:textId="77777777" w:rsidR="00B175AA" w:rsidRPr="005D3FC7" w:rsidRDefault="00B175AA" w:rsidP="00B175AA">
            <w:pPr>
              <w:jc w:val="center"/>
              <w:rPr>
                <w:b/>
              </w:rPr>
            </w:pPr>
            <w:r w:rsidRPr="005D3FC7">
              <w:rPr>
                <w:b/>
              </w:rPr>
              <w:lastRenderedPageBreak/>
              <w:t>Полное фирменное наименование до изменения</w:t>
            </w:r>
          </w:p>
        </w:tc>
        <w:tc>
          <w:tcPr>
            <w:tcW w:w="1255" w:type="pct"/>
            <w:vAlign w:val="center"/>
          </w:tcPr>
          <w:p w14:paraId="6E4600E2" w14:textId="77777777" w:rsidR="00B175AA" w:rsidRPr="005D3FC7" w:rsidRDefault="00B175AA" w:rsidP="00B175AA">
            <w:pPr>
              <w:jc w:val="center"/>
              <w:rPr>
                <w:b/>
              </w:rPr>
            </w:pPr>
            <w:r w:rsidRPr="005D3FC7">
              <w:rPr>
                <w:b/>
              </w:rPr>
              <w:t>Сокращенное фирменное наименование до изменения</w:t>
            </w:r>
          </w:p>
        </w:tc>
        <w:tc>
          <w:tcPr>
            <w:tcW w:w="844" w:type="pct"/>
            <w:vAlign w:val="center"/>
          </w:tcPr>
          <w:p w14:paraId="0E9CCE93" w14:textId="77777777" w:rsidR="00B175AA" w:rsidRPr="005D3FC7" w:rsidRDefault="00B175AA" w:rsidP="00B175AA">
            <w:pPr>
              <w:jc w:val="center"/>
              <w:rPr>
                <w:b/>
              </w:rPr>
            </w:pPr>
            <w:r w:rsidRPr="005D3FC7">
              <w:rPr>
                <w:b/>
              </w:rPr>
              <w:t>Дата изменения</w:t>
            </w:r>
          </w:p>
        </w:tc>
        <w:tc>
          <w:tcPr>
            <w:tcW w:w="1356" w:type="pct"/>
            <w:vAlign w:val="center"/>
          </w:tcPr>
          <w:p w14:paraId="30AD833E" w14:textId="77777777" w:rsidR="00B175AA" w:rsidRPr="005D3FC7" w:rsidRDefault="00B175AA" w:rsidP="00B175AA">
            <w:pPr>
              <w:jc w:val="center"/>
              <w:rPr>
                <w:b/>
              </w:rPr>
            </w:pPr>
            <w:r w:rsidRPr="005D3FC7">
              <w:rPr>
                <w:b/>
              </w:rPr>
              <w:t>Основание изменения</w:t>
            </w:r>
          </w:p>
        </w:tc>
      </w:tr>
      <w:tr w:rsidR="00B175AA" w:rsidRPr="005D3FC7" w14:paraId="08D44312" w14:textId="77777777" w:rsidTr="00EC4847">
        <w:trPr>
          <w:trHeight w:val="315"/>
        </w:trPr>
        <w:tc>
          <w:tcPr>
            <w:tcW w:w="1545" w:type="pct"/>
          </w:tcPr>
          <w:p w14:paraId="48E1226F" w14:textId="77777777" w:rsidR="00B175AA" w:rsidRPr="005D3FC7" w:rsidRDefault="00B175AA" w:rsidP="00B175AA">
            <w:pPr>
              <w:jc w:val="both"/>
            </w:pPr>
            <w:r w:rsidRPr="005D3FC7">
              <w:t>на русском языке: Малое Государственное предприятие «Асфальтобетонный завод №1»</w:t>
            </w:r>
          </w:p>
          <w:p w14:paraId="7FF2D316" w14:textId="77777777" w:rsidR="00B175AA" w:rsidRPr="005D3FC7" w:rsidRDefault="00B175AA" w:rsidP="00B175AA">
            <w:pPr>
              <w:jc w:val="both"/>
            </w:pPr>
          </w:p>
          <w:p w14:paraId="2199003C" w14:textId="77777777" w:rsidR="00B175AA" w:rsidRPr="005D3FC7" w:rsidRDefault="00B175AA" w:rsidP="00B175AA">
            <w:pPr>
              <w:jc w:val="both"/>
            </w:pPr>
            <w:r w:rsidRPr="005D3FC7">
              <w:t>на</w:t>
            </w:r>
            <w:r w:rsidRPr="005D3FC7">
              <w:rPr>
                <w:lang w:val="en-US"/>
              </w:rPr>
              <w:t xml:space="preserve"> </w:t>
            </w:r>
            <w:r w:rsidRPr="005D3FC7">
              <w:t>английском</w:t>
            </w:r>
            <w:r w:rsidRPr="005D3FC7">
              <w:rPr>
                <w:lang w:val="en-US"/>
              </w:rPr>
              <w:t xml:space="preserve"> </w:t>
            </w:r>
            <w:r w:rsidRPr="005D3FC7">
              <w:t>языке</w:t>
            </w:r>
            <w:r w:rsidRPr="005D3FC7">
              <w:rPr>
                <w:lang w:val="en-US"/>
              </w:rPr>
              <w:t xml:space="preserve">: </w:t>
            </w:r>
            <w:r w:rsidRPr="005D3FC7">
              <w:t>отсутствует</w:t>
            </w:r>
          </w:p>
        </w:tc>
        <w:tc>
          <w:tcPr>
            <w:tcW w:w="1255" w:type="pct"/>
          </w:tcPr>
          <w:p w14:paraId="5ECEA2BE" w14:textId="77777777" w:rsidR="00130613" w:rsidRPr="005D3FC7" w:rsidRDefault="00B175AA" w:rsidP="00B175AA">
            <w:pPr>
              <w:jc w:val="both"/>
            </w:pPr>
            <w:r w:rsidRPr="005D3FC7">
              <w:t xml:space="preserve">на русском языке: </w:t>
            </w:r>
          </w:p>
          <w:p w14:paraId="05AAC069" w14:textId="650AB3C0" w:rsidR="00B175AA" w:rsidRPr="005D3FC7" w:rsidRDefault="00B175AA" w:rsidP="00B175AA">
            <w:pPr>
              <w:jc w:val="both"/>
            </w:pPr>
            <w:r w:rsidRPr="005D3FC7">
              <w:t>АБЗ-</w:t>
            </w:r>
            <w:r w:rsidR="003B7CCD" w:rsidRPr="005D3FC7">
              <w:t>1</w:t>
            </w:r>
          </w:p>
          <w:p w14:paraId="02A441FB" w14:textId="77777777" w:rsidR="00B175AA" w:rsidRPr="005D3FC7" w:rsidRDefault="00B175AA" w:rsidP="00B175AA">
            <w:pPr>
              <w:jc w:val="both"/>
            </w:pPr>
          </w:p>
          <w:p w14:paraId="7283F8BF" w14:textId="77777777" w:rsidR="00B175AA" w:rsidRPr="005D3FC7" w:rsidRDefault="00B175AA" w:rsidP="00B175AA">
            <w:pPr>
              <w:jc w:val="both"/>
            </w:pPr>
          </w:p>
          <w:p w14:paraId="4BEAAAEE" w14:textId="77777777" w:rsidR="00B175AA" w:rsidRPr="005D3FC7" w:rsidRDefault="00B175AA" w:rsidP="00B175AA">
            <w:pPr>
              <w:jc w:val="both"/>
            </w:pPr>
          </w:p>
          <w:p w14:paraId="04AC3A77" w14:textId="77777777" w:rsidR="00B175AA" w:rsidRPr="005D3FC7" w:rsidRDefault="00B175AA" w:rsidP="00B175AA">
            <w:pPr>
              <w:jc w:val="both"/>
            </w:pPr>
            <w:r w:rsidRPr="005D3FC7">
              <w:t>на английском языке: отсутствует</w:t>
            </w:r>
          </w:p>
        </w:tc>
        <w:tc>
          <w:tcPr>
            <w:tcW w:w="844" w:type="pct"/>
          </w:tcPr>
          <w:p w14:paraId="5E4B9E14" w14:textId="77777777" w:rsidR="00B175AA" w:rsidRPr="005D3FC7" w:rsidRDefault="00B175AA" w:rsidP="00B175AA">
            <w:pPr>
              <w:jc w:val="both"/>
            </w:pPr>
            <w:r w:rsidRPr="005D3FC7">
              <w:t>15 .03.1993 г.</w:t>
            </w:r>
          </w:p>
        </w:tc>
        <w:tc>
          <w:tcPr>
            <w:tcW w:w="1356" w:type="pct"/>
          </w:tcPr>
          <w:p w14:paraId="15FC3D9C" w14:textId="77777777" w:rsidR="00B175AA" w:rsidRPr="005D3FC7" w:rsidRDefault="00B175AA" w:rsidP="00B175AA">
            <w:pPr>
              <w:jc w:val="both"/>
            </w:pPr>
            <w:r w:rsidRPr="005D3FC7">
              <w:t>Решение Председателя Комитета по управлению городским имуществом мэрии Санкт-Петербурга – Территориального Агентства Госкомимущества Российской Федерации от 08 февраля 1993 г.</w:t>
            </w:r>
          </w:p>
        </w:tc>
      </w:tr>
      <w:tr w:rsidR="00B175AA" w:rsidRPr="005D3FC7" w14:paraId="06966135" w14:textId="77777777" w:rsidTr="00EC4847">
        <w:trPr>
          <w:trHeight w:val="315"/>
        </w:trPr>
        <w:tc>
          <w:tcPr>
            <w:tcW w:w="1545" w:type="pct"/>
          </w:tcPr>
          <w:p w14:paraId="521DC242" w14:textId="77777777" w:rsidR="00B175AA" w:rsidRPr="005D3FC7" w:rsidRDefault="00B175AA" w:rsidP="00B175AA">
            <w:pPr>
              <w:jc w:val="both"/>
            </w:pPr>
            <w:r w:rsidRPr="005D3FC7">
              <w:t>на русском языке: Акционерное общество открытого типа «Асфальтобетонный завод №1»</w:t>
            </w:r>
          </w:p>
          <w:p w14:paraId="5AB24B12" w14:textId="77777777" w:rsidR="00B175AA" w:rsidRPr="005D3FC7" w:rsidRDefault="00B175AA" w:rsidP="00B175AA">
            <w:pPr>
              <w:jc w:val="both"/>
            </w:pPr>
          </w:p>
          <w:p w14:paraId="04F6DD5D" w14:textId="77777777" w:rsidR="00B175AA" w:rsidRPr="005D3FC7" w:rsidRDefault="00B175AA" w:rsidP="00B175AA">
            <w:pPr>
              <w:jc w:val="both"/>
            </w:pPr>
            <w:r w:rsidRPr="005D3FC7">
              <w:t>на</w:t>
            </w:r>
            <w:r w:rsidRPr="005D3FC7">
              <w:rPr>
                <w:lang w:val="en-US"/>
              </w:rPr>
              <w:t xml:space="preserve"> </w:t>
            </w:r>
            <w:r w:rsidRPr="005D3FC7">
              <w:t>английском</w:t>
            </w:r>
            <w:r w:rsidRPr="005D3FC7">
              <w:rPr>
                <w:lang w:val="en-US"/>
              </w:rPr>
              <w:t xml:space="preserve"> </w:t>
            </w:r>
            <w:r w:rsidRPr="005D3FC7">
              <w:t>языке</w:t>
            </w:r>
            <w:r w:rsidRPr="005D3FC7">
              <w:rPr>
                <w:lang w:val="en-US"/>
              </w:rPr>
              <w:t xml:space="preserve">: </w:t>
            </w:r>
            <w:r w:rsidRPr="005D3FC7">
              <w:t>отсутствует</w:t>
            </w:r>
          </w:p>
        </w:tc>
        <w:tc>
          <w:tcPr>
            <w:tcW w:w="1255" w:type="pct"/>
          </w:tcPr>
          <w:p w14:paraId="0D96FAE0" w14:textId="77777777" w:rsidR="00B175AA" w:rsidRPr="005D3FC7" w:rsidRDefault="00B175AA" w:rsidP="00B175AA">
            <w:pPr>
              <w:jc w:val="both"/>
            </w:pPr>
            <w:r w:rsidRPr="005D3FC7">
              <w:t>на русском языке: АО «АБЗ-1»</w:t>
            </w:r>
          </w:p>
          <w:p w14:paraId="74231ECA" w14:textId="77777777" w:rsidR="00B175AA" w:rsidRPr="005D3FC7" w:rsidRDefault="00B175AA" w:rsidP="00B175AA">
            <w:pPr>
              <w:jc w:val="both"/>
            </w:pPr>
          </w:p>
          <w:p w14:paraId="02612D2A" w14:textId="77777777" w:rsidR="00B175AA" w:rsidRPr="005D3FC7" w:rsidRDefault="00B175AA" w:rsidP="00B175AA">
            <w:pPr>
              <w:jc w:val="both"/>
            </w:pPr>
          </w:p>
          <w:p w14:paraId="650E4872" w14:textId="77777777" w:rsidR="00B175AA" w:rsidRPr="005D3FC7" w:rsidRDefault="00B175AA" w:rsidP="00B175AA">
            <w:pPr>
              <w:jc w:val="both"/>
            </w:pPr>
            <w:r w:rsidRPr="005D3FC7">
              <w:t>на английском языке: отсутствует</w:t>
            </w:r>
          </w:p>
        </w:tc>
        <w:tc>
          <w:tcPr>
            <w:tcW w:w="844" w:type="pct"/>
          </w:tcPr>
          <w:p w14:paraId="6FFE335A" w14:textId="77777777" w:rsidR="00B175AA" w:rsidRPr="005D3FC7" w:rsidRDefault="00B175AA" w:rsidP="00B175AA">
            <w:pPr>
              <w:jc w:val="both"/>
            </w:pPr>
            <w:r w:rsidRPr="005D3FC7">
              <w:t>14.02.1997 г.</w:t>
            </w:r>
          </w:p>
        </w:tc>
        <w:tc>
          <w:tcPr>
            <w:tcW w:w="1356" w:type="pct"/>
          </w:tcPr>
          <w:p w14:paraId="0604F0CB" w14:textId="77777777" w:rsidR="00B175AA" w:rsidRPr="005D3FC7" w:rsidRDefault="00B175AA" w:rsidP="00B175AA">
            <w:pPr>
              <w:jc w:val="both"/>
            </w:pPr>
            <w:r w:rsidRPr="005D3FC7">
              <w:t>Решение общего собрания акционеров от 11 июня 1996 года (Протокол №6 от 11.06.1996)</w:t>
            </w:r>
          </w:p>
        </w:tc>
      </w:tr>
      <w:tr w:rsidR="00B175AA" w:rsidRPr="005D3FC7" w14:paraId="0EDE9899" w14:textId="77777777" w:rsidTr="00EC4847">
        <w:trPr>
          <w:trHeight w:val="315"/>
        </w:trPr>
        <w:tc>
          <w:tcPr>
            <w:tcW w:w="1545" w:type="pct"/>
          </w:tcPr>
          <w:p w14:paraId="521BF057" w14:textId="77777777" w:rsidR="00B175AA" w:rsidRPr="005D3FC7" w:rsidRDefault="00B175AA" w:rsidP="00B175AA">
            <w:pPr>
              <w:jc w:val="both"/>
            </w:pPr>
            <w:r w:rsidRPr="005D3FC7">
              <w:t>на русском языке: Открытое акционерное общество «Асфальтобетонный завод №1»</w:t>
            </w:r>
          </w:p>
          <w:p w14:paraId="14E01B64" w14:textId="77777777" w:rsidR="00B175AA" w:rsidRPr="005D3FC7" w:rsidRDefault="00B175AA" w:rsidP="00B175AA">
            <w:pPr>
              <w:jc w:val="both"/>
            </w:pPr>
          </w:p>
          <w:p w14:paraId="74878060" w14:textId="77777777" w:rsidR="00B175AA" w:rsidRPr="005D3FC7" w:rsidRDefault="00B175AA" w:rsidP="00B175AA">
            <w:pPr>
              <w:jc w:val="both"/>
              <w:rPr>
                <w:lang w:val="en-US"/>
              </w:rPr>
            </w:pPr>
            <w:r w:rsidRPr="005D3FC7">
              <w:t>на</w:t>
            </w:r>
            <w:r w:rsidRPr="005D3FC7">
              <w:rPr>
                <w:lang w:val="en-US"/>
              </w:rPr>
              <w:t xml:space="preserve"> </w:t>
            </w:r>
            <w:r w:rsidRPr="005D3FC7">
              <w:t>английском</w:t>
            </w:r>
            <w:r w:rsidRPr="005D3FC7">
              <w:rPr>
                <w:lang w:val="en-US"/>
              </w:rPr>
              <w:t xml:space="preserve"> </w:t>
            </w:r>
            <w:r w:rsidRPr="005D3FC7">
              <w:t>языке</w:t>
            </w:r>
            <w:r w:rsidRPr="005D3FC7">
              <w:rPr>
                <w:lang w:val="en-US"/>
              </w:rPr>
              <w:t>: Joint Stock Company «Asphaltobetonny Zavod N1»</w:t>
            </w:r>
          </w:p>
        </w:tc>
        <w:tc>
          <w:tcPr>
            <w:tcW w:w="1255" w:type="pct"/>
          </w:tcPr>
          <w:p w14:paraId="0D54D3CC" w14:textId="77777777" w:rsidR="00B175AA" w:rsidRPr="005D3FC7" w:rsidRDefault="00B175AA" w:rsidP="00B175AA">
            <w:pPr>
              <w:jc w:val="both"/>
            </w:pPr>
            <w:r w:rsidRPr="005D3FC7">
              <w:t>на русском языке: АО «АБЗ-1»</w:t>
            </w:r>
          </w:p>
          <w:p w14:paraId="0A4DE266" w14:textId="77777777" w:rsidR="00B175AA" w:rsidRPr="005D3FC7" w:rsidRDefault="00B175AA" w:rsidP="00B175AA">
            <w:pPr>
              <w:jc w:val="both"/>
            </w:pPr>
          </w:p>
          <w:p w14:paraId="68F319C0" w14:textId="77777777" w:rsidR="00B175AA" w:rsidRPr="005D3FC7" w:rsidRDefault="00B175AA" w:rsidP="00B175AA">
            <w:pPr>
              <w:jc w:val="both"/>
            </w:pPr>
          </w:p>
          <w:p w14:paraId="512FCB84" w14:textId="77777777" w:rsidR="00B175AA" w:rsidRPr="005D3FC7" w:rsidRDefault="00B175AA" w:rsidP="00B175AA">
            <w:pPr>
              <w:jc w:val="both"/>
            </w:pPr>
            <w:r w:rsidRPr="005D3FC7">
              <w:t>на английском языке: «ABZ-1» Co</w:t>
            </w:r>
          </w:p>
        </w:tc>
        <w:tc>
          <w:tcPr>
            <w:tcW w:w="844" w:type="pct"/>
          </w:tcPr>
          <w:p w14:paraId="319F6EF4" w14:textId="77777777" w:rsidR="00B175AA" w:rsidRPr="005D3FC7" w:rsidRDefault="00B175AA" w:rsidP="00B175AA">
            <w:pPr>
              <w:jc w:val="both"/>
            </w:pPr>
            <w:r w:rsidRPr="005D3FC7">
              <w:t>28.06.2002 г.</w:t>
            </w:r>
          </w:p>
        </w:tc>
        <w:tc>
          <w:tcPr>
            <w:tcW w:w="1356" w:type="pct"/>
          </w:tcPr>
          <w:p w14:paraId="4C7064FA" w14:textId="77777777" w:rsidR="00B175AA" w:rsidRPr="005D3FC7" w:rsidRDefault="00B175AA" w:rsidP="00B175AA">
            <w:pPr>
              <w:jc w:val="both"/>
            </w:pPr>
            <w:r w:rsidRPr="005D3FC7">
              <w:t>Решение общего собрания акционеров от 31 мая 2002 года (Протокол №12 от 31.05.2002)</w:t>
            </w:r>
          </w:p>
        </w:tc>
      </w:tr>
    </w:tbl>
    <w:p w14:paraId="3810181B" w14:textId="28D7E704" w:rsidR="009F408E" w:rsidRPr="005D3FC7" w:rsidRDefault="009F408E">
      <w:pPr>
        <w:pStyle w:val="2"/>
      </w:pPr>
      <w:bookmarkStart w:id="33" w:name="_Toc63715381"/>
      <w:bookmarkStart w:id="34" w:name="_Toc79762999"/>
      <w:r w:rsidRPr="005D3FC7">
        <w:t>3.1.2. Сведения о государственной регистрации эмитента</w:t>
      </w:r>
      <w:bookmarkEnd w:id="33"/>
      <w:bookmarkEnd w:id="34"/>
    </w:p>
    <w:p w14:paraId="2056875B" w14:textId="77777777" w:rsidR="00B13B1F" w:rsidRPr="005D3FC7" w:rsidRDefault="00B13B1F" w:rsidP="00B13B1F">
      <w:pPr>
        <w:spacing w:before="120"/>
        <w:jc w:val="both"/>
        <w:rPr>
          <w:rFonts w:eastAsia="Times New Roman"/>
        </w:rPr>
      </w:pPr>
      <w:r w:rsidRPr="005D3FC7">
        <w:rPr>
          <w:rFonts w:eastAsia="Times New Roman"/>
        </w:rPr>
        <w:t xml:space="preserve">Эмитент зарегистрирован как юридическое лицо </w:t>
      </w:r>
      <w:r w:rsidRPr="005D3FC7">
        <w:t>до 1 июля 2002 года</w:t>
      </w:r>
      <w:r w:rsidRPr="005D3FC7">
        <w:rPr>
          <w:rFonts w:eastAsia="Times New Roman"/>
        </w:rPr>
        <w:t>.</w:t>
      </w:r>
    </w:p>
    <w:p w14:paraId="32937817" w14:textId="77777777" w:rsidR="00B13B1F" w:rsidRPr="005D3FC7" w:rsidRDefault="00B13B1F" w:rsidP="00B13B1F">
      <w:pPr>
        <w:spacing w:before="120"/>
        <w:jc w:val="both"/>
        <w:rPr>
          <w:rFonts w:eastAsia="Times New Roman"/>
        </w:rPr>
      </w:pPr>
      <w:r w:rsidRPr="005D3FC7">
        <w:rPr>
          <w:rFonts w:eastAsia="Times New Roman"/>
        </w:rPr>
        <w:t>Номер государственной регистрации юридического лица:</w:t>
      </w:r>
      <w:r w:rsidRPr="005D3FC7">
        <w:t xml:space="preserve"> </w:t>
      </w:r>
      <w:r w:rsidRPr="005D3FC7">
        <w:rPr>
          <w:b/>
        </w:rPr>
        <w:t>2417</w:t>
      </w:r>
      <w:r w:rsidRPr="005D3FC7">
        <w:rPr>
          <w:rFonts w:eastAsia="Times New Roman"/>
          <w:b/>
        </w:rPr>
        <w:t>;</w:t>
      </w:r>
    </w:p>
    <w:p w14:paraId="5E72CF83" w14:textId="77777777" w:rsidR="00B13B1F" w:rsidRPr="005D3FC7" w:rsidRDefault="00B13B1F" w:rsidP="00B13B1F">
      <w:pPr>
        <w:spacing w:before="120"/>
        <w:jc w:val="both"/>
        <w:rPr>
          <w:rFonts w:eastAsia="Times New Roman"/>
        </w:rPr>
      </w:pPr>
      <w:r w:rsidRPr="005D3FC7">
        <w:rPr>
          <w:rFonts w:eastAsia="Times New Roman"/>
        </w:rPr>
        <w:t xml:space="preserve">Дата его государственной регистрации: </w:t>
      </w:r>
      <w:r w:rsidRPr="005D3FC7">
        <w:rPr>
          <w:b/>
        </w:rPr>
        <w:t>15.03.1993 г.;</w:t>
      </w:r>
    </w:p>
    <w:p w14:paraId="758FC787" w14:textId="77777777" w:rsidR="00B13B1F" w:rsidRPr="005D3FC7" w:rsidRDefault="00B13B1F" w:rsidP="00B13B1F">
      <w:pPr>
        <w:spacing w:before="120"/>
        <w:jc w:val="both"/>
        <w:rPr>
          <w:rFonts w:eastAsia="Times New Roman"/>
        </w:rPr>
      </w:pPr>
      <w:r w:rsidRPr="005D3FC7">
        <w:rPr>
          <w:rFonts w:eastAsia="Times New Roman"/>
        </w:rPr>
        <w:t>Наименование органа, осуществившего государственную регистрацию юридического лица:</w:t>
      </w:r>
      <w:r w:rsidRPr="005D3FC7">
        <w:t xml:space="preserve"> </w:t>
      </w:r>
      <w:r w:rsidRPr="005D3FC7">
        <w:rPr>
          <w:b/>
        </w:rPr>
        <w:t>Регистрационная палата Администрации Санкт-Петербурга</w:t>
      </w:r>
      <w:r w:rsidRPr="005D3FC7">
        <w:rPr>
          <w:rFonts w:eastAsia="Times New Roman"/>
          <w:b/>
        </w:rPr>
        <w:t>;</w:t>
      </w:r>
    </w:p>
    <w:p w14:paraId="27E6784F" w14:textId="77777777" w:rsidR="00B13B1F" w:rsidRPr="005D3FC7" w:rsidRDefault="00B13B1F" w:rsidP="00B13B1F">
      <w:pPr>
        <w:spacing w:before="120"/>
        <w:jc w:val="both"/>
        <w:rPr>
          <w:rFonts w:eastAsia="Times New Roman"/>
        </w:rPr>
      </w:pPr>
      <w:r w:rsidRPr="005D3FC7">
        <w:rPr>
          <w:rFonts w:eastAsia="Times New Roman"/>
        </w:rPr>
        <w:t xml:space="preserve">ОГРН (если применимо) юридического лица: </w:t>
      </w:r>
      <w:r w:rsidRPr="005D3FC7">
        <w:rPr>
          <w:b/>
        </w:rPr>
        <w:t>1027802506742</w:t>
      </w:r>
      <w:r w:rsidRPr="005D3FC7">
        <w:rPr>
          <w:rFonts w:eastAsia="Times New Roman"/>
          <w:b/>
        </w:rPr>
        <w:t>;</w:t>
      </w:r>
    </w:p>
    <w:p w14:paraId="4FA248B0" w14:textId="77777777" w:rsidR="00B13B1F" w:rsidRPr="005D3FC7" w:rsidRDefault="00B13B1F" w:rsidP="00B13B1F">
      <w:pPr>
        <w:spacing w:before="120"/>
        <w:jc w:val="both"/>
        <w:rPr>
          <w:rFonts w:eastAsia="Times New Roman"/>
        </w:rPr>
      </w:pPr>
      <w:r w:rsidRPr="005D3FC7">
        <w:rPr>
          <w:rFonts w:eastAsia="Times New Roman"/>
        </w:rPr>
        <w:t>Дата присвоения ОГРН (дата внесения записи о юридическом лице, зарегистрированном до 1 июля 2002 года, в единый государственный реестр юридических лиц):</w:t>
      </w:r>
      <w:r w:rsidRPr="005D3FC7">
        <w:t xml:space="preserve"> </w:t>
      </w:r>
      <w:r w:rsidRPr="005D3FC7">
        <w:rPr>
          <w:b/>
        </w:rPr>
        <w:t>03.12.2002 г.;</w:t>
      </w:r>
    </w:p>
    <w:p w14:paraId="6971129B" w14:textId="245A13F8" w:rsidR="00EC4847" w:rsidRPr="005D3FC7" w:rsidRDefault="00B13B1F" w:rsidP="00EC4847">
      <w:pPr>
        <w:spacing w:before="120" w:after="0"/>
        <w:jc w:val="both"/>
        <w:rPr>
          <w:b/>
        </w:rPr>
      </w:pPr>
      <w:r w:rsidRPr="005D3FC7">
        <w:rPr>
          <w:rFonts w:eastAsia="Times New Roman"/>
        </w:rPr>
        <w:t xml:space="preserve">Наименование регистрирующего органа, внесшего запись о юридическом лице, зарегистрированном до 1 июля 2002 года, в единый государственный реестр юридических лиц: </w:t>
      </w:r>
      <w:r w:rsidRPr="005D3FC7">
        <w:rPr>
          <w:b/>
        </w:rPr>
        <w:t>Инспекция Министерства Российской Федерации по налогам и сборам по Калининскому району Санкт-Петербурга.</w:t>
      </w:r>
    </w:p>
    <w:p w14:paraId="4232FED0" w14:textId="55CD35A7" w:rsidR="009F408E" w:rsidRPr="005D3FC7" w:rsidRDefault="009F408E">
      <w:pPr>
        <w:pStyle w:val="2"/>
      </w:pPr>
      <w:bookmarkStart w:id="35" w:name="_Toc63715382"/>
      <w:bookmarkStart w:id="36" w:name="_Toc79763000"/>
      <w:r w:rsidRPr="005D3FC7">
        <w:t>3.1.3. Сведения о создании и развитии эмитента</w:t>
      </w:r>
      <w:bookmarkEnd w:id="35"/>
      <w:bookmarkEnd w:id="36"/>
    </w:p>
    <w:p w14:paraId="3C9023D5" w14:textId="41982642" w:rsidR="00EC3817" w:rsidRPr="005D3FC7" w:rsidRDefault="00EC3817" w:rsidP="00C702F9">
      <w:pPr>
        <w:jc w:val="both"/>
      </w:pPr>
      <w:r w:rsidRPr="005D3FC7">
        <w:rPr>
          <w:b/>
        </w:rPr>
        <w:t>В составе информации, указываемой Эмитентом в настоящем п.п.3.1.3. п.3.1. настоящего раздела, изменения в отчетном квартале не происходили.</w:t>
      </w:r>
    </w:p>
    <w:p w14:paraId="2253B804" w14:textId="68CC554D" w:rsidR="009F408E" w:rsidRPr="005D3FC7" w:rsidRDefault="009F408E">
      <w:pPr>
        <w:pStyle w:val="2"/>
      </w:pPr>
      <w:bookmarkStart w:id="37" w:name="_Toc63715383"/>
      <w:bookmarkStart w:id="38" w:name="_Toc79763001"/>
      <w:r w:rsidRPr="005D3FC7">
        <w:t>3.1.4. Контактная информация</w:t>
      </w:r>
      <w:bookmarkEnd w:id="37"/>
      <w:bookmarkEnd w:id="38"/>
    </w:p>
    <w:p w14:paraId="7A46E269" w14:textId="53D42609" w:rsidR="00310AA9" w:rsidRPr="005D3FC7" w:rsidRDefault="00310AA9" w:rsidP="00310AA9">
      <w:pPr>
        <w:spacing w:before="120" w:after="0"/>
        <w:jc w:val="both"/>
        <w:rPr>
          <w:rFonts w:eastAsia="Times New Roman"/>
          <w:b/>
        </w:rPr>
      </w:pPr>
      <w:r w:rsidRPr="005D3FC7">
        <w:rPr>
          <w:rFonts w:eastAsia="Times New Roman"/>
        </w:rPr>
        <w:t xml:space="preserve">Место нахождения эмитента: </w:t>
      </w:r>
      <w:r w:rsidRPr="005D3FC7">
        <w:rPr>
          <w:b/>
        </w:rPr>
        <w:t>Российская Федерация, г.Санкт-Петербург, ул. Арсенальная, д.66;</w:t>
      </w:r>
    </w:p>
    <w:p w14:paraId="0C68C5A4" w14:textId="57C45153" w:rsidR="00310AA9" w:rsidRPr="005D3FC7" w:rsidRDefault="00310AA9" w:rsidP="00310AA9">
      <w:pPr>
        <w:spacing w:before="120" w:after="0"/>
        <w:jc w:val="both"/>
        <w:rPr>
          <w:rFonts w:eastAsia="Times New Roman"/>
        </w:rPr>
      </w:pPr>
      <w:r w:rsidRPr="005D3FC7">
        <w:rPr>
          <w:rFonts w:eastAsia="Times New Roman"/>
        </w:rPr>
        <w:t>Адрес эмитента, указанный в едином государственном реестре юридических лиц:</w:t>
      </w:r>
      <w:r w:rsidRPr="005D3FC7">
        <w:t xml:space="preserve"> </w:t>
      </w:r>
      <w:r w:rsidRPr="005D3FC7">
        <w:rPr>
          <w:b/>
        </w:rPr>
        <w:t>195009, город Санкт-Петербург, улица Арсенальная, 66</w:t>
      </w:r>
      <w:r w:rsidRPr="005D3FC7">
        <w:rPr>
          <w:rFonts w:eastAsia="Times New Roman"/>
          <w:b/>
        </w:rPr>
        <w:t>;</w:t>
      </w:r>
    </w:p>
    <w:p w14:paraId="2A72E2D8" w14:textId="6C98E8C6" w:rsidR="00310AA9" w:rsidRPr="005D3FC7" w:rsidRDefault="00310AA9" w:rsidP="00310AA9">
      <w:pPr>
        <w:spacing w:before="120" w:after="0"/>
        <w:jc w:val="both"/>
        <w:rPr>
          <w:rFonts w:eastAsia="Times New Roman"/>
        </w:rPr>
      </w:pPr>
      <w:r w:rsidRPr="005D3FC7">
        <w:rPr>
          <w:rFonts w:eastAsia="Times New Roman"/>
        </w:rPr>
        <w:t xml:space="preserve">Иной адрес для направления эмитенту почтовой корреспонденции (в случае его наличия): </w:t>
      </w:r>
      <w:r w:rsidRPr="005D3FC7">
        <w:rPr>
          <w:b/>
        </w:rPr>
        <w:t>Отсутствует</w:t>
      </w:r>
      <w:r w:rsidRPr="005D3FC7">
        <w:rPr>
          <w:rFonts w:eastAsia="Times New Roman"/>
          <w:b/>
        </w:rPr>
        <w:t>.</w:t>
      </w:r>
    </w:p>
    <w:p w14:paraId="14755023" w14:textId="0BD8DEB9" w:rsidR="00310AA9" w:rsidRPr="005D3FC7" w:rsidRDefault="00310AA9" w:rsidP="00310AA9">
      <w:pPr>
        <w:spacing w:before="120" w:after="0"/>
        <w:jc w:val="both"/>
        <w:rPr>
          <w:rFonts w:eastAsia="Times New Roman"/>
        </w:rPr>
      </w:pPr>
      <w:r w:rsidRPr="005D3FC7">
        <w:rPr>
          <w:rFonts w:eastAsia="Times New Roman"/>
        </w:rPr>
        <w:t>Номер телефона, факса:</w:t>
      </w:r>
      <w:r w:rsidRPr="005D3FC7">
        <w:rPr>
          <w:rFonts w:eastAsia="Times New Roman"/>
          <w:b/>
        </w:rPr>
        <w:t xml:space="preserve"> +7 (812) 542-39-79</w:t>
      </w:r>
    </w:p>
    <w:p w14:paraId="7390161E" w14:textId="01C5EF60" w:rsidR="00310AA9" w:rsidRPr="005D3FC7" w:rsidRDefault="00310AA9" w:rsidP="00310AA9">
      <w:pPr>
        <w:spacing w:before="120" w:after="0"/>
        <w:jc w:val="both"/>
        <w:rPr>
          <w:rFonts w:eastAsia="Times New Roman"/>
          <w:b/>
        </w:rPr>
      </w:pPr>
      <w:r w:rsidRPr="005D3FC7">
        <w:rPr>
          <w:rFonts w:eastAsia="Times New Roman"/>
        </w:rPr>
        <w:lastRenderedPageBreak/>
        <w:t xml:space="preserve">Адрес электронной почты: </w:t>
      </w:r>
      <w:hyperlink r:id="rId21" w:history="1">
        <w:r w:rsidRPr="005D3FC7">
          <w:rPr>
            <w:rStyle w:val="aa"/>
            <w:rFonts w:eastAsia="Times New Roman"/>
            <w:b/>
            <w:color w:val="auto"/>
          </w:rPr>
          <w:t>abz-1@abz-1.ru</w:t>
        </w:r>
      </w:hyperlink>
      <w:r w:rsidRPr="005D3FC7">
        <w:rPr>
          <w:rFonts w:eastAsia="Times New Roman"/>
        </w:rPr>
        <w:t xml:space="preserve"> </w:t>
      </w:r>
    </w:p>
    <w:p w14:paraId="79AD8112" w14:textId="4E450810" w:rsidR="00310AA9" w:rsidRPr="005D3FC7" w:rsidRDefault="00310AA9" w:rsidP="00310AA9">
      <w:pPr>
        <w:spacing w:before="120" w:after="0"/>
        <w:jc w:val="both"/>
        <w:rPr>
          <w:rFonts w:eastAsia="Times New Roman"/>
        </w:rPr>
      </w:pPr>
      <w:r w:rsidRPr="005D3FC7">
        <w:rPr>
          <w:rFonts w:eastAsia="Times New Roman"/>
        </w:rPr>
        <w:t>Адрес страницы (страниц) в сети Интернет, на которой (на которых) доступна информация об эмитенте, размещенных и (или) размещаемых им ценных бумагах</w:t>
      </w:r>
      <w:r w:rsidRPr="005D3FC7">
        <w:t>:</w:t>
      </w:r>
      <w:r w:rsidRPr="005D3FC7">
        <w:rPr>
          <w:b/>
        </w:rPr>
        <w:t xml:space="preserve"> </w:t>
      </w:r>
      <w:hyperlink r:id="rId22" w:history="1">
        <w:r w:rsidRPr="005D3FC7">
          <w:rPr>
            <w:rStyle w:val="aa"/>
            <w:b/>
            <w:color w:val="auto"/>
          </w:rPr>
          <w:t>https://e-disclosure.ru/portal/company.aspx?id=3806</w:t>
        </w:r>
      </w:hyperlink>
      <w:r w:rsidRPr="005D3FC7">
        <w:rPr>
          <w:rFonts w:eastAsia="Times New Roman"/>
        </w:rPr>
        <w:t xml:space="preserve"> .</w:t>
      </w:r>
    </w:p>
    <w:p w14:paraId="5BCE7343" w14:textId="4324728B" w:rsidR="009F408E" w:rsidRPr="005D3FC7" w:rsidRDefault="00310AA9" w:rsidP="00310AA9">
      <w:pPr>
        <w:spacing w:before="120" w:after="0"/>
        <w:jc w:val="both"/>
        <w:rPr>
          <w:rFonts w:eastAsia="Times New Roman"/>
        </w:rPr>
      </w:pPr>
      <w:r w:rsidRPr="005D3FC7">
        <w:rPr>
          <w:rFonts w:eastAsia="Times New Roman"/>
        </w:rPr>
        <w:t>Адрес, номер телефона, факса, адрес электронной почты, адрес страницы в сети Интернет специального подразделения эмитента (третьего лица) по работе с акционерами и инвесторами эмитента (в случае его наличия):</w:t>
      </w:r>
      <w:r w:rsidRPr="005D3FC7">
        <w:rPr>
          <w:rFonts w:eastAsia="Times New Roman"/>
          <w:b/>
        </w:rPr>
        <w:t xml:space="preserve"> Специальное подразделение Эмитента (третьего лица) по работе с акционерами и инвесторами эмитента отсутствует.</w:t>
      </w:r>
      <w:r w:rsidR="00115A3E" w:rsidRPr="005D3FC7">
        <w:tab/>
      </w:r>
    </w:p>
    <w:p w14:paraId="1A28AEC7" w14:textId="77777777" w:rsidR="009F408E" w:rsidRPr="005D3FC7" w:rsidRDefault="009F408E">
      <w:pPr>
        <w:pStyle w:val="2"/>
      </w:pPr>
      <w:bookmarkStart w:id="39" w:name="_Toc63715384"/>
      <w:bookmarkStart w:id="40" w:name="_Toc79763002"/>
      <w:r w:rsidRPr="005D3FC7">
        <w:t>3.1.5. Идентификационный номер налогоплательщика</w:t>
      </w:r>
      <w:bookmarkEnd w:id="39"/>
      <w:bookmarkEnd w:id="40"/>
    </w:p>
    <w:p w14:paraId="63975633" w14:textId="77777777" w:rsidR="00CD174F" w:rsidRPr="005D3FC7" w:rsidRDefault="00CD174F" w:rsidP="00CD174F">
      <w:pPr>
        <w:spacing w:before="120" w:after="0"/>
        <w:jc w:val="both"/>
        <w:rPr>
          <w:b/>
        </w:rPr>
      </w:pPr>
      <w:r w:rsidRPr="005D3FC7">
        <w:rPr>
          <w:b/>
        </w:rPr>
        <w:t>7804016807</w:t>
      </w:r>
    </w:p>
    <w:p w14:paraId="30A9C4BE" w14:textId="77777777" w:rsidR="009F408E" w:rsidRPr="005D3FC7" w:rsidRDefault="009F408E">
      <w:pPr>
        <w:pStyle w:val="2"/>
      </w:pPr>
      <w:bookmarkStart w:id="41" w:name="_Toc63715385"/>
      <w:bookmarkStart w:id="42" w:name="_Toc79763003"/>
      <w:r w:rsidRPr="005D3FC7">
        <w:t>3.1.6. Филиалы и представительства эмитента</w:t>
      </w:r>
      <w:bookmarkEnd w:id="41"/>
      <w:bookmarkEnd w:id="42"/>
    </w:p>
    <w:p w14:paraId="4F67C6C5" w14:textId="2E7505CC" w:rsidR="00CD174F" w:rsidRPr="005D3FC7" w:rsidRDefault="00CD174F" w:rsidP="00CD174F">
      <w:pPr>
        <w:spacing w:before="120" w:after="0"/>
        <w:jc w:val="both"/>
        <w:rPr>
          <w:rFonts w:eastAsia="Times New Roman"/>
          <w:b/>
        </w:rPr>
      </w:pPr>
      <w:r w:rsidRPr="005D3FC7">
        <w:rPr>
          <w:rFonts w:eastAsia="Times New Roman"/>
          <w:b/>
        </w:rPr>
        <w:t>Эмитент не имеет</w:t>
      </w:r>
      <w:r w:rsidRPr="005D3FC7">
        <w:rPr>
          <w:b/>
        </w:rPr>
        <w:t xml:space="preserve"> филиалов и представительств</w:t>
      </w:r>
      <w:r w:rsidRPr="005D3FC7">
        <w:rPr>
          <w:rFonts w:eastAsia="Times New Roman"/>
          <w:b/>
        </w:rPr>
        <w:t>.</w:t>
      </w:r>
    </w:p>
    <w:p w14:paraId="5A6C286B" w14:textId="596B37D4" w:rsidR="00CF4F58" w:rsidRPr="005D3FC7" w:rsidRDefault="00CF4F58" w:rsidP="00CD174F">
      <w:pPr>
        <w:spacing w:before="120" w:after="0"/>
        <w:jc w:val="both"/>
        <w:rPr>
          <w:rFonts w:eastAsia="Times New Roman"/>
          <w:b/>
        </w:rPr>
      </w:pPr>
      <w:r w:rsidRPr="005D3FC7">
        <w:rPr>
          <w:rFonts w:eastAsia="Times New Roman"/>
          <w:b/>
        </w:rPr>
        <w:t>Изменения в составе филиалов и представительств и информации указываемой в настоящем п.п.3.1.6., в отчетном квартале не происходили.</w:t>
      </w:r>
    </w:p>
    <w:p w14:paraId="634FF2F6" w14:textId="77777777" w:rsidR="009F408E" w:rsidRPr="005D3FC7" w:rsidRDefault="009F408E">
      <w:pPr>
        <w:pStyle w:val="2"/>
      </w:pPr>
      <w:bookmarkStart w:id="43" w:name="_Toc63715386"/>
      <w:bookmarkStart w:id="44" w:name="_Toc79763004"/>
      <w:r w:rsidRPr="005D3FC7">
        <w:t>3.2. Основная хозяйственная деятельность эмитента</w:t>
      </w:r>
      <w:bookmarkEnd w:id="43"/>
      <w:bookmarkEnd w:id="44"/>
    </w:p>
    <w:p w14:paraId="0D28C22E" w14:textId="77777777" w:rsidR="009F408E" w:rsidRPr="005D3FC7" w:rsidRDefault="009F408E">
      <w:pPr>
        <w:pStyle w:val="2"/>
      </w:pPr>
      <w:bookmarkStart w:id="45" w:name="_Toc63715387"/>
      <w:bookmarkStart w:id="46" w:name="_Toc79763005"/>
      <w:r w:rsidRPr="005D3FC7">
        <w:t>3.2.1. Основные виды экономической деятельности эмитента</w:t>
      </w:r>
      <w:bookmarkEnd w:id="45"/>
      <w:bookmarkEnd w:id="46"/>
    </w:p>
    <w:p w14:paraId="0FCB1F8C" w14:textId="77777777" w:rsidR="00EF6594" w:rsidRPr="005D3FC7" w:rsidRDefault="00EF6594" w:rsidP="00EF6594">
      <w:pPr>
        <w:spacing w:before="120"/>
        <w:jc w:val="both"/>
        <w:rPr>
          <w:rFonts w:eastAsia="Times New Roman"/>
        </w:rPr>
      </w:pPr>
      <w:r w:rsidRPr="005D3FC7">
        <w:rPr>
          <w:rFonts w:eastAsia="Times New Roman"/>
        </w:rPr>
        <w:t>Код (коды) вида (видов) экономической деятельности, которая является для эмитента основной, согласно ОКВЭД:</w:t>
      </w:r>
    </w:p>
    <w:p w14:paraId="7E85FE4B" w14:textId="77777777" w:rsidR="00EF6594" w:rsidRPr="005D3FC7" w:rsidRDefault="00EF6594" w:rsidP="00EF6594">
      <w:pPr>
        <w:spacing w:before="120"/>
        <w:jc w:val="both"/>
        <w:rPr>
          <w:rFonts w:eastAsia="Times New Roman"/>
          <w:b/>
        </w:rPr>
      </w:pPr>
      <w:r w:rsidRPr="005D3FC7">
        <w:rPr>
          <w:b/>
        </w:rPr>
        <w:t>23.99.3 Производство битуминозных смесей на основе природного асфальта или битума, нефтяного битума, минеральных смол или их пеков</w:t>
      </w:r>
    </w:p>
    <w:p w14:paraId="75798B8A" w14:textId="77777777" w:rsidR="00EF6594" w:rsidRPr="005D3FC7" w:rsidRDefault="00EF6594" w:rsidP="00EF6594">
      <w:pPr>
        <w:spacing w:before="120"/>
        <w:jc w:val="both"/>
        <w:rPr>
          <w:rFonts w:eastAsia="Times New Roman"/>
        </w:rPr>
      </w:pPr>
      <w:r w:rsidRPr="005D3FC7">
        <w:rPr>
          <w:rFonts w:eastAsia="Times New Roman"/>
        </w:rPr>
        <w:t>Иные коды ОКВЭД, присвоенные эмитенту:</w:t>
      </w:r>
    </w:p>
    <w:p w14:paraId="52EB168E" w14:textId="77777777" w:rsidR="00EF6594" w:rsidRPr="005D3FC7" w:rsidRDefault="00EF6594" w:rsidP="00EF6594">
      <w:pPr>
        <w:spacing w:before="120"/>
        <w:jc w:val="both"/>
        <w:rPr>
          <w:b/>
        </w:rPr>
      </w:pPr>
      <w:r w:rsidRPr="005D3FC7">
        <w:rPr>
          <w:b/>
        </w:rPr>
        <w:t>71.20.9 Деятельность по техническому контролю, испытаниям и анализу (прочая)</w:t>
      </w:r>
    </w:p>
    <w:p w14:paraId="3688C6BD" w14:textId="19B97A88" w:rsidR="009F408E" w:rsidRPr="005D3FC7" w:rsidRDefault="00EF6594" w:rsidP="00EF6594">
      <w:pPr>
        <w:spacing w:before="120"/>
        <w:jc w:val="both"/>
        <w:rPr>
          <w:rFonts w:eastAsia="Times New Roman"/>
          <w:b/>
        </w:rPr>
      </w:pPr>
      <w:r w:rsidRPr="005D3FC7">
        <w:rPr>
          <w:b/>
        </w:rPr>
        <w:t>72.19 Научные исследования и разработки в области естественных и технических наук (прочие).</w:t>
      </w:r>
    </w:p>
    <w:p w14:paraId="383D09DE" w14:textId="77777777" w:rsidR="009F408E" w:rsidRPr="005D3FC7" w:rsidRDefault="009F408E">
      <w:pPr>
        <w:pStyle w:val="2"/>
      </w:pPr>
      <w:bookmarkStart w:id="47" w:name="_Toc63715388"/>
      <w:bookmarkStart w:id="48" w:name="_Toc79763006"/>
      <w:r w:rsidRPr="005D3FC7">
        <w:t>3.2.2. Основная хозяйственная деятельность эмитента</w:t>
      </w:r>
      <w:bookmarkEnd w:id="47"/>
      <w:bookmarkEnd w:id="48"/>
    </w:p>
    <w:p w14:paraId="63F07CFE" w14:textId="3431DBD3" w:rsidR="00975B15" w:rsidRPr="005D3FC7" w:rsidRDefault="00975B15" w:rsidP="001F768A">
      <w:pPr>
        <w:jc w:val="both"/>
      </w:pPr>
      <w:bookmarkStart w:id="49" w:name="_Toc63715389"/>
      <w:r w:rsidRPr="005D3FC7">
        <w:t>В еже</w:t>
      </w:r>
      <w:r w:rsidR="006503D2" w:rsidRPr="005D3FC7">
        <w:t xml:space="preserve">квартальном отчете эмитента за второй </w:t>
      </w:r>
      <w:r w:rsidRPr="005D3FC7">
        <w:t>квартал информация, содержащаяся в настоящем пункте, раскрывается за</w:t>
      </w:r>
      <w:r w:rsidR="006503D2" w:rsidRPr="005D3FC7">
        <w:t xml:space="preserve"> </w:t>
      </w:r>
      <w:r w:rsidR="001F768A" w:rsidRPr="005D3FC7">
        <w:t>отчетны</w:t>
      </w:r>
      <w:r w:rsidR="006503D2" w:rsidRPr="005D3FC7">
        <w:t>й</w:t>
      </w:r>
      <w:r w:rsidR="001F768A" w:rsidRPr="005D3FC7">
        <w:t xml:space="preserve"> период, состоящи</w:t>
      </w:r>
      <w:r w:rsidR="006503D2" w:rsidRPr="005D3FC7">
        <w:t xml:space="preserve">й </w:t>
      </w:r>
      <w:r w:rsidR="001F768A" w:rsidRPr="005D3FC7">
        <w:t>из шести месяцев текущего года, и за аналогичны</w:t>
      </w:r>
      <w:r w:rsidR="006503D2" w:rsidRPr="005D3FC7">
        <w:t>й</w:t>
      </w:r>
      <w:r w:rsidR="001F768A" w:rsidRPr="005D3FC7">
        <w:t xml:space="preserve"> период предшествующего года</w:t>
      </w:r>
      <w:r w:rsidRPr="005D3FC7">
        <w:t>.</w:t>
      </w:r>
    </w:p>
    <w:p w14:paraId="48337753" w14:textId="07CB32B3" w:rsidR="00C440F9" w:rsidRPr="005D3FC7" w:rsidRDefault="00975B15" w:rsidP="00771969">
      <w:pPr>
        <w:jc w:val="both"/>
        <w:rPr>
          <w:bCs/>
        </w:rPr>
      </w:pPr>
      <w:r w:rsidRPr="005D3FC7">
        <w:rPr>
          <w:iCs/>
        </w:rPr>
        <w:t>Указываются основные виды хозяйственной деятельности (виды деятельности, виды продукции (работ, услуг), обеспечившие не менее чем 10 процентов выручки от продаж (объема продаж) эмитента за каждый из отчетных периодов:</w:t>
      </w:r>
      <w:r w:rsidR="00C440F9" w:rsidRPr="005D3FC7">
        <w:rPr>
          <w:bCs/>
        </w:rPr>
        <w:t xml:space="preserve"> </w:t>
      </w:r>
    </w:p>
    <w:p w14:paraId="1964C2F0" w14:textId="77777777" w:rsidR="003B68DD" w:rsidRPr="005D3FC7" w:rsidRDefault="003B68DD" w:rsidP="00771969">
      <w:pPr>
        <w:jc w:val="both"/>
        <w:rPr>
          <w:bCs/>
        </w:rPr>
      </w:pPr>
    </w:p>
    <w:tbl>
      <w:tblPr>
        <w:tblW w:w="90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668"/>
        <w:gridCol w:w="2273"/>
        <w:gridCol w:w="2126"/>
      </w:tblGrid>
      <w:tr w:rsidR="00515912" w:rsidRPr="005D3FC7" w14:paraId="6CB1D6E3" w14:textId="77777777" w:rsidTr="006911A8">
        <w:trPr>
          <w:trHeight w:val="660"/>
        </w:trPr>
        <w:tc>
          <w:tcPr>
            <w:tcW w:w="4668" w:type="dxa"/>
            <w:vMerge w:val="restart"/>
            <w:shd w:val="clear" w:color="auto" w:fill="auto"/>
            <w:vAlign w:val="center"/>
            <w:hideMark/>
          </w:tcPr>
          <w:p w14:paraId="797584B0" w14:textId="77777777" w:rsidR="00C440F9" w:rsidRPr="005D3FC7" w:rsidRDefault="00C440F9" w:rsidP="00C440F9">
            <w:pPr>
              <w:widowControl/>
              <w:autoSpaceDE/>
              <w:autoSpaceDN/>
              <w:adjustRightInd/>
              <w:spacing w:before="0" w:after="0"/>
              <w:jc w:val="center"/>
              <w:rPr>
                <w:rFonts w:eastAsia="Times New Roman"/>
                <w:b/>
                <w:bCs/>
              </w:rPr>
            </w:pPr>
            <w:r w:rsidRPr="005D3FC7">
              <w:rPr>
                <w:rFonts w:eastAsia="Times New Roman"/>
                <w:b/>
                <w:bCs/>
              </w:rPr>
              <w:t>Наименование показателя</w:t>
            </w:r>
          </w:p>
        </w:tc>
        <w:tc>
          <w:tcPr>
            <w:tcW w:w="4399" w:type="dxa"/>
            <w:gridSpan w:val="2"/>
            <w:shd w:val="clear" w:color="auto" w:fill="auto"/>
            <w:vAlign w:val="center"/>
            <w:hideMark/>
          </w:tcPr>
          <w:p w14:paraId="2C705677" w14:textId="77777777" w:rsidR="00C440F9" w:rsidRPr="005D3FC7" w:rsidRDefault="00C440F9" w:rsidP="00C440F9">
            <w:pPr>
              <w:widowControl/>
              <w:autoSpaceDE/>
              <w:autoSpaceDN/>
              <w:adjustRightInd/>
              <w:spacing w:before="0" w:after="0"/>
              <w:jc w:val="center"/>
              <w:rPr>
                <w:rFonts w:eastAsia="Times New Roman"/>
                <w:b/>
                <w:bCs/>
              </w:rPr>
            </w:pPr>
            <w:r w:rsidRPr="005D3FC7">
              <w:rPr>
                <w:rFonts w:eastAsia="Times New Roman"/>
                <w:b/>
                <w:bCs/>
              </w:rPr>
              <w:t>Значение показателя за соответствующие отчетные периоды</w:t>
            </w:r>
          </w:p>
        </w:tc>
      </w:tr>
      <w:tr w:rsidR="00515912" w:rsidRPr="005D3FC7" w14:paraId="1CBBA03B" w14:textId="77777777" w:rsidTr="006911A8">
        <w:trPr>
          <w:trHeight w:val="345"/>
        </w:trPr>
        <w:tc>
          <w:tcPr>
            <w:tcW w:w="4668" w:type="dxa"/>
            <w:vMerge/>
            <w:vAlign w:val="center"/>
            <w:hideMark/>
          </w:tcPr>
          <w:p w14:paraId="7D8DC37D" w14:textId="77777777" w:rsidR="002126B5" w:rsidRPr="005D3FC7" w:rsidRDefault="002126B5" w:rsidP="00C440F9">
            <w:pPr>
              <w:widowControl/>
              <w:autoSpaceDE/>
              <w:autoSpaceDN/>
              <w:adjustRightInd/>
              <w:spacing w:before="0" w:after="0"/>
              <w:rPr>
                <w:rFonts w:eastAsia="Times New Roman"/>
                <w:b/>
                <w:bCs/>
              </w:rPr>
            </w:pPr>
          </w:p>
        </w:tc>
        <w:tc>
          <w:tcPr>
            <w:tcW w:w="2273" w:type="dxa"/>
            <w:shd w:val="clear" w:color="auto" w:fill="auto"/>
            <w:vAlign w:val="center"/>
          </w:tcPr>
          <w:p w14:paraId="647BF0BF" w14:textId="0D460D56" w:rsidR="002126B5" w:rsidRPr="005D3FC7" w:rsidRDefault="002126B5" w:rsidP="00C440F9">
            <w:pPr>
              <w:widowControl/>
              <w:autoSpaceDE/>
              <w:autoSpaceDN/>
              <w:adjustRightInd/>
              <w:spacing w:before="0" w:after="0"/>
              <w:jc w:val="center"/>
              <w:rPr>
                <w:rFonts w:eastAsia="Times New Roman"/>
                <w:b/>
                <w:bCs/>
              </w:rPr>
            </w:pPr>
            <w:r w:rsidRPr="005D3FC7">
              <w:rPr>
                <w:rFonts w:eastAsia="Times New Roman"/>
                <w:b/>
                <w:bCs/>
              </w:rPr>
              <w:t>6 месяцев 2020 года</w:t>
            </w:r>
          </w:p>
        </w:tc>
        <w:tc>
          <w:tcPr>
            <w:tcW w:w="2126" w:type="dxa"/>
            <w:shd w:val="clear" w:color="auto" w:fill="auto"/>
            <w:vAlign w:val="center"/>
          </w:tcPr>
          <w:p w14:paraId="1B0B54A9" w14:textId="10436DF3" w:rsidR="002126B5" w:rsidRPr="005D3FC7" w:rsidRDefault="002126B5" w:rsidP="00C440F9">
            <w:pPr>
              <w:widowControl/>
              <w:autoSpaceDE/>
              <w:autoSpaceDN/>
              <w:adjustRightInd/>
              <w:spacing w:before="0" w:after="0"/>
              <w:jc w:val="center"/>
              <w:rPr>
                <w:rFonts w:eastAsia="Times New Roman"/>
                <w:b/>
                <w:bCs/>
              </w:rPr>
            </w:pPr>
            <w:r w:rsidRPr="005D3FC7">
              <w:rPr>
                <w:rFonts w:eastAsia="Times New Roman"/>
                <w:b/>
                <w:bCs/>
              </w:rPr>
              <w:t>6 месяцев 2021 года</w:t>
            </w:r>
          </w:p>
        </w:tc>
      </w:tr>
      <w:tr w:rsidR="00515912" w:rsidRPr="005D3FC7" w14:paraId="0D8FF053" w14:textId="77777777" w:rsidTr="006911A8">
        <w:trPr>
          <w:trHeight w:val="840"/>
        </w:trPr>
        <w:tc>
          <w:tcPr>
            <w:tcW w:w="4668" w:type="dxa"/>
            <w:shd w:val="clear" w:color="auto" w:fill="auto"/>
            <w:vAlign w:val="center"/>
            <w:hideMark/>
          </w:tcPr>
          <w:p w14:paraId="64FEB0D4" w14:textId="77777777" w:rsidR="00912B0A" w:rsidRPr="005D3FC7" w:rsidRDefault="00912B0A" w:rsidP="00912B0A">
            <w:pPr>
              <w:widowControl/>
              <w:autoSpaceDE/>
              <w:autoSpaceDN/>
              <w:adjustRightInd/>
              <w:spacing w:before="0" w:after="0"/>
              <w:rPr>
                <w:rFonts w:eastAsia="Times New Roman"/>
              </w:rPr>
            </w:pPr>
            <w:r w:rsidRPr="005D3FC7">
              <w:rPr>
                <w:rFonts w:eastAsia="Times New Roman"/>
              </w:rPr>
              <w:t>Объем выручки от продаж (объем продаж) эмитента, тыс. руб.</w:t>
            </w:r>
          </w:p>
        </w:tc>
        <w:tc>
          <w:tcPr>
            <w:tcW w:w="2273" w:type="dxa"/>
            <w:vAlign w:val="center"/>
          </w:tcPr>
          <w:p w14:paraId="3E88702E" w14:textId="12C34A7B"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1 377 381</w:t>
            </w:r>
          </w:p>
        </w:tc>
        <w:tc>
          <w:tcPr>
            <w:tcW w:w="2126" w:type="dxa"/>
            <w:vAlign w:val="center"/>
          </w:tcPr>
          <w:p w14:paraId="40440C12" w14:textId="36790722"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1 312 493</w:t>
            </w:r>
          </w:p>
        </w:tc>
      </w:tr>
      <w:tr w:rsidR="00515912" w:rsidRPr="005D3FC7" w14:paraId="68AEF9F6" w14:textId="77777777" w:rsidTr="006911A8">
        <w:trPr>
          <w:trHeight w:val="551"/>
        </w:trPr>
        <w:tc>
          <w:tcPr>
            <w:tcW w:w="4668" w:type="dxa"/>
            <w:shd w:val="clear" w:color="auto" w:fill="auto"/>
            <w:vAlign w:val="center"/>
            <w:hideMark/>
          </w:tcPr>
          <w:p w14:paraId="66035533" w14:textId="77777777" w:rsidR="00912B0A" w:rsidRPr="005D3FC7" w:rsidRDefault="00912B0A" w:rsidP="00912B0A">
            <w:pPr>
              <w:widowControl/>
              <w:autoSpaceDE/>
              <w:autoSpaceDN/>
              <w:adjustRightInd/>
              <w:spacing w:before="0" w:after="0"/>
              <w:rPr>
                <w:rFonts w:eastAsia="Times New Roman"/>
              </w:rPr>
            </w:pPr>
            <w:r w:rsidRPr="005D3FC7">
              <w:rPr>
                <w:rFonts w:eastAsia="Times New Roman"/>
              </w:rPr>
              <w:t>Изменение объема выручки от продаж (объема продаж) эмитента к предыдущему периоду, %</w:t>
            </w:r>
          </w:p>
        </w:tc>
        <w:tc>
          <w:tcPr>
            <w:tcW w:w="2273" w:type="dxa"/>
            <w:vAlign w:val="center"/>
          </w:tcPr>
          <w:p w14:paraId="7914C2FC" w14:textId="70272FF5"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+2,4%</w:t>
            </w:r>
          </w:p>
        </w:tc>
        <w:tc>
          <w:tcPr>
            <w:tcW w:w="2126" w:type="dxa"/>
            <w:vAlign w:val="center"/>
          </w:tcPr>
          <w:p w14:paraId="278306F7" w14:textId="67C88766"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-5%</w:t>
            </w:r>
          </w:p>
        </w:tc>
      </w:tr>
      <w:tr w:rsidR="00515912" w:rsidRPr="005D3FC7" w14:paraId="041A3834" w14:textId="77777777" w:rsidTr="006911A8">
        <w:trPr>
          <w:trHeight w:val="660"/>
        </w:trPr>
        <w:tc>
          <w:tcPr>
            <w:tcW w:w="9067" w:type="dxa"/>
            <w:gridSpan w:val="3"/>
            <w:shd w:val="clear" w:color="auto" w:fill="auto"/>
            <w:vAlign w:val="center"/>
            <w:hideMark/>
          </w:tcPr>
          <w:p w14:paraId="1BB8301B" w14:textId="77777777" w:rsidR="00C440F9" w:rsidRPr="005D3FC7" w:rsidRDefault="00C440F9" w:rsidP="00C440F9">
            <w:pPr>
              <w:widowControl/>
              <w:autoSpaceDE/>
              <w:autoSpaceDN/>
              <w:adjustRightInd/>
              <w:spacing w:before="0" w:after="0"/>
              <w:jc w:val="both"/>
              <w:rPr>
                <w:rFonts w:eastAsia="Times New Roman"/>
                <w:b/>
                <w:bCs/>
              </w:rPr>
            </w:pPr>
            <w:r w:rsidRPr="005D3FC7">
              <w:rPr>
                <w:rFonts w:eastAsia="Times New Roman"/>
                <w:b/>
                <w:bCs/>
              </w:rPr>
              <w:t>Вид хозяйственной деятельности:</w:t>
            </w:r>
            <w:r w:rsidRPr="005D3FC7">
              <w:rPr>
                <w:rFonts w:eastAsia="Times New Roman"/>
              </w:rPr>
              <w:t xml:space="preserve"> производство асфальтобетонных смесей и битумных эмульсий</w:t>
            </w:r>
          </w:p>
        </w:tc>
      </w:tr>
      <w:tr w:rsidR="00515912" w:rsidRPr="005D3FC7" w14:paraId="4C5F48D4" w14:textId="77777777" w:rsidTr="006911A8">
        <w:trPr>
          <w:trHeight w:val="44"/>
        </w:trPr>
        <w:tc>
          <w:tcPr>
            <w:tcW w:w="4668" w:type="dxa"/>
            <w:shd w:val="clear" w:color="auto" w:fill="auto"/>
            <w:vAlign w:val="center"/>
            <w:hideMark/>
          </w:tcPr>
          <w:p w14:paraId="7CEAE5CC" w14:textId="77777777" w:rsidR="00912B0A" w:rsidRPr="005D3FC7" w:rsidRDefault="00912B0A" w:rsidP="00912B0A">
            <w:pPr>
              <w:widowControl/>
              <w:autoSpaceDE/>
              <w:autoSpaceDN/>
              <w:adjustRightInd/>
              <w:spacing w:before="0" w:after="0"/>
              <w:rPr>
                <w:rFonts w:eastAsia="Times New Roman"/>
              </w:rPr>
            </w:pPr>
            <w:r w:rsidRPr="005D3FC7">
              <w:rPr>
                <w:rFonts w:eastAsiaTheme="minorHAnsi"/>
                <w:iCs/>
                <w:lang w:eastAsia="en-US"/>
              </w:rPr>
              <w:t xml:space="preserve">Объем выручки от продаж (объем продаж) эмитента по данному виду хозяйственной деятельности, </w:t>
            </w:r>
            <w:r w:rsidRPr="005D3FC7">
              <w:rPr>
                <w:rFonts w:eastAsia="Times New Roman"/>
              </w:rPr>
              <w:t xml:space="preserve"> тыс. руб.</w:t>
            </w:r>
          </w:p>
        </w:tc>
        <w:tc>
          <w:tcPr>
            <w:tcW w:w="2273" w:type="dxa"/>
            <w:vAlign w:val="center"/>
          </w:tcPr>
          <w:p w14:paraId="4D457828" w14:textId="5281B2F9"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1 200 460</w:t>
            </w:r>
          </w:p>
        </w:tc>
        <w:tc>
          <w:tcPr>
            <w:tcW w:w="2126" w:type="dxa"/>
            <w:vAlign w:val="center"/>
          </w:tcPr>
          <w:p w14:paraId="387A7174" w14:textId="48B48C47"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1 124 109</w:t>
            </w:r>
          </w:p>
        </w:tc>
      </w:tr>
      <w:tr w:rsidR="00515912" w:rsidRPr="005D3FC7" w14:paraId="07F6E8A8" w14:textId="77777777" w:rsidTr="006911A8">
        <w:trPr>
          <w:trHeight w:val="575"/>
        </w:trPr>
        <w:tc>
          <w:tcPr>
            <w:tcW w:w="4668" w:type="dxa"/>
            <w:shd w:val="clear" w:color="auto" w:fill="auto"/>
            <w:vAlign w:val="center"/>
            <w:hideMark/>
          </w:tcPr>
          <w:p w14:paraId="7E79D71C" w14:textId="77777777" w:rsidR="00912B0A" w:rsidRPr="005D3FC7" w:rsidRDefault="00912B0A" w:rsidP="00912B0A">
            <w:pPr>
              <w:widowControl/>
              <w:autoSpaceDE/>
              <w:autoSpaceDN/>
              <w:adjustRightInd/>
              <w:spacing w:before="0" w:after="0"/>
              <w:rPr>
                <w:rFonts w:eastAsia="Times New Roman"/>
              </w:rPr>
            </w:pPr>
            <w:r w:rsidRPr="005D3FC7">
              <w:rPr>
                <w:rFonts w:eastAsiaTheme="minorHAnsi"/>
                <w:iCs/>
                <w:lang w:eastAsia="en-US"/>
              </w:rPr>
              <w:lastRenderedPageBreak/>
              <w:t>Доля выручки от продаж (объема продаж) по данному виду хозяйственной деятельности в общем объеме выручки от продаж (объеме продаж) эмитента, %</w:t>
            </w:r>
          </w:p>
        </w:tc>
        <w:tc>
          <w:tcPr>
            <w:tcW w:w="2273" w:type="dxa"/>
            <w:vAlign w:val="center"/>
          </w:tcPr>
          <w:p w14:paraId="2956202C" w14:textId="4214C7A6"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87,2%</w:t>
            </w:r>
          </w:p>
        </w:tc>
        <w:tc>
          <w:tcPr>
            <w:tcW w:w="2126" w:type="dxa"/>
            <w:vAlign w:val="center"/>
          </w:tcPr>
          <w:p w14:paraId="3E3EBD74" w14:textId="41D242CE"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86%</w:t>
            </w:r>
          </w:p>
        </w:tc>
      </w:tr>
      <w:tr w:rsidR="00515912" w:rsidRPr="005D3FC7" w14:paraId="165B27CB" w14:textId="77777777" w:rsidTr="006911A8">
        <w:trPr>
          <w:trHeight w:val="758"/>
        </w:trPr>
        <w:tc>
          <w:tcPr>
            <w:tcW w:w="4668" w:type="dxa"/>
            <w:shd w:val="clear" w:color="auto" w:fill="auto"/>
            <w:vAlign w:val="center"/>
            <w:hideMark/>
          </w:tcPr>
          <w:p w14:paraId="26481C85" w14:textId="77777777" w:rsidR="00912B0A" w:rsidRPr="005D3FC7" w:rsidRDefault="00912B0A" w:rsidP="00912B0A">
            <w:pPr>
              <w:widowControl/>
              <w:autoSpaceDE/>
              <w:autoSpaceDN/>
              <w:adjustRightInd/>
              <w:spacing w:before="0" w:after="0"/>
              <w:rPr>
                <w:rFonts w:eastAsia="Times New Roman"/>
              </w:rPr>
            </w:pPr>
            <w:r w:rsidRPr="005D3FC7">
              <w:rPr>
                <w:rFonts w:eastAsia="Times New Roman"/>
              </w:rPr>
              <w:t>Изменение объема выручки от продаж (объема продаж) эмитента по данному виду деятельности к предыдущему периоду, %</w:t>
            </w:r>
          </w:p>
        </w:tc>
        <w:tc>
          <w:tcPr>
            <w:tcW w:w="2273" w:type="dxa"/>
            <w:vAlign w:val="center"/>
          </w:tcPr>
          <w:p w14:paraId="01602671" w14:textId="1F2B1CE2"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+7,6%</w:t>
            </w:r>
          </w:p>
        </w:tc>
        <w:tc>
          <w:tcPr>
            <w:tcW w:w="2126" w:type="dxa"/>
            <w:vAlign w:val="center"/>
          </w:tcPr>
          <w:p w14:paraId="464313CB" w14:textId="16F0133B"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-6%</w:t>
            </w:r>
          </w:p>
        </w:tc>
      </w:tr>
      <w:tr w:rsidR="00515912" w:rsidRPr="005D3FC7" w14:paraId="53A4D3A5" w14:textId="77777777" w:rsidTr="006911A8">
        <w:trPr>
          <w:trHeight w:val="345"/>
        </w:trPr>
        <w:tc>
          <w:tcPr>
            <w:tcW w:w="9067" w:type="dxa"/>
            <w:gridSpan w:val="3"/>
            <w:shd w:val="clear" w:color="auto" w:fill="auto"/>
            <w:vAlign w:val="center"/>
            <w:hideMark/>
          </w:tcPr>
          <w:p w14:paraId="42125071" w14:textId="77777777" w:rsidR="00C440F9" w:rsidRPr="005D3FC7" w:rsidRDefault="00C440F9" w:rsidP="00C440F9">
            <w:pPr>
              <w:widowControl/>
              <w:autoSpaceDE/>
              <w:autoSpaceDN/>
              <w:adjustRightInd/>
              <w:spacing w:before="0" w:after="0"/>
              <w:jc w:val="both"/>
              <w:rPr>
                <w:rFonts w:eastAsia="Times New Roman"/>
                <w:b/>
                <w:bCs/>
              </w:rPr>
            </w:pPr>
            <w:r w:rsidRPr="005D3FC7">
              <w:rPr>
                <w:rFonts w:eastAsia="Times New Roman"/>
                <w:b/>
                <w:bCs/>
              </w:rPr>
              <w:t>Вид хозяйственной деятельности:</w:t>
            </w:r>
            <w:r w:rsidRPr="005D3FC7">
              <w:rPr>
                <w:rFonts w:eastAsia="Times New Roman"/>
              </w:rPr>
              <w:t xml:space="preserve"> Услуги, в т.ч. услуги по доставке продукции</w:t>
            </w:r>
          </w:p>
        </w:tc>
      </w:tr>
      <w:tr w:rsidR="00515912" w:rsidRPr="005D3FC7" w14:paraId="01393BE8" w14:textId="77777777" w:rsidTr="006911A8">
        <w:trPr>
          <w:trHeight w:val="746"/>
        </w:trPr>
        <w:tc>
          <w:tcPr>
            <w:tcW w:w="4668" w:type="dxa"/>
            <w:shd w:val="clear" w:color="auto" w:fill="auto"/>
            <w:vAlign w:val="center"/>
            <w:hideMark/>
          </w:tcPr>
          <w:p w14:paraId="75583D8D" w14:textId="77777777" w:rsidR="00912B0A" w:rsidRPr="005D3FC7" w:rsidRDefault="00912B0A" w:rsidP="00912B0A">
            <w:pPr>
              <w:widowControl/>
              <w:autoSpaceDE/>
              <w:autoSpaceDN/>
              <w:adjustRightInd/>
              <w:spacing w:before="0" w:after="0"/>
              <w:rPr>
                <w:rFonts w:eastAsia="Times New Roman"/>
              </w:rPr>
            </w:pPr>
            <w:r w:rsidRPr="005D3FC7">
              <w:rPr>
                <w:rFonts w:eastAsiaTheme="minorHAnsi"/>
                <w:iCs/>
                <w:lang w:eastAsia="en-US"/>
              </w:rPr>
              <w:t xml:space="preserve">Объем выручки от продаж (объем продаж) эмитента по данному виду хозяйственной деятельности, </w:t>
            </w:r>
            <w:r w:rsidRPr="005D3FC7">
              <w:rPr>
                <w:rFonts w:eastAsia="Times New Roman"/>
              </w:rPr>
              <w:t xml:space="preserve"> тыс. руб.</w:t>
            </w:r>
          </w:p>
        </w:tc>
        <w:tc>
          <w:tcPr>
            <w:tcW w:w="2273" w:type="dxa"/>
            <w:shd w:val="clear" w:color="auto" w:fill="auto"/>
            <w:vAlign w:val="center"/>
          </w:tcPr>
          <w:p w14:paraId="4EE5A9EF" w14:textId="36C867C9"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109 190</w:t>
            </w:r>
          </w:p>
        </w:tc>
        <w:tc>
          <w:tcPr>
            <w:tcW w:w="2126" w:type="dxa"/>
            <w:shd w:val="clear" w:color="auto" w:fill="auto"/>
            <w:vAlign w:val="center"/>
          </w:tcPr>
          <w:p w14:paraId="4D884E86" w14:textId="29DB6DA8"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153 054</w:t>
            </w:r>
          </w:p>
        </w:tc>
      </w:tr>
      <w:tr w:rsidR="00515912" w:rsidRPr="005D3FC7" w14:paraId="0E42C39F" w14:textId="77777777" w:rsidTr="006911A8">
        <w:trPr>
          <w:trHeight w:val="1125"/>
        </w:trPr>
        <w:tc>
          <w:tcPr>
            <w:tcW w:w="4668" w:type="dxa"/>
            <w:shd w:val="clear" w:color="auto" w:fill="auto"/>
            <w:vAlign w:val="center"/>
            <w:hideMark/>
          </w:tcPr>
          <w:p w14:paraId="79C11285" w14:textId="4F64A750" w:rsidR="00912B0A" w:rsidRPr="005D3FC7" w:rsidRDefault="00912B0A" w:rsidP="00912B0A">
            <w:pPr>
              <w:widowControl/>
              <w:autoSpaceDE/>
              <w:autoSpaceDN/>
              <w:adjustRightInd/>
              <w:spacing w:before="0" w:after="0"/>
              <w:rPr>
                <w:rFonts w:eastAsia="Times New Roman"/>
              </w:rPr>
            </w:pPr>
            <w:r w:rsidRPr="005D3FC7">
              <w:rPr>
                <w:rFonts w:eastAsiaTheme="minorHAnsi"/>
                <w:iCs/>
                <w:lang w:eastAsia="en-US"/>
              </w:rPr>
              <w:t>Доля выручки от продаж (объема продаж) по данному виду хозяйственной деятельности в общем объеме выручки от продаж (объеме продаж) эмитента, %</w:t>
            </w:r>
          </w:p>
        </w:tc>
        <w:tc>
          <w:tcPr>
            <w:tcW w:w="2273" w:type="dxa"/>
            <w:shd w:val="clear" w:color="auto" w:fill="auto"/>
            <w:vAlign w:val="center"/>
          </w:tcPr>
          <w:p w14:paraId="542A7E61" w14:textId="4BB56A6B"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7,9%</w:t>
            </w:r>
          </w:p>
        </w:tc>
        <w:tc>
          <w:tcPr>
            <w:tcW w:w="2126" w:type="dxa"/>
            <w:shd w:val="clear" w:color="auto" w:fill="auto"/>
            <w:vAlign w:val="center"/>
          </w:tcPr>
          <w:p w14:paraId="7E61F00B" w14:textId="34579221"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12%</w:t>
            </w:r>
          </w:p>
        </w:tc>
      </w:tr>
      <w:tr w:rsidR="00515912" w:rsidRPr="005D3FC7" w14:paraId="572E8B4A" w14:textId="77777777" w:rsidTr="006911A8">
        <w:trPr>
          <w:trHeight w:val="689"/>
        </w:trPr>
        <w:tc>
          <w:tcPr>
            <w:tcW w:w="4668" w:type="dxa"/>
            <w:shd w:val="clear" w:color="auto" w:fill="auto"/>
            <w:vAlign w:val="center"/>
            <w:hideMark/>
          </w:tcPr>
          <w:p w14:paraId="32575459" w14:textId="77777777" w:rsidR="00912B0A" w:rsidRPr="005D3FC7" w:rsidRDefault="00912B0A" w:rsidP="00912B0A">
            <w:pPr>
              <w:widowControl/>
              <w:autoSpaceDE/>
              <w:autoSpaceDN/>
              <w:adjustRightInd/>
              <w:spacing w:before="0" w:after="0"/>
              <w:rPr>
                <w:rFonts w:eastAsia="Times New Roman"/>
              </w:rPr>
            </w:pPr>
            <w:r w:rsidRPr="005D3FC7">
              <w:rPr>
                <w:rFonts w:eastAsia="Times New Roman"/>
              </w:rPr>
              <w:t>Изменение объема выручки от продаж (объема продаж) эмитента по данному виду деятельности к предыдущему периоду, %</w:t>
            </w:r>
          </w:p>
        </w:tc>
        <w:tc>
          <w:tcPr>
            <w:tcW w:w="2273" w:type="dxa"/>
            <w:shd w:val="clear" w:color="auto" w:fill="auto"/>
            <w:vAlign w:val="center"/>
          </w:tcPr>
          <w:p w14:paraId="0134FA34" w14:textId="3E040938"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-33,6%</w:t>
            </w:r>
          </w:p>
        </w:tc>
        <w:tc>
          <w:tcPr>
            <w:tcW w:w="2126" w:type="dxa"/>
            <w:shd w:val="clear" w:color="auto" w:fill="auto"/>
            <w:vAlign w:val="center"/>
          </w:tcPr>
          <w:p w14:paraId="13C3BCCC" w14:textId="7C900B14" w:rsidR="00912B0A" w:rsidRPr="005D3FC7" w:rsidRDefault="00912B0A" w:rsidP="00912B0A">
            <w:pPr>
              <w:widowControl/>
              <w:autoSpaceDE/>
              <w:autoSpaceDN/>
              <w:adjustRightInd/>
              <w:spacing w:before="0" w:after="0"/>
              <w:jc w:val="center"/>
              <w:rPr>
                <w:rFonts w:eastAsia="Times New Roman"/>
              </w:rPr>
            </w:pPr>
            <w:r w:rsidRPr="005D3FC7">
              <w:rPr>
                <w:rFonts w:eastAsia="Times New Roman"/>
              </w:rPr>
              <w:t>40%</w:t>
            </w:r>
          </w:p>
        </w:tc>
      </w:tr>
    </w:tbl>
    <w:p w14:paraId="0296BAF8" w14:textId="77777777" w:rsidR="006911A8" w:rsidRPr="005D3FC7" w:rsidRDefault="006911A8" w:rsidP="0082595A">
      <w:pPr>
        <w:jc w:val="both"/>
      </w:pPr>
    </w:p>
    <w:p w14:paraId="77814FDC" w14:textId="5B6D13A0" w:rsidR="00771969" w:rsidRPr="005D3FC7" w:rsidRDefault="00771969" w:rsidP="0082595A">
      <w:pPr>
        <w:jc w:val="both"/>
      </w:pPr>
      <w:r w:rsidRPr="005D3FC7">
        <w:t>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w:t>
      </w:r>
    </w:p>
    <w:p w14:paraId="6766924D" w14:textId="785DA15F" w:rsidR="006911A8" w:rsidRPr="005D3FC7" w:rsidRDefault="006911A8" w:rsidP="006911A8">
      <w:pPr>
        <w:jc w:val="both"/>
        <w:rPr>
          <w:b/>
        </w:rPr>
      </w:pPr>
      <w:r w:rsidRPr="005D3FC7">
        <w:rPr>
          <w:b/>
        </w:rPr>
        <w:t>Изменение совокупной выручки от всех видов деятельности Эмитента в 1 полугодии 2021 г. по сравнению с аналогичным периодом 2020 г. составило -5%, то есть зафиксировано незначительное снижение объема выручки Эмитента. Причина данного сокращения – снижение выручки от производства и продажи асфальтобетонных смесей и эмульсий, составляющей основную долю дохода Эмитента (87</w:t>
      </w:r>
      <w:r w:rsidR="00867ED4" w:rsidRPr="005D3FC7">
        <w:rPr>
          <w:b/>
        </w:rPr>
        <w:t>,2</w:t>
      </w:r>
      <w:r w:rsidRPr="005D3FC7">
        <w:rPr>
          <w:b/>
        </w:rPr>
        <w:t>% - в 1 полугодии 2020 г., 86% - в 1 полугодии 2021 г.), на 6%. Данное изменение обусловлено снижением объемов текущего ремонта дорог по основным конечным Заказчикам в Санкт-Петербурге, Ленинградской и Тверской областях, в том числе в связи с перераспределением финансирования между отраслями экономики и сложной макроэкономической ситуацией под влиянием пандемии Covid-19.</w:t>
      </w:r>
    </w:p>
    <w:p w14:paraId="65078231" w14:textId="77777777" w:rsidR="006911A8" w:rsidRPr="005D3FC7" w:rsidRDefault="006911A8" w:rsidP="006911A8">
      <w:pPr>
        <w:jc w:val="both"/>
        <w:rPr>
          <w:b/>
        </w:rPr>
      </w:pPr>
      <w:r w:rsidRPr="005D3FC7">
        <w:rPr>
          <w:b/>
        </w:rPr>
        <w:t>Следует отметить, что, несмотря на снижение объемов реализации асфальтобетонных смесей и эмульсий, потребность в сопутствующих услугах - доставка готовой продукции, услуги лаборатории - возросла, что стало причиной роста выручки от данного вида деятельности на 40% в 1 полугодии 2021 г. против аналогичного периода 2020 г.</w:t>
      </w:r>
    </w:p>
    <w:p w14:paraId="1339D2DF" w14:textId="7DF06B8F" w:rsidR="000E4933" w:rsidRPr="005D3FC7" w:rsidRDefault="000E4933" w:rsidP="0082595A">
      <w:r w:rsidRPr="005D3FC7">
        <w:t>Общая структура себестоимости эмитента по статьям в процентах от общей себестоимости</w:t>
      </w:r>
      <w:r w:rsidR="003B68DD" w:rsidRPr="005D3FC7">
        <w:t>:</w:t>
      </w:r>
    </w:p>
    <w:p w14:paraId="28DE24E8" w14:textId="77777777" w:rsidR="00DE3ABC" w:rsidRPr="005D3FC7" w:rsidRDefault="00DE3ABC" w:rsidP="00DE3ABC">
      <w:pPr>
        <w:jc w:val="both"/>
        <w:rPr>
          <w:b/>
          <w:bCs/>
        </w:rPr>
      </w:pPr>
    </w:p>
    <w:tbl>
      <w:tblPr>
        <w:tblW w:w="9042" w:type="dxa"/>
        <w:tblInd w:w="20" w:type="dxa"/>
        <w:tblCellMar>
          <w:left w:w="0" w:type="dxa"/>
          <w:right w:w="0" w:type="dxa"/>
        </w:tblCellMar>
        <w:tblLook w:val="04A0" w:firstRow="1" w:lastRow="0" w:firstColumn="1" w:lastColumn="0" w:noHBand="0" w:noVBand="1"/>
      </w:tblPr>
      <w:tblGrid>
        <w:gridCol w:w="4228"/>
        <w:gridCol w:w="2405"/>
        <w:gridCol w:w="2409"/>
      </w:tblGrid>
      <w:tr w:rsidR="00DE3ABC" w:rsidRPr="005D3FC7" w14:paraId="3D6B8A4D" w14:textId="77777777" w:rsidTr="008C66E3">
        <w:tc>
          <w:tcPr>
            <w:tcW w:w="4228" w:type="dxa"/>
            <w:vMerge w:val="restart"/>
            <w:tcBorders>
              <w:top w:val="single" w:sz="8" w:space="0" w:color="000000"/>
              <w:left w:val="single" w:sz="8" w:space="0" w:color="000000"/>
              <w:bottom w:val="single" w:sz="8" w:space="0" w:color="000000"/>
              <w:right w:val="single" w:sz="8" w:space="0" w:color="000000"/>
            </w:tcBorders>
            <w:hideMark/>
          </w:tcPr>
          <w:p w14:paraId="6D3AADFF" w14:textId="77777777" w:rsidR="00DE3ABC" w:rsidRPr="005D3FC7" w:rsidRDefault="00DE3ABC">
            <w:pPr>
              <w:jc w:val="both"/>
              <w:rPr>
                <w:b/>
                <w:bCs/>
              </w:rPr>
            </w:pPr>
            <w:r w:rsidRPr="005D3FC7">
              <w:rPr>
                <w:b/>
                <w:bCs/>
              </w:rPr>
              <w:t>Наименование статьи затрат</w:t>
            </w:r>
          </w:p>
        </w:tc>
        <w:tc>
          <w:tcPr>
            <w:tcW w:w="4814" w:type="dxa"/>
            <w:gridSpan w:val="2"/>
            <w:tcBorders>
              <w:top w:val="single" w:sz="8" w:space="0" w:color="000000"/>
              <w:left w:val="nil"/>
              <w:bottom w:val="single" w:sz="8" w:space="0" w:color="000000"/>
              <w:right w:val="single" w:sz="8" w:space="0" w:color="000000"/>
            </w:tcBorders>
            <w:hideMark/>
          </w:tcPr>
          <w:p w14:paraId="7F32080B" w14:textId="77777777" w:rsidR="00DE3ABC" w:rsidRPr="005D3FC7" w:rsidRDefault="00DE3ABC">
            <w:pPr>
              <w:jc w:val="both"/>
              <w:rPr>
                <w:b/>
                <w:bCs/>
              </w:rPr>
            </w:pPr>
            <w:r w:rsidRPr="005D3FC7">
              <w:rPr>
                <w:b/>
                <w:bCs/>
              </w:rPr>
              <w:t>Значение показателя за отчетные периоды</w:t>
            </w:r>
          </w:p>
        </w:tc>
      </w:tr>
      <w:tr w:rsidR="00875393" w:rsidRPr="005D3FC7" w14:paraId="5B8B9619" w14:textId="77777777" w:rsidTr="00F06E87">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1A592FF" w14:textId="77777777" w:rsidR="00875393" w:rsidRPr="005D3FC7" w:rsidRDefault="00875393">
            <w:pPr>
              <w:rPr>
                <w:rFonts w:eastAsiaTheme="minorHAnsi"/>
                <w:b/>
                <w:bCs/>
              </w:rPr>
            </w:pPr>
          </w:p>
        </w:tc>
        <w:tc>
          <w:tcPr>
            <w:tcW w:w="2405" w:type="dxa"/>
            <w:tcBorders>
              <w:top w:val="nil"/>
              <w:left w:val="nil"/>
              <w:bottom w:val="single" w:sz="8" w:space="0" w:color="000000"/>
              <w:right w:val="single" w:sz="8" w:space="0" w:color="000000"/>
            </w:tcBorders>
            <w:shd w:val="clear" w:color="auto" w:fill="auto"/>
          </w:tcPr>
          <w:p w14:paraId="6B2DF9F1" w14:textId="6E5544B6" w:rsidR="00875393" w:rsidRPr="005D3FC7" w:rsidRDefault="00875393">
            <w:pPr>
              <w:jc w:val="both"/>
              <w:rPr>
                <w:b/>
                <w:bCs/>
              </w:rPr>
            </w:pPr>
            <w:r w:rsidRPr="005D3FC7">
              <w:rPr>
                <w:b/>
                <w:bCs/>
              </w:rPr>
              <w:t>6 месяцев 2020 года</w:t>
            </w:r>
          </w:p>
        </w:tc>
        <w:tc>
          <w:tcPr>
            <w:tcW w:w="2409" w:type="dxa"/>
            <w:tcBorders>
              <w:top w:val="nil"/>
              <w:left w:val="nil"/>
              <w:bottom w:val="single" w:sz="8" w:space="0" w:color="000000"/>
              <w:right w:val="single" w:sz="8" w:space="0" w:color="000000"/>
            </w:tcBorders>
          </w:tcPr>
          <w:p w14:paraId="21E14E75" w14:textId="21DBA922" w:rsidR="00875393" w:rsidRPr="005D3FC7" w:rsidRDefault="00875393">
            <w:pPr>
              <w:jc w:val="both"/>
              <w:rPr>
                <w:b/>
                <w:bCs/>
              </w:rPr>
            </w:pPr>
            <w:r w:rsidRPr="005D3FC7">
              <w:rPr>
                <w:b/>
                <w:bCs/>
              </w:rPr>
              <w:t>6 месяцев  2021 года</w:t>
            </w:r>
          </w:p>
        </w:tc>
      </w:tr>
      <w:tr w:rsidR="00515912" w:rsidRPr="005D3FC7" w14:paraId="4FF241FE"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150A34BF" w14:textId="77777777" w:rsidR="00912B0A" w:rsidRPr="005D3FC7" w:rsidRDefault="00912B0A" w:rsidP="00912B0A">
            <w:pPr>
              <w:rPr>
                <w:b/>
                <w:bCs/>
              </w:rPr>
            </w:pPr>
            <w:r w:rsidRPr="005D3FC7">
              <w:rPr>
                <w:b/>
                <w:bCs/>
              </w:rPr>
              <w:t>Сырье и материалы, %</w:t>
            </w:r>
          </w:p>
        </w:tc>
        <w:tc>
          <w:tcPr>
            <w:tcW w:w="2405" w:type="dxa"/>
            <w:tcBorders>
              <w:top w:val="single" w:sz="8" w:space="0" w:color="000000"/>
              <w:left w:val="single" w:sz="8" w:space="0" w:color="000000"/>
              <w:bottom w:val="single" w:sz="8" w:space="0" w:color="000000"/>
              <w:right w:val="single" w:sz="8" w:space="0" w:color="000000"/>
            </w:tcBorders>
            <w:vAlign w:val="center"/>
          </w:tcPr>
          <w:p w14:paraId="753968A7" w14:textId="64F66178" w:rsidR="00912B0A" w:rsidRPr="005D3FC7" w:rsidRDefault="00912B0A" w:rsidP="00912B0A">
            <w:pPr>
              <w:jc w:val="both"/>
              <w:rPr>
                <w:b/>
                <w:bCs/>
              </w:rPr>
            </w:pPr>
            <w:r w:rsidRPr="005D3FC7">
              <w:rPr>
                <w:rFonts w:eastAsia="Times New Roman"/>
              </w:rPr>
              <w:t>59%</w:t>
            </w:r>
          </w:p>
        </w:tc>
        <w:tc>
          <w:tcPr>
            <w:tcW w:w="2409" w:type="dxa"/>
            <w:tcBorders>
              <w:top w:val="single" w:sz="8" w:space="0" w:color="000000"/>
              <w:left w:val="single" w:sz="8" w:space="0" w:color="000000"/>
              <w:bottom w:val="single" w:sz="8" w:space="0" w:color="000000"/>
              <w:right w:val="single" w:sz="8" w:space="0" w:color="000000"/>
            </w:tcBorders>
            <w:vAlign w:val="center"/>
          </w:tcPr>
          <w:p w14:paraId="1E58CE62" w14:textId="150EE634" w:rsidR="00912B0A" w:rsidRPr="005D3FC7" w:rsidRDefault="00912B0A" w:rsidP="00912B0A">
            <w:pPr>
              <w:jc w:val="both"/>
              <w:rPr>
                <w:b/>
                <w:bCs/>
              </w:rPr>
            </w:pPr>
            <w:r w:rsidRPr="005D3FC7">
              <w:rPr>
                <w:rFonts w:eastAsia="Times New Roman"/>
              </w:rPr>
              <w:t>62%</w:t>
            </w:r>
          </w:p>
        </w:tc>
      </w:tr>
      <w:tr w:rsidR="00515912" w:rsidRPr="005D3FC7" w14:paraId="16E42DA8"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1BDA968D" w14:textId="77777777" w:rsidR="00912B0A" w:rsidRPr="005D3FC7" w:rsidRDefault="00912B0A" w:rsidP="00912B0A">
            <w:pPr>
              <w:rPr>
                <w:b/>
                <w:bCs/>
              </w:rPr>
            </w:pPr>
            <w:r w:rsidRPr="005D3FC7">
              <w:rPr>
                <w:b/>
                <w:bCs/>
              </w:rPr>
              <w:t>Приобретенные комплектующие изделия, полуфабрикаты, %</w:t>
            </w:r>
          </w:p>
        </w:tc>
        <w:tc>
          <w:tcPr>
            <w:tcW w:w="2405" w:type="dxa"/>
            <w:tcBorders>
              <w:top w:val="single" w:sz="8" w:space="0" w:color="000000"/>
              <w:left w:val="single" w:sz="8" w:space="0" w:color="000000"/>
              <w:bottom w:val="single" w:sz="8" w:space="0" w:color="000000"/>
              <w:right w:val="single" w:sz="8" w:space="0" w:color="000000"/>
            </w:tcBorders>
            <w:vAlign w:val="center"/>
          </w:tcPr>
          <w:p w14:paraId="2675411F" w14:textId="2008F514" w:rsidR="00912B0A" w:rsidRPr="005D3FC7" w:rsidRDefault="00912B0A" w:rsidP="00912B0A">
            <w:pPr>
              <w:jc w:val="both"/>
              <w:rPr>
                <w:b/>
                <w:bCs/>
              </w:rPr>
            </w:pPr>
            <w:r w:rsidRPr="005D3FC7">
              <w:rPr>
                <w:rFonts w:eastAsia="Times New Roman"/>
              </w:rPr>
              <w:t>2%</w:t>
            </w:r>
          </w:p>
        </w:tc>
        <w:tc>
          <w:tcPr>
            <w:tcW w:w="2409" w:type="dxa"/>
            <w:tcBorders>
              <w:top w:val="single" w:sz="8" w:space="0" w:color="000000"/>
              <w:left w:val="single" w:sz="8" w:space="0" w:color="000000"/>
              <w:bottom w:val="single" w:sz="8" w:space="0" w:color="000000"/>
              <w:right w:val="single" w:sz="8" w:space="0" w:color="000000"/>
            </w:tcBorders>
            <w:vAlign w:val="center"/>
          </w:tcPr>
          <w:p w14:paraId="49A69663" w14:textId="5776A08D" w:rsidR="00912B0A" w:rsidRPr="005D3FC7" w:rsidRDefault="00912B0A" w:rsidP="00912B0A">
            <w:pPr>
              <w:jc w:val="both"/>
              <w:rPr>
                <w:b/>
                <w:bCs/>
              </w:rPr>
            </w:pPr>
            <w:r w:rsidRPr="005D3FC7">
              <w:rPr>
                <w:rFonts w:eastAsia="Times New Roman"/>
              </w:rPr>
              <w:t>0%</w:t>
            </w:r>
          </w:p>
        </w:tc>
      </w:tr>
      <w:tr w:rsidR="00515912" w:rsidRPr="005D3FC7" w14:paraId="4B3240ED"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4AB849C4" w14:textId="77777777" w:rsidR="00912B0A" w:rsidRPr="005D3FC7" w:rsidRDefault="00912B0A" w:rsidP="00912B0A">
            <w:pPr>
              <w:rPr>
                <w:b/>
                <w:bCs/>
              </w:rPr>
            </w:pPr>
            <w:r w:rsidRPr="005D3FC7">
              <w:rPr>
                <w:b/>
                <w:bCs/>
              </w:rPr>
              <w:t>Работы и услуги производственного характера, выполненные сторонними организациями, %</w:t>
            </w:r>
          </w:p>
        </w:tc>
        <w:tc>
          <w:tcPr>
            <w:tcW w:w="2405" w:type="dxa"/>
            <w:tcBorders>
              <w:top w:val="single" w:sz="8" w:space="0" w:color="000000"/>
              <w:left w:val="single" w:sz="8" w:space="0" w:color="000000"/>
              <w:bottom w:val="single" w:sz="8" w:space="0" w:color="000000"/>
              <w:right w:val="single" w:sz="8" w:space="0" w:color="000000"/>
            </w:tcBorders>
            <w:vAlign w:val="center"/>
          </w:tcPr>
          <w:p w14:paraId="6E9C7037" w14:textId="28C62F09"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7F751EF9" w14:textId="04013CC6" w:rsidR="00912B0A" w:rsidRPr="005D3FC7" w:rsidRDefault="00912B0A" w:rsidP="00912B0A">
            <w:pPr>
              <w:jc w:val="both"/>
              <w:rPr>
                <w:b/>
                <w:bCs/>
              </w:rPr>
            </w:pPr>
            <w:r w:rsidRPr="005D3FC7">
              <w:rPr>
                <w:rFonts w:eastAsia="Times New Roman"/>
              </w:rPr>
              <w:t>2%</w:t>
            </w:r>
          </w:p>
        </w:tc>
      </w:tr>
      <w:tr w:rsidR="00515912" w:rsidRPr="005D3FC7" w14:paraId="5B140318"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61F1A86D" w14:textId="77777777" w:rsidR="00912B0A" w:rsidRPr="005D3FC7" w:rsidRDefault="00912B0A" w:rsidP="00912B0A">
            <w:pPr>
              <w:rPr>
                <w:b/>
                <w:bCs/>
              </w:rPr>
            </w:pPr>
            <w:r w:rsidRPr="005D3FC7">
              <w:rPr>
                <w:b/>
                <w:bCs/>
              </w:rPr>
              <w:t>Топливо, %</w:t>
            </w:r>
          </w:p>
        </w:tc>
        <w:tc>
          <w:tcPr>
            <w:tcW w:w="2405" w:type="dxa"/>
            <w:tcBorders>
              <w:top w:val="single" w:sz="8" w:space="0" w:color="000000"/>
              <w:left w:val="single" w:sz="8" w:space="0" w:color="000000"/>
              <w:bottom w:val="single" w:sz="8" w:space="0" w:color="000000"/>
              <w:right w:val="single" w:sz="8" w:space="0" w:color="000000"/>
            </w:tcBorders>
            <w:vAlign w:val="center"/>
          </w:tcPr>
          <w:p w14:paraId="72B5A700" w14:textId="18126D1C" w:rsidR="00912B0A" w:rsidRPr="005D3FC7" w:rsidRDefault="00912B0A" w:rsidP="00912B0A">
            <w:pPr>
              <w:jc w:val="both"/>
              <w:rPr>
                <w:b/>
                <w:bCs/>
              </w:rPr>
            </w:pPr>
            <w:r w:rsidRPr="005D3FC7">
              <w:rPr>
                <w:rFonts w:eastAsia="Times New Roman"/>
              </w:rPr>
              <w:t>4%</w:t>
            </w:r>
          </w:p>
        </w:tc>
        <w:tc>
          <w:tcPr>
            <w:tcW w:w="2409" w:type="dxa"/>
            <w:tcBorders>
              <w:top w:val="single" w:sz="8" w:space="0" w:color="000000"/>
              <w:left w:val="single" w:sz="8" w:space="0" w:color="000000"/>
              <w:bottom w:val="single" w:sz="8" w:space="0" w:color="000000"/>
              <w:right w:val="single" w:sz="8" w:space="0" w:color="000000"/>
            </w:tcBorders>
            <w:vAlign w:val="center"/>
          </w:tcPr>
          <w:p w14:paraId="2317974C" w14:textId="45D5BC60" w:rsidR="00912B0A" w:rsidRPr="005D3FC7" w:rsidRDefault="00912B0A" w:rsidP="00912B0A">
            <w:pPr>
              <w:jc w:val="both"/>
              <w:rPr>
                <w:b/>
                <w:bCs/>
              </w:rPr>
            </w:pPr>
            <w:r w:rsidRPr="005D3FC7">
              <w:rPr>
                <w:rFonts w:eastAsia="Times New Roman"/>
              </w:rPr>
              <w:t>2%</w:t>
            </w:r>
          </w:p>
        </w:tc>
      </w:tr>
      <w:tr w:rsidR="00515912" w:rsidRPr="005D3FC7" w14:paraId="364BEF75"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29C78A4F" w14:textId="77777777" w:rsidR="00912B0A" w:rsidRPr="005D3FC7" w:rsidRDefault="00912B0A" w:rsidP="00912B0A">
            <w:pPr>
              <w:rPr>
                <w:b/>
                <w:bCs/>
              </w:rPr>
            </w:pPr>
            <w:r w:rsidRPr="005D3FC7">
              <w:rPr>
                <w:b/>
                <w:bCs/>
              </w:rPr>
              <w:t>Энергия, %</w:t>
            </w:r>
          </w:p>
        </w:tc>
        <w:tc>
          <w:tcPr>
            <w:tcW w:w="2405" w:type="dxa"/>
            <w:tcBorders>
              <w:top w:val="single" w:sz="8" w:space="0" w:color="000000"/>
              <w:left w:val="single" w:sz="8" w:space="0" w:color="000000"/>
              <w:bottom w:val="single" w:sz="8" w:space="0" w:color="000000"/>
              <w:right w:val="single" w:sz="8" w:space="0" w:color="000000"/>
            </w:tcBorders>
            <w:vAlign w:val="center"/>
          </w:tcPr>
          <w:p w14:paraId="2F7F440F" w14:textId="6180BDF2" w:rsidR="00912B0A" w:rsidRPr="005D3FC7" w:rsidRDefault="00912B0A" w:rsidP="00912B0A">
            <w:pPr>
              <w:jc w:val="both"/>
              <w:rPr>
                <w:b/>
                <w:bCs/>
              </w:rPr>
            </w:pPr>
            <w:r w:rsidRPr="005D3FC7">
              <w:rPr>
                <w:rFonts w:eastAsia="Times New Roman"/>
              </w:rPr>
              <w:t>1%</w:t>
            </w:r>
          </w:p>
        </w:tc>
        <w:tc>
          <w:tcPr>
            <w:tcW w:w="2409" w:type="dxa"/>
            <w:tcBorders>
              <w:top w:val="single" w:sz="8" w:space="0" w:color="000000"/>
              <w:left w:val="single" w:sz="8" w:space="0" w:color="000000"/>
              <w:bottom w:val="single" w:sz="8" w:space="0" w:color="000000"/>
              <w:right w:val="single" w:sz="8" w:space="0" w:color="000000"/>
            </w:tcBorders>
            <w:vAlign w:val="center"/>
          </w:tcPr>
          <w:p w14:paraId="283C8F23" w14:textId="674239DD" w:rsidR="00912B0A" w:rsidRPr="005D3FC7" w:rsidRDefault="00912B0A" w:rsidP="00912B0A">
            <w:pPr>
              <w:jc w:val="both"/>
              <w:rPr>
                <w:b/>
                <w:bCs/>
              </w:rPr>
            </w:pPr>
            <w:r w:rsidRPr="005D3FC7">
              <w:rPr>
                <w:rFonts w:eastAsia="Times New Roman"/>
              </w:rPr>
              <w:t>1%</w:t>
            </w:r>
          </w:p>
        </w:tc>
      </w:tr>
      <w:tr w:rsidR="00515912" w:rsidRPr="005D3FC7" w14:paraId="0E4A7916"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1A2E28C2" w14:textId="77777777" w:rsidR="00912B0A" w:rsidRPr="005D3FC7" w:rsidRDefault="00912B0A" w:rsidP="00912B0A">
            <w:pPr>
              <w:rPr>
                <w:b/>
                <w:bCs/>
              </w:rPr>
            </w:pPr>
            <w:r w:rsidRPr="005D3FC7">
              <w:rPr>
                <w:b/>
                <w:bCs/>
              </w:rPr>
              <w:t>Затраты на оплату труда, %</w:t>
            </w:r>
          </w:p>
        </w:tc>
        <w:tc>
          <w:tcPr>
            <w:tcW w:w="2405" w:type="dxa"/>
            <w:tcBorders>
              <w:top w:val="single" w:sz="8" w:space="0" w:color="000000"/>
              <w:left w:val="single" w:sz="8" w:space="0" w:color="000000"/>
              <w:bottom w:val="single" w:sz="8" w:space="0" w:color="000000"/>
              <w:right w:val="single" w:sz="8" w:space="0" w:color="000000"/>
            </w:tcBorders>
            <w:vAlign w:val="center"/>
          </w:tcPr>
          <w:p w14:paraId="27F0E957" w14:textId="4EAAD3A3" w:rsidR="00912B0A" w:rsidRPr="005D3FC7" w:rsidRDefault="00912B0A" w:rsidP="00912B0A">
            <w:pPr>
              <w:jc w:val="both"/>
              <w:rPr>
                <w:b/>
                <w:bCs/>
              </w:rPr>
            </w:pPr>
            <w:r w:rsidRPr="005D3FC7">
              <w:rPr>
                <w:rFonts w:eastAsia="Times New Roman"/>
              </w:rPr>
              <w:t>1%</w:t>
            </w:r>
          </w:p>
        </w:tc>
        <w:tc>
          <w:tcPr>
            <w:tcW w:w="2409" w:type="dxa"/>
            <w:tcBorders>
              <w:top w:val="single" w:sz="8" w:space="0" w:color="000000"/>
              <w:left w:val="single" w:sz="8" w:space="0" w:color="000000"/>
              <w:bottom w:val="single" w:sz="8" w:space="0" w:color="000000"/>
              <w:right w:val="single" w:sz="8" w:space="0" w:color="000000"/>
            </w:tcBorders>
            <w:vAlign w:val="center"/>
          </w:tcPr>
          <w:p w14:paraId="54F9CD6C" w14:textId="5035534F" w:rsidR="00912B0A" w:rsidRPr="005D3FC7" w:rsidRDefault="00912B0A" w:rsidP="00912B0A">
            <w:pPr>
              <w:jc w:val="both"/>
              <w:rPr>
                <w:b/>
                <w:bCs/>
              </w:rPr>
            </w:pPr>
            <w:r w:rsidRPr="005D3FC7">
              <w:rPr>
                <w:rFonts w:eastAsia="Times New Roman"/>
              </w:rPr>
              <w:t>4%</w:t>
            </w:r>
          </w:p>
        </w:tc>
      </w:tr>
      <w:tr w:rsidR="00515912" w:rsidRPr="005D3FC7" w14:paraId="20EE1992"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5A13F418" w14:textId="77777777" w:rsidR="00912B0A" w:rsidRPr="005D3FC7" w:rsidRDefault="00912B0A" w:rsidP="00912B0A">
            <w:pPr>
              <w:rPr>
                <w:b/>
                <w:bCs/>
              </w:rPr>
            </w:pPr>
            <w:r w:rsidRPr="005D3FC7">
              <w:rPr>
                <w:b/>
                <w:bCs/>
              </w:rPr>
              <w:t>Проценты по кредитам, %</w:t>
            </w:r>
          </w:p>
        </w:tc>
        <w:tc>
          <w:tcPr>
            <w:tcW w:w="2405" w:type="dxa"/>
            <w:tcBorders>
              <w:top w:val="single" w:sz="8" w:space="0" w:color="000000"/>
              <w:left w:val="single" w:sz="8" w:space="0" w:color="000000"/>
              <w:bottom w:val="single" w:sz="8" w:space="0" w:color="000000"/>
              <w:right w:val="single" w:sz="8" w:space="0" w:color="000000"/>
            </w:tcBorders>
            <w:vAlign w:val="center"/>
          </w:tcPr>
          <w:p w14:paraId="612405A3" w14:textId="615066F6"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1BD6F7D3" w14:textId="3B3ACE3C" w:rsidR="00912B0A" w:rsidRPr="005D3FC7" w:rsidRDefault="00912B0A" w:rsidP="00912B0A">
            <w:pPr>
              <w:jc w:val="both"/>
              <w:rPr>
                <w:b/>
                <w:bCs/>
              </w:rPr>
            </w:pPr>
            <w:r w:rsidRPr="005D3FC7">
              <w:rPr>
                <w:rFonts w:eastAsia="Times New Roman"/>
              </w:rPr>
              <w:t>0%</w:t>
            </w:r>
          </w:p>
        </w:tc>
      </w:tr>
      <w:tr w:rsidR="00515912" w:rsidRPr="005D3FC7" w14:paraId="3B5999FB"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6957A731" w14:textId="77777777" w:rsidR="00912B0A" w:rsidRPr="005D3FC7" w:rsidRDefault="00912B0A" w:rsidP="00912B0A">
            <w:pPr>
              <w:rPr>
                <w:b/>
                <w:bCs/>
              </w:rPr>
            </w:pPr>
            <w:r w:rsidRPr="005D3FC7">
              <w:rPr>
                <w:b/>
                <w:bCs/>
              </w:rPr>
              <w:t>Арендная плата, %</w:t>
            </w:r>
          </w:p>
        </w:tc>
        <w:tc>
          <w:tcPr>
            <w:tcW w:w="2405" w:type="dxa"/>
            <w:tcBorders>
              <w:top w:val="single" w:sz="8" w:space="0" w:color="000000"/>
              <w:left w:val="single" w:sz="8" w:space="0" w:color="000000"/>
              <w:bottom w:val="single" w:sz="8" w:space="0" w:color="000000"/>
              <w:right w:val="single" w:sz="8" w:space="0" w:color="000000"/>
            </w:tcBorders>
            <w:vAlign w:val="center"/>
          </w:tcPr>
          <w:p w14:paraId="76C446E7" w14:textId="4EC1468E" w:rsidR="00912B0A" w:rsidRPr="005D3FC7" w:rsidRDefault="00912B0A" w:rsidP="00912B0A">
            <w:pPr>
              <w:jc w:val="both"/>
              <w:rPr>
                <w:b/>
                <w:bCs/>
              </w:rPr>
            </w:pPr>
            <w:r w:rsidRPr="005D3FC7">
              <w:rPr>
                <w:rFonts w:eastAsia="Times New Roman"/>
              </w:rPr>
              <w:t>1%</w:t>
            </w:r>
          </w:p>
        </w:tc>
        <w:tc>
          <w:tcPr>
            <w:tcW w:w="2409" w:type="dxa"/>
            <w:tcBorders>
              <w:top w:val="single" w:sz="8" w:space="0" w:color="000000"/>
              <w:left w:val="single" w:sz="8" w:space="0" w:color="000000"/>
              <w:bottom w:val="single" w:sz="8" w:space="0" w:color="000000"/>
              <w:right w:val="single" w:sz="8" w:space="0" w:color="000000"/>
            </w:tcBorders>
            <w:vAlign w:val="center"/>
          </w:tcPr>
          <w:p w14:paraId="6B1FBB19" w14:textId="4B40F2F4" w:rsidR="00912B0A" w:rsidRPr="005D3FC7" w:rsidRDefault="00912B0A" w:rsidP="00912B0A">
            <w:pPr>
              <w:jc w:val="both"/>
              <w:rPr>
                <w:b/>
                <w:bCs/>
              </w:rPr>
            </w:pPr>
            <w:r w:rsidRPr="005D3FC7">
              <w:rPr>
                <w:rFonts w:eastAsia="Times New Roman"/>
              </w:rPr>
              <w:t>0%</w:t>
            </w:r>
          </w:p>
        </w:tc>
      </w:tr>
      <w:tr w:rsidR="00515912" w:rsidRPr="005D3FC7" w14:paraId="48BE93FF"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7774FB3C" w14:textId="77777777" w:rsidR="00912B0A" w:rsidRPr="005D3FC7" w:rsidRDefault="00912B0A" w:rsidP="00912B0A">
            <w:pPr>
              <w:rPr>
                <w:b/>
                <w:bCs/>
              </w:rPr>
            </w:pPr>
            <w:r w:rsidRPr="005D3FC7">
              <w:rPr>
                <w:b/>
                <w:bCs/>
              </w:rPr>
              <w:t>Отчисления на социальные нужды, %</w:t>
            </w:r>
          </w:p>
        </w:tc>
        <w:tc>
          <w:tcPr>
            <w:tcW w:w="2405" w:type="dxa"/>
            <w:tcBorders>
              <w:top w:val="single" w:sz="8" w:space="0" w:color="000000"/>
              <w:left w:val="single" w:sz="8" w:space="0" w:color="000000"/>
              <w:bottom w:val="single" w:sz="8" w:space="0" w:color="000000"/>
              <w:right w:val="single" w:sz="8" w:space="0" w:color="000000"/>
            </w:tcBorders>
            <w:vAlign w:val="center"/>
          </w:tcPr>
          <w:p w14:paraId="2378C43A" w14:textId="6A5F6E5E"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6249EAB9" w14:textId="02C63C7A" w:rsidR="00912B0A" w:rsidRPr="005D3FC7" w:rsidRDefault="00912B0A" w:rsidP="00912B0A">
            <w:pPr>
              <w:jc w:val="both"/>
              <w:rPr>
                <w:b/>
                <w:bCs/>
              </w:rPr>
            </w:pPr>
            <w:r w:rsidRPr="005D3FC7">
              <w:rPr>
                <w:rFonts w:eastAsia="Times New Roman"/>
              </w:rPr>
              <w:t>1%</w:t>
            </w:r>
          </w:p>
        </w:tc>
      </w:tr>
      <w:tr w:rsidR="00515912" w:rsidRPr="005D3FC7" w14:paraId="63A2D441"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524080D7" w14:textId="77777777" w:rsidR="00912B0A" w:rsidRPr="005D3FC7" w:rsidRDefault="00912B0A" w:rsidP="00912B0A">
            <w:pPr>
              <w:rPr>
                <w:b/>
                <w:bCs/>
              </w:rPr>
            </w:pPr>
            <w:r w:rsidRPr="005D3FC7">
              <w:rPr>
                <w:b/>
                <w:bCs/>
              </w:rPr>
              <w:t>Амортизация основных средств, %</w:t>
            </w:r>
          </w:p>
        </w:tc>
        <w:tc>
          <w:tcPr>
            <w:tcW w:w="2405" w:type="dxa"/>
            <w:tcBorders>
              <w:top w:val="single" w:sz="8" w:space="0" w:color="000000"/>
              <w:left w:val="single" w:sz="8" w:space="0" w:color="000000"/>
              <w:bottom w:val="single" w:sz="8" w:space="0" w:color="000000"/>
              <w:right w:val="single" w:sz="8" w:space="0" w:color="000000"/>
            </w:tcBorders>
            <w:vAlign w:val="center"/>
          </w:tcPr>
          <w:p w14:paraId="610F21FE" w14:textId="5AC7ECF9"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0FD1186D" w14:textId="633D01B5" w:rsidR="00912B0A" w:rsidRPr="005D3FC7" w:rsidRDefault="00912B0A" w:rsidP="00912B0A">
            <w:pPr>
              <w:jc w:val="both"/>
              <w:rPr>
                <w:b/>
                <w:bCs/>
              </w:rPr>
            </w:pPr>
            <w:r w:rsidRPr="005D3FC7">
              <w:rPr>
                <w:rFonts w:eastAsia="Times New Roman"/>
              </w:rPr>
              <w:t>0%</w:t>
            </w:r>
          </w:p>
        </w:tc>
      </w:tr>
      <w:tr w:rsidR="00515912" w:rsidRPr="005D3FC7" w14:paraId="1CC934BD"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78B5A677" w14:textId="77777777" w:rsidR="00912B0A" w:rsidRPr="005D3FC7" w:rsidRDefault="00912B0A" w:rsidP="00912B0A">
            <w:pPr>
              <w:rPr>
                <w:b/>
                <w:bCs/>
              </w:rPr>
            </w:pPr>
            <w:r w:rsidRPr="005D3FC7">
              <w:rPr>
                <w:b/>
                <w:bCs/>
              </w:rPr>
              <w:t>Налоги, включаемые в себестоимость продукции, %</w:t>
            </w:r>
          </w:p>
        </w:tc>
        <w:tc>
          <w:tcPr>
            <w:tcW w:w="2405" w:type="dxa"/>
            <w:tcBorders>
              <w:top w:val="single" w:sz="8" w:space="0" w:color="000000"/>
              <w:left w:val="single" w:sz="8" w:space="0" w:color="000000"/>
              <w:bottom w:val="single" w:sz="8" w:space="0" w:color="000000"/>
              <w:right w:val="single" w:sz="8" w:space="0" w:color="000000"/>
            </w:tcBorders>
            <w:vAlign w:val="center"/>
          </w:tcPr>
          <w:p w14:paraId="422B0CF4" w14:textId="1D10A212"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0348D969" w14:textId="346F1D37" w:rsidR="00912B0A" w:rsidRPr="005D3FC7" w:rsidRDefault="00912B0A" w:rsidP="00912B0A">
            <w:pPr>
              <w:jc w:val="both"/>
              <w:rPr>
                <w:b/>
                <w:bCs/>
              </w:rPr>
            </w:pPr>
            <w:r w:rsidRPr="005D3FC7">
              <w:rPr>
                <w:rFonts w:eastAsia="Times New Roman"/>
              </w:rPr>
              <w:t>0%</w:t>
            </w:r>
          </w:p>
        </w:tc>
      </w:tr>
      <w:tr w:rsidR="00515912" w:rsidRPr="005D3FC7" w14:paraId="66FF697A"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6DF8F4DA" w14:textId="77777777" w:rsidR="00912B0A" w:rsidRPr="005D3FC7" w:rsidRDefault="00912B0A" w:rsidP="00912B0A">
            <w:pPr>
              <w:rPr>
                <w:b/>
                <w:bCs/>
              </w:rPr>
            </w:pPr>
            <w:r w:rsidRPr="005D3FC7">
              <w:rPr>
                <w:b/>
                <w:bCs/>
              </w:rPr>
              <w:lastRenderedPageBreak/>
              <w:t>Прочие затраты, %:</w:t>
            </w:r>
          </w:p>
        </w:tc>
        <w:tc>
          <w:tcPr>
            <w:tcW w:w="2405" w:type="dxa"/>
            <w:tcBorders>
              <w:top w:val="single" w:sz="8" w:space="0" w:color="000000"/>
              <w:left w:val="single" w:sz="8" w:space="0" w:color="000000"/>
              <w:bottom w:val="single" w:sz="8" w:space="0" w:color="000000"/>
              <w:right w:val="single" w:sz="8" w:space="0" w:color="000000"/>
            </w:tcBorders>
            <w:vAlign w:val="center"/>
          </w:tcPr>
          <w:p w14:paraId="6F04D803" w14:textId="690ED3A8" w:rsidR="00912B0A" w:rsidRPr="005D3FC7" w:rsidRDefault="00912B0A" w:rsidP="00912B0A">
            <w:pPr>
              <w:jc w:val="both"/>
              <w:rPr>
                <w:b/>
                <w:bCs/>
              </w:rPr>
            </w:pPr>
            <w:r w:rsidRPr="005D3FC7">
              <w:rPr>
                <w:rFonts w:eastAsia="Times New Roman"/>
              </w:rPr>
              <w:t>31%</w:t>
            </w:r>
          </w:p>
        </w:tc>
        <w:tc>
          <w:tcPr>
            <w:tcW w:w="2409" w:type="dxa"/>
            <w:tcBorders>
              <w:top w:val="single" w:sz="8" w:space="0" w:color="000000"/>
              <w:left w:val="single" w:sz="8" w:space="0" w:color="000000"/>
              <w:bottom w:val="single" w:sz="8" w:space="0" w:color="000000"/>
              <w:right w:val="single" w:sz="8" w:space="0" w:color="000000"/>
            </w:tcBorders>
            <w:vAlign w:val="center"/>
          </w:tcPr>
          <w:p w14:paraId="54FC1D5D" w14:textId="7E4EF07E" w:rsidR="00912B0A" w:rsidRPr="005D3FC7" w:rsidRDefault="00912B0A" w:rsidP="00912B0A">
            <w:pPr>
              <w:jc w:val="both"/>
              <w:rPr>
                <w:b/>
                <w:bCs/>
              </w:rPr>
            </w:pPr>
            <w:r w:rsidRPr="005D3FC7">
              <w:rPr>
                <w:rFonts w:eastAsia="Times New Roman"/>
              </w:rPr>
              <w:t>28%</w:t>
            </w:r>
          </w:p>
        </w:tc>
      </w:tr>
      <w:tr w:rsidR="00515912" w:rsidRPr="005D3FC7" w14:paraId="0252E8B1"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6F7E4E5A" w14:textId="58C668A2" w:rsidR="00912B0A" w:rsidRPr="005D3FC7" w:rsidRDefault="00912B0A" w:rsidP="00912B0A">
            <w:pPr>
              <w:rPr>
                <w:b/>
                <w:bCs/>
              </w:rPr>
            </w:pPr>
            <w:r w:rsidRPr="005D3FC7">
              <w:rPr>
                <w:b/>
                <w:bCs/>
              </w:rPr>
              <w:t>       --амортизация по нематериальным</w:t>
            </w:r>
          </w:p>
          <w:p w14:paraId="5B90B526" w14:textId="77777777" w:rsidR="00912B0A" w:rsidRPr="005D3FC7" w:rsidRDefault="00912B0A" w:rsidP="00912B0A">
            <w:pPr>
              <w:rPr>
                <w:b/>
                <w:bCs/>
              </w:rPr>
            </w:pPr>
            <w:r w:rsidRPr="005D3FC7">
              <w:rPr>
                <w:b/>
                <w:bCs/>
              </w:rPr>
              <w:t>       активам, %</w:t>
            </w:r>
          </w:p>
        </w:tc>
        <w:tc>
          <w:tcPr>
            <w:tcW w:w="2405" w:type="dxa"/>
            <w:tcBorders>
              <w:top w:val="single" w:sz="8" w:space="0" w:color="000000"/>
              <w:left w:val="single" w:sz="8" w:space="0" w:color="000000"/>
              <w:bottom w:val="single" w:sz="8" w:space="0" w:color="000000"/>
              <w:right w:val="single" w:sz="8" w:space="0" w:color="000000"/>
            </w:tcBorders>
            <w:vAlign w:val="center"/>
          </w:tcPr>
          <w:p w14:paraId="7AAB7A9B" w14:textId="31945562"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4555A976" w14:textId="63593D7E" w:rsidR="00912B0A" w:rsidRPr="005D3FC7" w:rsidRDefault="00912B0A" w:rsidP="00912B0A">
            <w:pPr>
              <w:jc w:val="both"/>
              <w:rPr>
                <w:b/>
                <w:bCs/>
              </w:rPr>
            </w:pPr>
            <w:r w:rsidRPr="005D3FC7">
              <w:rPr>
                <w:rFonts w:eastAsia="Times New Roman"/>
              </w:rPr>
              <w:t>0%</w:t>
            </w:r>
          </w:p>
        </w:tc>
      </w:tr>
      <w:tr w:rsidR="00515912" w:rsidRPr="005D3FC7" w14:paraId="47608CB0"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41B57317" w14:textId="77777777" w:rsidR="00912B0A" w:rsidRPr="005D3FC7" w:rsidRDefault="00912B0A" w:rsidP="00912B0A">
            <w:pPr>
              <w:rPr>
                <w:b/>
                <w:bCs/>
              </w:rPr>
            </w:pPr>
            <w:r w:rsidRPr="005D3FC7">
              <w:rPr>
                <w:b/>
                <w:bCs/>
              </w:rPr>
              <w:t xml:space="preserve">       вознаграждения за </w:t>
            </w:r>
          </w:p>
          <w:p w14:paraId="690D1A50" w14:textId="77777777" w:rsidR="00912B0A" w:rsidRPr="005D3FC7" w:rsidRDefault="00912B0A" w:rsidP="00912B0A">
            <w:pPr>
              <w:rPr>
                <w:b/>
                <w:bCs/>
              </w:rPr>
            </w:pPr>
            <w:r w:rsidRPr="005D3FC7">
              <w:rPr>
                <w:b/>
                <w:bCs/>
              </w:rPr>
              <w:t>       рационализаторские предложения, %</w:t>
            </w:r>
          </w:p>
        </w:tc>
        <w:tc>
          <w:tcPr>
            <w:tcW w:w="2405" w:type="dxa"/>
            <w:tcBorders>
              <w:top w:val="single" w:sz="8" w:space="0" w:color="000000"/>
              <w:left w:val="single" w:sz="8" w:space="0" w:color="000000"/>
              <w:bottom w:val="single" w:sz="8" w:space="0" w:color="000000"/>
              <w:right w:val="single" w:sz="8" w:space="0" w:color="000000"/>
            </w:tcBorders>
            <w:vAlign w:val="center"/>
          </w:tcPr>
          <w:p w14:paraId="34264D0B" w14:textId="12D1BDD6"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402E32D3" w14:textId="457641DB" w:rsidR="00912B0A" w:rsidRPr="005D3FC7" w:rsidRDefault="00912B0A" w:rsidP="00912B0A">
            <w:pPr>
              <w:jc w:val="both"/>
              <w:rPr>
                <w:b/>
                <w:bCs/>
              </w:rPr>
            </w:pPr>
            <w:r w:rsidRPr="005D3FC7">
              <w:rPr>
                <w:rFonts w:eastAsia="Times New Roman"/>
              </w:rPr>
              <w:t>0%</w:t>
            </w:r>
          </w:p>
        </w:tc>
      </w:tr>
      <w:tr w:rsidR="00515912" w:rsidRPr="005D3FC7" w14:paraId="1328D99B"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5E021314" w14:textId="19A53B6F" w:rsidR="00912B0A" w:rsidRPr="005D3FC7" w:rsidRDefault="00912B0A" w:rsidP="00912B0A">
            <w:pPr>
              <w:rPr>
                <w:b/>
                <w:bCs/>
              </w:rPr>
            </w:pPr>
            <w:r w:rsidRPr="005D3FC7">
              <w:rPr>
                <w:b/>
                <w:bCs/>
              </w:rPr>
              <w:t>       -обязательные страховые платежи, %</w:t>
            </w:r>
          </w:p>
        </w:tc>
        <w:tc>
          <w:tcPr>
            <w:tcW w:w="2405" w:type="dxa"/>
            <w:tcBorders>
              <w:top w:val="single" w:sz="8" w:space="0" w:color="000000"/>
              <w:left w:val="single" w:sz="8" w:space="0" w:color="000000"/>
              <w:bottom w:val="single" w:sz="8" w:space="0" w:color="000000"/>
              <w:right w:val="single" w:sz="8" w:space="0" w:color="000000"/>
            </w:tcBorders>
            <w:vAlign w:val="center"/>
          </w:tcPr>
          <w:p w14:paraId="501DAD0E" w14:textId="18BD44CC"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0C8CDDE2" w14:textId="4DF85259" w:rsidR="00912B0A" w:rsidRPr="005D3FC7" w:rsidRDefault="00912B0A" w:rsidP="00912B0A">
            <w:pPr>
              <w:jc w:val="both"/>
              <w:rPr>
                <w:b/>
                <w:bCs/>
              </w:rPr>
            </w:pPr>
            <w:r w:rsidRPr="005D3FC7">
              <w:rPr>
                <w:rFonts w:eastAsia="Times New Roman"/>
              </w:rPr>
              <w:t>0%</w:t>
            </w:r>
          </w:p>
        </w:tc>
      </w:tr>
      <w:tr w:rsidR="00515912" w:rsidRPr="005D3FC7" w14:paraId="7B3EDEB0"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2130D31F" w14:textId="3FE0B346" w:rsidR="00912B0A" w:rsidRPr="005D3FC7" w:rsidRDefault="00912B0A" w:rsidP="00912B0A">
            <w:pPr>
              <w:rPr>
                <w:b/>
                <w:bCs/>
              </w:rPr>
            </w:pPr>
            <w:r w:rsidRPr="005D3FC7">
              <w:rPr>
                <w:b/>
                <w:bCs/>
              </w:rPr>
              <w:t>       -представительские расходы, %</w:t>
            </w:r>
          </w:p>
        </w:tc>
        <w:tc>
          <w:tcPr>
            <w:tcW w:w="2405" w:type="dxa"/>
            <w:tcBorders>
              <w:top w:val="single" w:sz="8" w:space="0" w:color="000000"/>
              <w:left w:val="single" w:sz="8" w:space="0" w:color="000000"/>
              <w:bottom w:val="single" w:sz="8" w:space="0" w:color="000000"/>
              <w:right w:val="single" w:sz="8" w:space="0" w:color="000000"/>
            </w:tcBorders>
            <w:vAlign w:val="center"/>
          </w:tcPr>
          <w:p w14:paraId="0DD90DDC" w14:textId="11CEB4EF" w:rsidR="00912B0A" w:rsidRPr="005D3FC7" w:rsidRDefault="00912B0A" w:rsidP="00912B0A">
            <w:pPr>
              <w:jc w:val="both"/>
              <w:rPr>
                <w:b/>
                <w:bCs/>
              </w:rPr>
            </w:pPr>
            <w:r w:rsidRPr="005D3FC7">
              <w:rPr>
                <w:rFonts w:eastAsia="Times New Roman"/>
              </w:rPr>
              <w:t>0%</w:t>
            </w:r>
          </w:p>
        </w:tc>
        <w:tc>
          <w:tcPr>
            <w:tcW w:w="2409" w:type="dxa"/>
            <w:tcBorders>
              <w:top w:val="single" w:sz="8" w:space="0" w:color="000000"/>
              <w:left w:val="single" w:sz="8" w:space="0" w:color="000000"/>
              <w:bottom w:val="single" w:sz="8" w:space="0" w:color="000000"/>
              <w:right w:val="single" w:sz="8" w:space="0" w:color="000000"/>
            </w:tcBorders>
            <w:vAlign w:val="center"/>
          </w:tcPr>
          <w:p w14:paraId="12199A3D" w14:textId="13CFC902" w:rsidR="00912B0A" w:rsidRPr="005D3FC7" w:rsidRDefault="00912B0A" w:rsidP="00912B0A">
            <w:pPr>
              <w:jc w:val="both"/>
              <w:rPr>
                <w:b/>
                <w:bCs/>
              </w:rPr>
            </w:pPr>
            <w:r w:rsidRPr="005D3FC7">
              <w:rPr>
                <w:rFonts w:eastAsia="Times New Roman"/>
              </w:rPr>
              <w:t>0%</w:t>
            </w:r>
          </w:p>
        </w:tc>
      </w:tr>
      <w:tr w:rsidR="00515912" w:rsidRPr="005D3FC7" w14:paraId="685CF99D"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35F1FF8C" w14:textId="4A76930B" w:rsidR="00912B0A" w:rsidRPr="005D3FC7" w:rsidRDefault="00912B0A" w:rsidP="00912B0A">
            <w:pPr>
              <w:rPr>
                <w:b/>
                <w:bCs/>
              </w:rPr>
            </w:pPr>
            <w:r w:rsidRPr="005D3FC7">
              <w:rPr>
                <w:b/>
                <w:bCs/>
              </w:rPr>
              <w:t>       -иное (общепроизводственные         </w:t>
            </w:r>
          </w:p>
          <w:p w14:paraId="1FE57035" w14:textId="77777777" w:rsidR="00912B0A" w:rsidRPr="005D3FC7" w:rsidRDefault="00912B0A" w:rsidP="00912B0A">
            <w:pPr>
              <w:rPr>
                <w:b/>
                <w:bCs/>
              </w:rPr>
            </w:pPr>
            <w:r w:rsidRPr="005D3FC7">
              <w:rPr>
                <w:b/>
                <w:bCs/>
              </w:rPr>
              <w:t>       затраты, механизмы, транспорт с  </w:t>
            </w:r>
          </w:p>
          <w:p w14:paraId="400E6CA2" w14:textId="77777777" w:rsidR="00912B0A" w:rsidRPr="005D3FC7" w:rsidRDefault="00912B0A" w:rsidP="00912B0A">
            <w:pPr>
              <w:rPr>
                <w:b/>
                <w:bCs/>
              </w:rPr>
            </w:pPr>
            <w:r w:rsidRPr="005D3FC7">
              <w:rPr>
                <w:b/>
                <w:bCs/>
              </w:rPr>
              <w:t>       сторонних организаций, инвентарь и   </w:t>
            </w:r>
          </w:p>
          <w:p w14:paraId="046A525B" w14:textId="77777777" w:rsidR="00912B0A" w:rsidRPr="005D3FC7" w:rsidRDefault="00912B0A" w:rsidP="00912B0A">
            <w:pPr>
              <w:rPr>
                <w:b/>
                <w:bCs/>
              </w:rPr>
            </w:pPr>
            <w:r w:rsidRPr="005D3FC7">
              <w:rPr>
                <w:b/>
                <w:bCs/>
              </w:rPr>
              <w:t>       пр.), %</w:t>
            </w:r>
          </w:p>
        </w:tc>
        <w:tc>
          <w:tcPr>
            <w:tcW w:w="2405" w:type="dxa"/>
            <w:tcBorders>
              <w:top w:val="single" w:sz="8" w:space="0" w:color="000000"/>
              <w:left w:val="single" w:sz="8" w:space="0" w:color="000000"/>
              <w:bottom w:val="single" w:sz="8" w:space="0" w:color="000000"/>
              <w:right w:val="single" w:sz="8" w:space="0" w:color="000000"/>
            </w:tcBorders>
            <w:vAlign w:val="center"/>
          </w:tcPr>
          <w:p w14:paraId="7EDFEBEE" w14:textId="488876E0" w:rsidR="00912B0A" w:rsidRPr="005D3FC7" w:rsidRDefault="00912B0A" w:rsidP="00912B0A">
            <w:pPr>
              <w:jc w:val="both"/>
              <w:rPr>
                <w:b/>
                <w:bCs/>
              </w:rPr>
            </w:pPr>
            <w:r w:rsidRPr="005D3FC7">
              <w:rPr>
                <w:rFonts w:eastAsia="Times New Roman"/>
              </w:rPr>
              <w:t xml:space="preserve">31% </w:t>
            </w:r>
          </w:p>
        </w:tc>
        <w:tc>
          <w:tcPr>
            <w:tcW w:w="2409" w:type="dxa"/>
            <w:tcBorders>
              <w:top w:val="single" w:sz="8" w:space="0" w:color="000000"/>
              <w:left w:val="single" w:sz="8" w:space="0" w:color="000000"/>
              <w:bottom w:val="single" w:sz="8" w:space="0" w:color="000000"/>
              <w:right w:val="single" w:sz="8" w:space="0" w:color="000000"/>
            </w:tcBorders>
            <w:vAlign w:val="center"/>
          </w:tcPr>
          <w:p w14:paraId="7A63F939" w14:textId="197E6705" w:rsidR="00912B0A" w:rsidRPr="005D3FC7" w:rsidRDefault="00912B0A" w:rsidP="00912B0A">
            <w:pPr>
              <w:jc w:val="both"/>
              <w:rPr>
                <w:b/>
                <w:bCs/>
              </w:rPr>
            </w:pPr>
            <w:r w:rsidRPr="005D3FC7">
              <w:rPr>
                <w:rFonts w:eastAsia="Times New Roman"/>
              </w:rPr>
              <w:t>28%</w:t>
            </w:r>
          </w:p>
        </w:tc>
      </w:tr>
      <w:tr w:rsidR="00515912" w:rsidRPr="005D3FC7" w14:paraId="72798BEE"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51E0EA41" w14:textId="4AE7B328" w:rsidR="00912B0A" w:rsidRPr="005D3FC7" w:rsidRDefault="00912B0A" w:rsidP="00912B0A">
            <w:pPr>
              <w:rPr>
                <w:b/>
                <w:bCs/>
              </w:rPr>
            </w:pPr>
            <w:r w:rsidRPr="005D3FC7">
              <w:rPr>
                <w:b/>
                <w:bCs/>
              </w:rPr>
              <w:t>Итого</w:t>
            </w:r>
            <w:r w:rsidRPr="005D3FC7">
              <w:rPr>
                <w:rStyle w:val="ad"/>
                <w:b/>
                <w:bCs/>
              </w:rPr>
              <w:footnoteReference w:id="5"/>
            </w:r>
            <w:r w:rsidRPr="005D3FC7">
              <w:rPr>
                <w:b/>
                <w:bCs/>
              </w:rPr>
              <w:t>: затраты на производство и продажу продукции (работ, услуг) (себестоимость), %</w:t>
            </w:r>
          </w:p>
        </w:tc>
        <w:tc>
          <w:tcPr>
            <w:tcW w:w="2405" w:type="dxa"/>
            <w:tcBorders>
              <w:top w:val="single" w:sz="8" w:space="0" w:color="000000"/>
              <w:left w:val="single" w:sz="8" w:space="0" w:color="000000"/>
              <w:bottom w:val="single" w:sz="8" w:space="0" w:color="000000"/>
              <w:right w:val="single" w:sz="8" w:space="0" w:color="000000"/>
            </w:tcBorders>
            <w:vAlign w:val="center"/>
          </w:tcPr>
          <w:p w14:paraId="3A335C03" w14:textId="1EBB24E2" w:rsidR="00912B0A" w:rsidRPr="005D3FC7" w:rsidRDefault="00912B0A" w:rsidP="00912B0A">
            <w:pPr>
              <w:jc w:val="both"/>
              <w:rPr>
                <w:b/>
                <w:bCs/>
              </w:rPr>
            </w:pPr>
            <w:r w:rsidRPr="005D3FC7">
              <w:rPr>
                <w:rFonts w:eastAsia="Times New Roman"/>
              </w:rPr>
              <w:t>100%</w:t>
            </w:r>
          </w:p>
        </w:tc>
        <w:tc>
          <w:tcPr>
            <w:tcW w:w="2409" w:type="dxa"/>
            <w:tcBorders>
              <w:top w:val="single" w:sz="8" w:space="0" w:color="000000"/>
              <w:left w:val="single" w:sz="8" w:space="0" w:color="000000"/>
              <w:bottom w:val="single" w:sz="8" w:space="0" w:color="000000"/>
              <w:right w:val="single" w:sz="8" w:space="0" w:color="000000"/>
            </w:tcBorders>
            <w:vAlign w:val="center"/>
          </w:tcPr>
          <w:p w14:paraId="25D4DEF1" w14:textId="0EEE0436" w:rsidR="00912B0A" w:rsidRPr="005D3FC7" w:rsidRDefault="00912B0A" w:rsidP="00912B0A">
            <w:pPr>
              <w:jc w:val="both"/>
              <w:rPr>
                <w:b/>
                <w:bCs/>
              </w:rPr>
            </w:pPr>
            <w:r w:rsidRPr="005D3FC7">
              <w:rPr>
                <w:rFonts w:eastAsia="Times New Roman"/>
              </w:rPr>
              <w:t>100%</w:t>
            </w:r>
          </w:p>
        </w:tc>
      </w:tr>
      <w:tr w:rsidR="00912B0A" w:rsidRPr="005D3FC7" w14:paraId="1F497A44" w14:textId="77777777" w:rsidTr="00F06E87">
        <w:tc>
          <w:tcPr>
            <w:tcW w:w="4228" w:type="dxa"/>
            <w:tcBorders>
              <w:top w:val="single" w:sz="8" w:space="0" w:color="000000"/>
              <w:left w:val="single" w:sz="8" w:space="0" w:color="000000"/>
              <w:bottom w:val="single" w:sz="8" w:space="0" w:color="000000"/>
              <w:right w:val="single" w:sz="8" w:space="0" w:color="000000"/>
            </w:tcBorders>
            <w:hideMark/>
          </w:tcPr>
          <w:p w14:paraId="3BFA1522" w14:textId="77777777" w:rsidR="00912B0A" w:rsidRPr="005D3FC7" w:rsidRDefault="00912B0A" w:rsidP="00912B0A">
            <w:pPr>
              <w:rPr>
                <w:b/>
                <w:bCs/>
              </w:rPr>
            </w:pPr>
            <w:r w:rsidRPr="005D3FC7">
              <w:rPr>
                <w:b/>
                <w:bCs/>
              </w:rPr>
              <w:t>Справочно: выручка от продажи продукции (работ, услуг), % от себестоимости</w:t>
            </w:r>
          </w:p>
        </w:tc>
        <w:tc>
          <w:tcPr>
            <w:tcW w:w="2405" w:type="dxa"/>
            <w:tcBorders>
              <w:top w:val="single" w:sz="8" w:space="0" w:color="000000"/>
              <w:left w:val="single" w:sz="8" w:space="0" w:color="000000"/>
              <w:bottom w:val="single" w:sz="8" w:space="0" w:color="000000"/>
              <w:right w:val="single" w:sz="8" w:space="0" w:color="000000"/>
            </w:tcBorders>
            <w:vAlign w:val="center"/>
          </w:tcPr>
          <w:p w14:paraId="7E7D4F2D" w14:textId="77053CD5" w:rsidR="00912B0A" w:rsidRPr="005D3FC7" w:rsidRDefault="00912B0A" w:rsidP="00912B0A">
            <w:pPr>
              <w:jc w:val="both"/>
              <w:rPr>
                <w:b/>
                <w:bCs/>
              </w:rPr>
            </w:pPr>
            <w:r w:rsidRPr="005D3FC7">
              <w:rPr>
                <w:rFonts w:eastAsia="Times New Roman"/>
              </w:rPr>
              <w:t>127%</w:t>
            </w:r>
          </w:p>
        </w:tc>
        <w:tc>
          <w:tcPr>
            <w:tcW w:w="2409" w:type="dxa"/>
            <w:tcBorders>
              <w:top w:val="single" w:sz="8" w:space="0" w:color="000000"/>
              <w:left w:val="single" w:sz="8" w:space="0" w:color="000000"/>
              <w:bottom w:val="single" w:sz="8" w:space="0" w:color="000000"/>
              <w:right w:val="single" w:sz="8" w:space="0" w:color="000000"/>
            </w:tcBorders>
            <w:vAlign w:val="center"/>
          </w:tcPr>
          <w:p w14:paraId="23B985A9" w14:textId="3B1D5119" w:rsidR="00912B0A" w:rsidRPr="005D3FC7" w:rsidRDefault="00912B0A" w:rsidP="00912B0A">
            <w:pPr>
              <w:jc w:val="both"/>
              <w:rPr>
                <w:b/>
                <w:bCs/>
              </w:rPr>
            </w:pPr>
            <w:r w:rsidRPr="005D3FC7">
              <w:rPr>
                <w:rFonts w:eastAsia="Times New Roman"/>
              </w:rPr>
              <w:t>124%</w:t>
            </w:r>
          </w:p>
        </w:tc>
      </w:tr>
    </w:tbl>
    <w:p w14:paraId="1BA20BB5" w14:textId="77777777" w:rsidR="00CE16A0" w:rsidRPr="005D3FC7" w:rsidRDefault="00CE16A0" w:rsidP="0082595A"/>
    <w:p w14:paraId="7998AACA" w14:textId="6DB3E6CB" w:rsidR="001B13E4" w:rsidRPr="005D3FC7" w:rsidRDefault="001B13E4" w:rsidP="001B13E4">
      <w:pPr>
        <w:jc w:val="both"/>
        <w:rPr>
          <w:b/>
        </w:rPr>
      </w:pPr>
      <w:r w:rsidRPr="005D3FC7">
        <w:rPr>
          <w:b/>
        </w:rPr>
        <w:t xml:space="preserve">Так как в 1 полугодии </w:t>
      </w:r>
      <w:r w:rsidR="009B3918" w:rsidRPr="005D3FC7">
        <w:rPr>
          <w:b/>
        </w:rPr>
        <w:t xml:space="preserve">2021 г. </w:t>
      </w:r>
      <w:r w:rsidRPr="005D3FC7">
        <w:rPr>
          <w:b/>
        </w:rPr>
        <w:t>выручка поступает от основной деятельности Эмитента, наибольший удельный вес в структуре себестоимости занимают сырье и материалы для выпуска готовой продукции.</w:t>
      </w:r>
    </w:p>
    <w:p w14:paraId="25960510" w14:textId="65785ACA" w:rsidR="0061292D" w:rsidRPr="005D3FC7" w:rsidRDefault="000E4933" w:rsidP="0082595A">
      <w:pPr>
        <w:jc w:val="both"/>
      </w:pPr>
      <w:r w:rsidRPr="005D3FC7">
        <w:t>Сведения об</w:t>
      </w:r>
      <w:r w:rsidR="0061292D" w:rsidRPr="005D3FC7">
        <w:t xml:space="preserve"> имеющи</w:t>
      </w:r>
      <w:r w:rsidRPr="005D3FC7">
        <w:t>х</w:t>
      </w:r>
      <w:r w:rsidR="0061292D" w:rsidRPr="005D3FC7">
        <w:t xml:space="preserve"> существенное значение новы</w:t>
      </w:r>
      <w:r w:rsidRPr="005D3FC7">
        <w:t xml:space="preserve">х </w:t>
      </w:r>
      <w:r w:rsidR="0061292D" w:rsidRPr="005D3FC7">
        <w:t>вид</w:t>
      </w:r>
      <w:r w:rsidRPr="005D3FC7">
        <w:t>ах</w:t>
      </w:r>
      <w:r w:rsidR="0061292D" w:rsidRPr="005D3FC7">
        <w:t xml:space="preserve"> продукции (работ, услуг), предлагаемы</w:t>
      </w:r>
      <w:r w:rsidRPr="005D3FC7">
        <w:t>х</w:t>
      </w:r>
      <w:r w:rsidR="0061292D" w:rsidRPr="005D3FC7">
        <w:t xml:space="preserve"> эмитентом на рынке его основной деятельности, в той степени, насколько это соответствует общедоступной информации о таких видах продукции (работ, услуг)</w:t>
      </w:r>
      <w:r w:rsidRPr="005D3FC7">
        <w:t xml:space="preserve">, в том числе информация о </w:t>
      </w:r>
      <w:r w:rsidR="0061292D" w:rsidRPr="005D3FC7">
        <w:t>состояни</w:t>
      </w:r>
      <w:r w:rsidRPr="005D3FC7">
        <w:t>и</w:t>
      </w:r>
      <w:r w:rsidR="0061292D" w:rsidRPr="005D3FC7">
        <w:t xml:space="preserve"> разработки таких</w:t>
      </w:r>
      <w:r w:rsidRPr="005D3FC7">
        <w:t xml:space="preserve"> видов продукции (работ, услуг):</w:t>
      </w:r>
    </w:p>
    <w:p w14:paraId="7E862FEC" w14:textId="2E7AC2AB" w:rsidR="006911A8" w:rsidRPr="005D3FC7" w:rsidRDefault="006911A8" w:rsidP="006911A8">
      <w:pPr>
        <w:jc w:val="both"/>
      </w:pPr>
      <w:r w:rsidRPr="005D3FC7">
        <w:rPr>
          <w:b/>
        </w:rPr>
        <w:t>В 1 полугодии 2021 г. Эмитентом был реализован новый продукт – цветной асфальт, выпуск которого осуществляется с использованием бесцветного вяжущего, являющегося разработкой Эмитента. В связи с несущественным объемом реализации данного продукта Эмитент не выделяет их в структуре выручки.</w:t>
      </w:r>
    </w:p>
    <w:p w14:paraId="074CF4A2" w14:textId="0F15A513" w:rsidR="0061292D" w:rsidRPr="005D3FC7" w:rsidRDefault="0061292D" w:rsidP="007A6992">
      <w:pPr>
        <w:jc w:val="both"/>
      </w:pPr>
      <w:r w:rsidRPr="005D3FC7">
        <w:t xml:space="preserve">стандарты (правила), в соответствии с которыми подготовлена бухгалтерская (финансовая) отчетность эмитента и произведены расчеты, отраженные </w:t>
      </w:r>
      <w:r w:rsidR="000E4933" w:rsidRPr="005D3FC7">
        <w:t>в настоящем подпункте:</w:t>
      </w:r>
    </w:p>
    <w:p w14:paraId="4B3C0ACA" w14:textId="77777777" w:rsidR="000E4933" w:rsidRPr="005D3FC7" w:rsidRDefault="000E4933" w:rsidP="007A6992">
      <w:pPr>
        <w:jc w:val="both"/>
        <w:rPr>
          <w:b/>
        </w:rPr>
      </w:pPr>
      <w:r w:rsidRPr="005D3FC7">
        <w:rPr>
          <w:b/>
        </w:rPr>
        <w:t>бухгалтерская отчетность и расчеты подготовлены в соответствии со стандартами (правилами), установленными:</w:t>
      </w:r>
    </w:p>
    <w:p w14:paraId="5976B887" w14:textId="77777777" w:rsidR="000E4933" w:rsidRPr="005D3FC7" w:rsidRDefault="000E4933" w:rsidP="00337B6E">
      <w:pPr>
        <w:numPr>
          <w:ilvl w:val="0"/>
          <w:numId w:val="35"/>
        </w:numPr>
        <w:spacing w:before="0" w:after="0"/>
        <w:ind w:left="714" w:hanging="357"/>
        <w:rPr>
          <w:b/>
        </w:rPr>
      </w:pPr>
      <w:r w:rsidRPr="005D3FC7">
        <w:rPr>
          <w:b/>
        </w:rPr>
        <w:t>Федеральным законом «О бухгалтерском учете» от 06 декабря 2011 г. № 402-ФЗ;</w:t>
      </w:r>
    </w:p>
    <w:p w14:paraId="3A920862" w14:textId="77777777" w:rsidR="000E4933" w:rsidRPr="005D3FC7" w:rsidRDefault="000E4933" w:rsidP="00337B6E">
      <w:pPr>
        <w:numPr>
          <w:ilvl w:val="0"/>
          <w:numId w:val="35"/>
        </w:numPr>
        <w:spacing w:before="0" w:after="0"/>
        <w:ind w:left="714" w:hanging="357"/>
        <w:rPr>
          <w:b/>
        </w:rPr>
      </w:pPr>
      <w:r w:rsidRPr="005D3FC7">
        <w:rPr>
          <w:b/>
        </w:rPr>
        <w:t>Налоговым кодексом Российской Федерации;</w:t>
      </w:r>
    </w:p>
    <w:p w14:paraId="0F585C50" w14:textId="77777777" w:rsidR="000E4933" w:rsidRPr="005D3FC7" w:rsidRDefault="000E4933" w:rsidP="00337B6E">
      <w:pPr>
        <w:numPr>
          <w:ilvl w:val="0"/>
          <w:numId w:val="35"/>
        </w:numPr>
        <w:spacing w:before="0" w:after="0"/>
        <w:ind w:left="714" w:hanging="357"/>
        <w:rPr>
          <w:b/>
        </w:rPr>
      </w:pPr>
      <w:r w:rsidRPr="005D3FC7">
        <w:rPr>
          <w:b/>
        </w:rPr>
        <w:t>Положением по ведению бухгалтерского учета и бухгалтерской отчетности в Российской Федерации, утвержденным приказом Минфина России от 29 июля 1998 г. № 34н;</w:t>
      </w:r>
    </w:p>
    <w:p w14:paraId="4BDA3231" w14:textId="77777777" w:rsidR="000E4933" w:rsidRPr="005D3FC7" w:rsidRDefault="000E4933" w:rsidP="00337B6E">
      <w:pPr>
        <w:numPr>
          <w:ilvl w:val="0"/>
          <w:numId w:val="35"/>
        </w:numPr>
        <w:spacing w:before="0" w:after="0"/>
        <w:ind w:left="714" w:hanging="357"/>
        <w:rPr>
          <w:b/>
        </w:rPr>
      </w:pPr>
      <w:r w:rsidRPr="005D3FC7">
        <w:rPr>
          <w:b/>
        </w:rPr>
        <w:t>Положением по бухгалтерскому учету «Учетная политика организации» ПБУ 1/2008, утвержденным приказом Минфина России от 6 октября 2008 г. №106н;</w:t>
      </w:r>
    </w:p>
    <w:p w14:paraId="0CC4666F" w14:textId="77777777" w:rsidR="000E4933" w:rsidRPr="005D3FC7" w:rsidRDefault="000E4933" w:rsidP="00337B6E">
      <w:pPr>
        <w:numPr>
          <w:ilvl w:val="0"/>
          <w:numId w:val="35"/>
        </w:numPr>
        <w:spacing w:before="0" w:after="0"/>
        <w:ind w:left="714" w:hanging="357"/>
        <w:rPr>
          <w:b/>
        </w:rPr>
      </w:pPr>
      <w:r w:rsidRPr="005D3FC7">
        <w:rPr>
          <w:b/>
        </w:rPr>
        <w:t>другими положениями, нормативными актами и методическими указаниями по вопросам бухгалтерского учета;</w:t>
      </w:r>
    </w:p>
    <w:p w14:paraId="0BACAE1E" w14:textId="2B37DA60" w:rsidR="003C697D" w:rsidRPr="005D3FC7" w:rsidRDefault="000E4933" w:rsidP="00337B6E">
      <w:pPr>
        <w:numPr>
          <w:ilvl w:val="0"/>
          <w:numId w:val="35"/>
        </w:numPr>
        <w:spacing w:before="0" w:after="0"/>
        <w:ind w:left="714" w:hanging="357"/>
        <w:rPr>
          <w:b/>
        </w:rPr>
      </w:pPr>
      <w:r w:rsidRPr="005D3FC7">
        <w:rPr>
          <w:b/>
        </w:rPr>
        <w:t>учетной политикой Эмитента.</w:t>
      </w:r>
    </w:p>
    <w:p w14:paraId="3ECF07A6" w14:textId="0EC52B40" w:rsidR="009F408E" w:rsidRPr="005D3FC7" w:rsidRDefault="009F408E">
      <w:pPr>
        <w:pStyle w:val="2"/>
      </w:pPr>
      <w:bookmarkStart w:id="50" w:name="_Toc79763007"/>
      <w:r w:rsidRPr="005D3FC7">
        <w:t>3.2.3. Материалы, товары (сырье) и поставщики эмитента</w:t>
      </w:r>
      <w:bookmarkEnd w:id="49"/>
      <w:bookmarkEnd w:id="50"/>
    </w:p>
    <w:p w14:paraId="1737C9DE" w14:textId="57CA1219" w:rsidR="00775794" w:rsidRPr="005D3FC7" w:rsidRDefault="00775794" w:rsidP="0061292D">
      <w:pPr>
        <w:adjustRightInd/>
        <w:spacing w:before="220" w:after="0"/>
        <w:jc w:val="both"/>
        <w:rPr>
          <w:rFonts w:eastAsia="Times New Roman"/>
        </w:rPr>
      </w:pPr>
      <w:bookmarkStart w:id="51" w:name="_Toc63715390"/>
      <w:r w:rsidRPr="005D3FC7">
        <w:rPr>
          <w:rFonts w:eastAsia="Times New Roman"/>
        </w:rPr>
        <w:t xml:space="preserve">В ежеквартальном отчете эмитента за </w:t>
      </w:r>
      <w:r w:rsidR="006503D2" w:rsidRPr="005D3FC7">
        <w:rPr>
          <w:rFonts w:eastAsia="Times New Roman"/>
        </w:rPr>
        <w:t>второй</w:t>
      </w:r>
      <w:r w:rsidRPr="005D3FC7">
        <w:rPr>
          <w:rFonts w:eastAsia="Times New Roman"/>
        </w:rPr>
        <w:t xml:space="preserve"> квартал информация, содержащаяся в настоящем подпункте, указывается за </w:t>
      </w:r>
      <w:r w:rsidR="006503D2" w:rsidRPr="005D3FC7">
        <w:rPr>
          <w:rFonts w:eastAsia="Times New Roman"/>
        </w:rPr>
        <w:t xml:space="preserve">отчетный период, состоящий из </w:t>
      </w:r>
      <w:r w:rsidR="001F768A" w:rsidRPr="005D3FC7">
        <w:rPr>
          <w:rFonts w:eastAsia="Times New Roman"/>
        </w:rPr>
        <w:t>шести</w:t>
      </w:r>
      <w:r w:rsidR="006503D2" w:rsidRPr="005D3FC7">
        <w:rPr>
          <w:rFonts w:eastAsia="Times New Roman"/>
        </w:rPr>
        <w:t xml:space="preserve"> </w:t>
      </w:r>
      <w:r w:rsidR="001F768A" w:rsidRPr="005D3FC7">
        <w:rPr>
          <w:rFonts w:eastAsia="Times New Roman"/>
        </w:rPr>
        <w:t>месяцев текущего года</w:t>
      </w:r>
      <w:r w:rsidR="003C697D" w:rsidRPr="005D3FC7">
        <w:rPr>
          <w:rFonts w:eastAsia="Times New Roman"/>
        </w:rPr>
        <w:t>.</w:t>
      </w:r>
    </w:p>
    <w:p w14:paraId="718756A6" w14:textId="0EA06839" w:rsidR="00775794" w:rsidRPr="005D3FC7" w:rsidRDefault="00775794" w:rsidP="0082595A">
      <w:r w:rsidRPr="005D3FC7">
        <w:t>Сведения о поставщиках эмитента, на которых приходится не менее 10 процентов всех поставок материалов и товаров (сырья), и их доли в общем объеме поставок.</w:t>
      </w:r>
    </w:p>
    <w:tbl>
      <w:tblPr>
        <w:tblStyle w:val="7"/>
        <w:tblW w:w="9571" w:type="dxa"/>
        <w:jc w:val="center"/>
        <w:tblLayout w:type="fixed"/>
        <w:tblLook w:val="04A0" w:firstRow="1" w:lastRow="0" w:firstColumn="1" w:lastColumn="0" w:noHBand="0" w:noVBand="1"/>
      </w:tblPr>
      <w:tblGrid>
        <w:gridCol w:w="2122"/>
        <w:gridCol w:w="2409"/>
        <w:gridCol w:w="1276"/>
        <w:gridCol w:w="1559"/>
        <w:gridCol w:w="2205"/>
      </w:tblGrid>
      <w:tr w:rsidR="00775794" w:rsidRPr="005D3FC7" w14:paraId="5C5258F9" w14:textId="77777777" w:rsidTr="00693DA9">
        <w:trPr>
          <w:jc w:val="center"/>
        </w:trPr>
        <w:tc>
          <w:tcPr>
            <w:tcW w:w="2122" w:type="dxa"/>
            <w:vMerge w:val="restart"/>
            <w:vAlign w:val="center"/>
          </w:tcPr>
          <w:p w14:paraId="70141810" w14:textId="77777777" w:rsidR="00775794" w:rsidRPr="005D3FC7" w:rsidRDefault="00775794" w:rsidP="00B456BC">
            <w:pPr>
              <w:spacing w:before="40"/>
              <w:jc w:val="center"/>
              <w:rPr>
                <w:rFonts w:eastAsia="Times New Roman"/>
                <w:b/>
              </w:rPr>
            </w:pPr>
            <w:r w:rsidRPr="005D3FC7">
              <w:rPr>
                <w:b/>
              </w:rPr>
              <w:t>Наименование</w:t>
            </w:r>
            <w:r w:rsidRPr="005D3FC7">
              <w:rPr>
                <w:rFonts w:eastAsia="Times New Roman"/>
                <w:b/>
              </w:rPr>
              <w:t xml:space="preserve"> поставщика</w:t>
            </w:r>
          </w:p>
        </w:tc>
        <w:tc>
          <w:tcPr>
            <w:tcW w:w="2409" w:type="dxa"/>
            <w:vMerge w:val="restart"/>
            <w:vAlign w:val="center"/>
          </w:tcPr>
          <w:p w14:paraId="4DEBFE18" w14:textId="7D72CE79" w:rsidR="00775794" w:rsidRPr="005D3FC7" w:rsidRDefault="00775794" w:rsidP="00693DA9">
            <w:pPr>
              <w:spacing w:before="40"/>
              <w:jc w:val="center"/>
              <w:rPr>
                <w:rFonts w:eastAsia="Times New Roman"/>
                <w:b/>
              </w:rPr>
            </w:pPr>
            <w:r w:rsidRPr="005D3FC7">
              <w:rPr>
                <w:b/>
              </w:rPr>
              <w:t>Место нахождени</w:t>
            </w:r>
            <w:r w:rsidR="00693DA9" w:rsidRPr="005D3FC7">
              <w:rPr>
                <w:b/>
              </w:rPr>
              <w:t>я</w:t>
            </w:r>
          </w:p>
        </w:tc>
        <w:tc>
          <w:tcPr>
            <w:tcW w:w="1276" w:type="dxa"/>
            <w:vMerge w:val="restart"/>
            <w:vAlign w:val="center"/>
          </w:tcPr>
          <w:p w14:paraId="717FC84A" w14:textId="77777777" w:rsidR="00775794" w:rsidRPr="005D3FC7" w:rsidRDefault="00775794" w:rsidP="00B456BC">
            <w:pPr>
              <w:spacing w:before="40"/>
              <w:jc w:val="center"/>
              <w:rPr>
                <w:b/>
              </w:rPr>
            </w:pPr>
            <w:r w:rsidRPr="005D3FC7">
              <w:rPr>
                <w:b/>
              </w:rPr>
              <w:t>ИНН</w:t>
            </w:r>
          </w:p>
        </w:tc>
        <w:tc>
          <w:tcPr>
            <w:tcW w:w="1559" w:type="dxa"/>
            <w:vMerge w:val="restart"/>
            <w:vAlign w:val="center"/>
          </w:tcPr>
          <w:p w14:paraId="4E33BC76" w14:textId="77777777" w:rsidR="00775794" w:rsidRPr="005D3FC7" w:rsidRDefault="00775794" w:rsidP="00B456BC">
            <w:pPr>
              <w:spacing w:before="40"/>
              <w:jc w:val="center"/>
              <w:rPr>
                <w:b/>
              </w:rPr>
            </w:pPr>
            <w:r w:rsidRPr="005D3FC7">
              <w:rPr>
                <w:b/>
              </w:rPr>
              <w:t>ОГРН</w:t>
            </w:r>
          </w:p>
        </w:tc>
        <w:tc>
          <w:tcPr>
            <w:tcW w:w="2205" w:type="dxa"/>
            <w:vAlign w:val="center"/>
          </w:tcPr>
          <w:p w14:paraId="31D1E531" w14:textId="77777777" w:rsidR="00775794" w:rsidRPr="005D3FC7" w:rsidRDefault="00775794" w:rsidP="00B456BC">
            <w:pPr>
              <w:spacing w:before="40"/>
              <w:jc w:val="center"/>
              <w:rPr>
                <w:rFonts w:eastAsia="Times New Roman"/>
                <w:b/>
              </w:rPr>
            </w:pPr>
            <w:r w:rsidRPr="005D3FC7">
              <w:rPr>
                <w:rFonts w:eastAsia="Times New Roman"/>
                <w:b/>
              </w:rPr>
              <w:t>Доля, % от общего объема поставок эмитента</w:t>
            </w:r>
          </w:p>
        </w:tc>
      </w:tr>
      <w:tr w:rsidR="005846D7" w:rsidRPr="005D3FC7" w14:paraId="1C3CBDC8" w14:textId="77777777" w:rsidTr="003F0B00">
        <w:trPr>
          <w:jc w:val="center"/>
        </w:trPr>
        <w:tc>
          <w:tcPr>
            <w:tcW w:w="2122" w:type="dxa"/>
            <w:vMerge/>
            <w:vAlign w:val="center"/>
          </w:tcPr>
          <w:p w14:paraId="5E2C2FEE" w14:textId="77777777" w:rsidR="005846D7" w:rsidRPr="005D3FC7" w:rsidRDefault="005846D7" w:rsidP="005846D7">
            <w:pPr>
              <w:spacing w:before="40"/>
              <w:jc w:val="center"/>
              <w:rPr>
                <w:rFonts w:eastAsia="Times New Roman"/>
                <w:b/>
              </w:rPr>
            </w:pPr>
          </w:p>
        </w:tc>
        <w:tc>
          <w:tcPr>
            <w:tcW w:w="2409" w:type="dxa"/>
            <w:vMerge/>
            <w:vAlign w:val="center"/>
          </w:tcPr>
          <w:p w14:paraId="6037B7BE" w14:textId="77777777" w:rsidR="005846D7" w:rsidRPr="005D3FC7" w:rsidRDefault="005846D7" w:rsidP="005846D7">
            <w:pPr>
              <w:spacing w:before="40"/>
              <w:jc w:val="center"/>
              <w:rPr>
                <w:rFonts w:eastAsia="Times New Roman"/>
                <w:b/>
              </w:rPr>
            </w:pPr>
          </w:p>
        </w:tc>
        <w:tc>
          <w:tcPr>
            <w:tcW w:w="1276" w:type="dxa"/>
            <w:vMerge/>
            <w:vAlign w:val="center"/>
          </w:tcPr>
          <w:p w14:paraId="5490DEA5" w14:textId="77777777" w:rsidR="005846D7" w:rsidRPr="005D3FC7" w:rsidRDefault="005846D7" w:rsidP="005846D7">
            <w:pPr>
              <w:spacing w:before="40"/>
              <w:jc w:val="center"/>
              <w:rPr>
                <w:rFonts w:eastAsia="Times New Roman"/>
                <w:b/>
              </w:rPr>
            </w:pPr>
          </w:p>
        </w:tc>
        <w:tc>
          <w:tcPr>
            <w:tcW w:w="1559" w:type="dxa"/>
            <w:vMerge/>
            <w:vAlign w:val="center"/>
          </w:tcPr>
          <w:p w14:paraId="54BA4BFD" w14:textId="77777777" w:rsidR="005846D7" w:rsidRPr="005D3FC7" w:rsidRDefault="005846D7" w:rsidP="005846D7">
            <w:pPr>
              <w:spacing w:before="40"/>
              <w:jc w:val="center"/>
              <w:rPr>
                <w:rFonts w:eastAsia="Times New Roman"/>
                <w:b/>
              </w:rPr>
            </w:pPr>
          </w:p>
        </w:tc>
        <w:tc>
          <w:tcPr>
            <w:tcW w:w="2205" w:type="dxa"/>
          </w:tcPr>
          <w:p w14:paraId="09C31657" w14:textId="11A9BADA" w:rsidR="005846D7" w:rsidRPr="005D3FC7" w:rsidRDefault="005846D7" w:rsidP="005846D7">
            <w:pPr>
              <w:spacing w:before="40"/>
              <w:jc w:val="center"/>
              <w:rPr>
                <w:b/>
              </w:rPr>
            </w:pPr>
            <w:r w:rsidRPr="005D3FC7">
              <w:rPr>
                <w:b/>
              </w:rPr>
              <w:t xml:space="preserve">за </w:t>
            </w:r>
            <w:r w:rsidRPr="005D3FC7">
              <w:rPr>
                <w:b/>
                <w:lang w:val="en-US"/>
              </w:rPr>
              <w:t>6 месяцев</w:t>
            </w:r>
            <w:r w:rsidRPr="005D3FC7">
              <w:rPr>
                <w:b/>
              </w:rPr>
              <w:t xml:space="preserve"> 2021 года</w:t>
            </w:r>
          </w:p>
        </w:tc>
      </w:tr>
      <w:tr w:rsidR="005846D7" w:rsidRPr="005D3FC7" w14:paraId="4CA49C1F" w14:textId="77777777" w:rsidTr="003F0B00">
        <w:trPr>
          <w:jc w:val="center"/>
        </w:trPr>
        <w:tc>
          <w:tcPr>
            <w:tcW w:w="2122" w:type="dxa"/>
          </w:tcPr>
          <w:p w14:paraId="614961A5" w14:textId="77777777" w:rsidR="005846D7" w:rsidRPr="005D3FC7" w:rsidRDefault="005846D7" w:rsidP="005846D7">
            <w:r w:rsidRPr="005D3FC7">
              <w:lastRenderedPageBreak/>
              <w:t>Акционерное общество «СТРОЙКОМПЛЕКТСЕРВИС»</w:t>
            </w:r>
          </w:p>
        </w:tc>
        <w:tc>
          <w:tcPr>
            <w:tcW w:w="2409" w:type="dxa"/>
          </w:tcPr>
          <w:p w14:paraId="5733D56D" w14:textId="77777777" w:rsidR="005846D7" w:rsidRPr="005D3FC7" w:rsidRDefault="005846D7" w:rsidP="005846D7">
            <w:r w:rsidRPr="005D3FC7">
              <w:t>197375, город Санкт-Петербург, улица Новосельковская, дом 33, Литер Б, помещение 1-Н, офис 2</w:t>
            </w:r>
          </w:p>
        </w:tc>
        <w:tc>
          <w:tcPr>
            <w:tcW w:w="1276" w:type="dxa"/>
          </w:tcPr>
          <w:p w14:paraId="7A8F924E" w14:textId="77777777" w:rsidR="005846D7" w:rsidRPr="005D3FC7" w:rsidRDefault="005846D7" w:rsidP="005846D7">
            <w:r w:rsidRPr="005D3FC7">
              <w:t>7805260050</w:t>
            </w:r>
          </w:p>
        </w:tc>
        <w:tc>
          <w:tcPr>
            <w:tcW w:w="1559" w:type="dxa"/>
          </w:tcPr>
          <w:p w14:paraId="70ECC720" w14:textId="77777777" w:rsidR="005846D7" w:rsidRPr="005D3FC7" w:rsidRDefault="005846D7" w:rsidP="005846D7">
            <w:r w:rsidRPr="005D3FC7">
              <w:t>1037811017067</w:t>
            </w:r>
          </w:p>
        </w:tc>
        <w:tc>
          <w:tcPr>
            <w:tcW w:w="2205" w:type="dxa"/>
            <w:vAlign w:val="center"/>
          </w:tcPr>
          <w:p w14:paraId="029942CE" w14:textId="35F67EF8" w:rsidR="005846D7" w:rsidRPr="005D3FC7" w:rsidRDefault="005846D7" w:rsidP="005846D7">
            <w:pPr>
              <w:jc w:val="center"/>
            </w:pPr>
            <w:r w:rsidRPr="005D3FC7">
              <w:t>51%</w:t>
            </w:r>
          </w:p>
        </w:tc>
      </w:tr>
      <w:tr w:rsidR="005846D7" w:rsidRPr="005D3FC7" w14:paraId="134A2319" w14:textId="77777777" w:rsidTr="003F0B00">
        <w:trPr>
          <w:jc w:val="center"/>
        </w:trPr>
        <w:tc>
          <w:tcPr>
            <w:tcW w:w="2122" w:type="dxa"/>
          </w:tcPr>
          <w:p w14:paraId="62062F72" w14:textId="77777777" w:rsidR="005846D7" w:rsidRPr="005D3FC7" w:rsidRDefault="005846D7" w:rsidP="005846D7">
            <w:r w:rsidRPr="005D3FC7">
              <w:t>Акционерное общество «Ленстройкомплектация»</w:t>
            </w:r>
          </w:p>
        </w:tc>
        <w:tc>
          <w:tcPr>
            <w:tcW w:w="2409" w:type="dxa"/>
          </w:tcPr>
          <w:p w14:paraId="2257259F" w14:textId="77777777" w:rsidR="005846D7" w:rsidRPr="005D3FC7" w:rsidRDefault="005846D7" w:rsidP="005846D7">
            <w:r w:rsidRPr="005D3FC7">
              <w:t>188950, Ленинградская область, Выборгский район, город Каменногорск, улица Горная, 3</w:t>
            </w:r>
          </w:p>
        </w:tc>
        <w:tc>
          <w:tcPr>
            <w:tcW w:w="1276" w:type="dxa"/>
          </w:tcPr>
          <w:p w14:paraId="044B0C3F" w14:textId="77777777" w:rsidR="005846D7" w:rsidRPr="005D3FC7" w:rsidRDefault="005846D7" w:rsidP="005846D7">
            <w:r w:rsidRPr="005D3FC7">
              <w:t>7810103448</w:t>
            </w:r>
          </w:p>
        </w:tc>
        <w:tc>
          <w:tcPr>
            <w:tcW w:w="1559" w:type="dxa"/>
          </w:tcPr>
          <w:p w14:paraId="4E218B4D" w14:textId="77777777" w:rsidR="005846D7" w:rsidRPr="005D3FC7" w:rsidRDefault="005846D7" w:rsidP="005846D7">
            <w:r w:rsidRPr="005D3FC7">
              <w:t>1027804854440</w:t>
            </w:r>
          </w:p>
        </w:tc>
        <w:tc>
          <w:tcPr>
            <w:tcW w:w="2205" w:type="dxa"/>
            <w:vAlign w:val="center"/>
          </w:tcPr>
          <w:p w14:paraId="647262EE" w14:textId="4C71C609" w:rsidR="005846D7" w:rsidRPr="005D3FC7" w:rsidRDefault="005846D7" w:rsidP="005846D7">
            <w:pPr>
              <w:jc w:val="center"/>
            </w:pPr>
            <w:r w:rsidRPr="005D3FC7">
              <w:t>22%</w:t>
            </w:r>
          </w:p>
        </w:tc>
      </w:tr>
    </w:tbl>
    <w:p w14:paraId="06D70816" w14:textId="585C42CF" w:rsidR="00775794" w:rsidRPr="005D3FC7" w:rsidRDefault="00775794" w:rsidP="0082595A">
      <w:pPr>
        <w:rPr>
          <w:b/>
        </w:rPr>
      </w:pPr>
      <w:r w:rsidRPr="005D3FC7">
        <w:t>Информация об изменении цен более чем на 10 процентов на основные материалы и товары (сырье) в течение соответствующего отчетного периода по сравнению с соответствующим отчетным периодом предыдущего финансового года или об отсутствии такого изменения:</w:t>
      </w:r>
    </w:p>
    <w:p w14:paraId="6462E868" w14:textId="77777777" w:rsidR="001267CB" w:rsidRPr="005D3FC7" w:rsidRDefault="001267CB" w:rsidP="00C702F9">
      <w:pPr>
        <w:jc w:val="both"/>
        <w:rPr>
          <w:b/>
        </w:rPr>
      </w:pPr>
      <w:r w:rsidRPr="005D3FC7">
        <w:rPr>
          <w:b/>
        </w:rPr>
        <w:t>В 1 полугодии 2021 года по сравнению с 1 полугодием 2020 года выявлена следующая динамика цен на сырье:</w:t>
      </w:r>
    </w:p>
    <w:p w14:paraId="10297722" w14:textId="2F8071FD" w:rsidR="006911A8" w:rsidRPr="005D3FC7" w:rsidRDefault="00C702F9" w:rsidP="00C702F9">
      <w:pPr>
        <w:jc w:val="both"/>
        <w:rPr>
          <w:b/>
        </w:rPr>
      </w:pPr>
      <w:r w:rsidRPr="005D3FC7">
        <w:rPr>
          <w:b/>
        </w:rPr>
        <w:t>-</w:t>
      </w:r>
      <w:r w:rsidR="006911A8" w:rsidRPr="005D3FC7">
        <w:rPr>
          <w:b/>
        </w:rPr>
        <w:t xml:space="preserve">средняя цена на щебень увеличилась на 19%, что обусловлено изменением номенклатуры приобретаемого сырья (осуществлен переход на производство асфальтобетонных смесей с использованием щебня, отвечающего требованиям межгосударственных стандартов, то есть в соответствии с ГОСТ 32703-2014 «Дороги автомобильные общего пользования. Щебень и гравий из горных пород. Технические требования»), а также ростом цен на доставку сырья, </w:t>
      </w:r>
    </w:p>
    <w:p w14:paraId="1F473961" w14:textId="1A96CB2F" w:rsidR="001267CB" w:rsidRPr="005D3FC7" w:rsidRDefault="00C702F9" w:rsidP="00C702F9">
      <w:pPr>
        <w:contextualSpacing/>
        <w:jc w:val="both"/>
        <w:rPr>
          <w:b/>
        </w:rPr>
      </w:pPr>
      <w:r w:rsidRPr="005D3FC7">
        <w:rPr>
          <w:b/>
        </w:rPr>
        <w:t>-</w:t>
      </w:r>
      <w:r w:rsidR="001267CB" w:rsidRPr="005D3FC7">
        <w:rPr>
          <w:b/>
        </w:rPr>
        <w:t>средняя цена на битум возросла на 27%, что обусловлено общей тенденцией на рынке нефтепродуктов.</w:t>
      </w:r>
    </w:p>
    <w:p w14:paraId="7CBFF321" w14:textId="161FF636" w:rsidR="00775794" w:rsidRPr="005D3FC7" w:rsidRDefault="00775794" w:rsidP="0061292D">
      <w:pPr>
        <w:jc w:val="both"/>
        <w:rPr>
          <w:bCs/>
          <w:iCs/>
        </w:rPr>
      </w:pPr>
      <w:r w:rsidRPr="005D3FC7">
        <w:rPr>
          <w:bCs/>
          <w:iCs/>
        </w:rPr>
        <w:t>Сведения о доле импортных поставок в поставках</w:t>
      </w:r>
      <w:r w:rsidR="00693DA9" w:rsidRPr="005D3FC7">
        <w:rPr>
          <w:bCs/>
          <w:iCs/>
        </w:rPr>
        <w:t xml:space="preserve"> материалов и товаров </w:t>
      </w:r>
      <w:r w:rsidRPr="005D3FC7">
        <w:rPr>
          <w:bCs/>
          <w:iCs/>
        </w:rPr>
        <w:t>эмитента.</w:t>
      </w:r>
    </w:p>
    <w:p w14:paraId="26172738" w14:textId="0985053E" w:rsidR="00B42956" w:rsidRPr="005D3FC7" w:rsidRDefault="00B42956" w:rsidP="00B42956">
      <w:pPr>
        <w:jc w:val="both"/>
        <w:rPr>
          <w:b/>
          <w:iCs/>
        </w:rPr>
      </w:pPr>
      <w:r w:rsidRPr="005D3FC7">
        <w:rPr>
          <w:b/>
          <w:iCs/>
        </w:rPr>
        <w:t>За период с 01.01.2021 и до 30.06.2021 года у Эмитента отсутствовали импортные поставки.</w:t>
      </w:r>
    </w:p>
    <w:p w14:paraId="15765D73" w14:textId="25269A62" w:rsidR="007A50F9" w:rsidRPr="005D3FC7" w:rsidRDefault="00775794" w:rsidP="0061292D">
      <w:pPr>
        <w:jc w:val="both"/>
        <w:rPr>
          <w:b/>
        </w:rPr>
      </w:pPr>
      <w:r w:rsidRPr="005D3FC7">
        <w:rPr>
          <w:bCs/>
          <w:iCs/>
        </w:rPr>
        <w:t>прогнозы эмитента в отношении доступности этих источников в будущем и о возможных альтернативных источниках:</w:t>
      </w:r>
      <w:r w:rsidRPr="005D3FC7">
        <w:rPr>
          <w:rFonts w:ascii="Arial Narrow" w:eastAsia="Times New Roman" w:hAnsi="Arial Narrow"/>
          <w:b/>
        </w:rPr>
        <w:t xml:space="preserve"> </w:t>
      </w:r>
      <w:r w:rsidRPr="005D3FC7">
        <w:rPr>
          <w:b/>
        </w:rPr>
        <w:t>по мнению Эмитента, указанные источники будут доступны в будущем. Эмитент не прогнозирует сложностей в отношении данных источников поставки материалов и товаров в будущем. На рынке Северо-Запада доступны альтернативные поставщики материалов и товаров, которые используются в производственной деятельности Эмитента. В связи с этим, Эмитент не прогнозирует сложностей с поиском иных источников поставки.</w:t>
      </w:r>
    </w:p>
    <w:p w14:paraId="7065AD47" w14:textId="68E90F10" w:rsidR="009F408E" w:rsidRPr="005D3FC7" w:rsidRDefault="009F408E" w:rsidP="0061292D">
      <w:pPr>
        <w:pStyle w:val="2"/>
      </w:pPr>
      <w:bookmarkStart w:id="52" w:name="_Toc79763008"/>
      <w:r w:rsidRPr="005D3FC7">
        <w:t>3.2.4. Рынки сбыта продукции (работ, услуг) эмитента</w:t>
      </w:r>
      <w:bookmarkEnd w:id="51"/>
      <w:bookmarkEnd w:id="52"/>
    </w:p>
    <w:p w14:paraId="4C9E4194" w14:textId="7ED8AFF4" w:rsidR="00EC3817" w:rsidRPr="005D3FC7" w:rsidRDefault="00EC3817" w:rsidP="00D159A6">
      <w:pPr>
        <w:jc w:val="both"/>
      </w:pPr>
      <w:r w:rsidRPr="005D3FC7">
        <w:rPr>
          <w:b/>
        </w:rPr>
        <w:t>В составе информации, указываемой Эмитентом в настоящем п.п.3.2.4. п.3.2. настоящего раздела, изменения в отчетном квартале не происходили.</w:t>
      </w:r>
    </w:p>
    <w:p w14:paraId="57D3FC74" w14:textId="77777777" w:rsidR="009F408E" w:rsidRPr="005D3FC7" w:rsidRDefault="009F408E">
      <w:pPr>
        <w:pStyle w:val="2"/>
      </w:pPr>
      <w:bookmarkStart w:id="53" w:name="_Toc63715391"/>
      <w:bookmarkStart w:id="54" w:name="_Toc79763009"/>
      <w:r w:rsidRPr="005D3FC7">
        <w:t>3.2.5. Сведения о наличии у эмитента разрешений (лицензий) или допусков к отдельным видам работ</w:t>
      </w:r>
      <w:bookmarkEnd w:id="53"/>
      <w:bookmarkEnd w:id="54"/>
    </w:p>
    <w:p w14:paraId="3439DEF2" w14:textId="53730580" w:rsidR="00F40DA9" w:rsidRPr="005D3FC7" w:rsidRDefault="005A115D" w:rsidP="00865956">
      <w:pPr>
        <w:spacing w:before="120" w:after="0"/>
        <w:jc w:val="both"/>
        <w:rPr>
          <w:rFonts w:eastAsia="Times New Roman"/>
          <w:b/>
        </w:rPr>
      </w:pPr>
      <w:r w:rsidRPr="005D3FC7">
        <w:rPr>
          <w:rFonts w:eastAsia="Times New Roman"/>
          <w:b/>
        </w:rPr>
        <w:t>У</w:t>
      </w:r>
      <w:r w:rsidR="00865956" w:rsidRPr="005D3FC7">
        <w:rPr>
          <w:rFonts w:eastAsia="Times New Roman"/>
          <w:b/>
        </w:rPr>
        <w:t xml:space="preserve"> Эмитента</w:t>
      </w:r>
      <w:r w:rsidR="00F40DA9" w:rsidRPr="005D3FC7">
        <w:rPr>
          <w:rFonts w:eastAsia="Times New Roman"/>
          <w:b/>
        </w:rPr>
        <w:t xml:space="preserve"> отсутствуют разрешения (лицензии) на осуществление:</w:t>
      </w:r>
    </w:p>
    <w:p w14:paraId="2B2AA9D4" w14:textId="77777777" w:rsidR="00F40DA9" w:rsidRPr="005D3FC7" w:rsidRDefault="00F40DA9" w:rsidP="00865956">
      <w:pPr>
        <w:pStyle w:val="ae"/>
        <w:widowControl/>
        <w:numPr>
          <w:ilvl w:val="0"/>
          <w:numId w:val="14"/>
        </w:numPr>
        <w:autoSpaceDE/>
        <w:autoSpaceDN/>
        <w:adjustRightInd/>
        <w:spacing w:before="120" w:after="0"/>
        <w:contextualSpacing w:val="0"/>
        <w:jc w:val="both"/>
        <w:rPr>
          <w:rFonts w:eastAsia="Times New Roman"/>
          <w:b/>
        </w:rPr>
      </w:pPr>
      <w:r w:rsidRPr="005D3FC7">
        <w:rPr>
          <w:rFonts w:eastAsia="Times New Roman"/>
          <w:b/>
        </w:rPr>
        <w:t>банковских операций;</w:t>
      </w:r>
    </w:p>
    <w:p w14:paraId="1EC20189" w14:textId="77777777" w:rsidR="00F40DA9" w:rsidRPr="005D3FC7" w:rsidRDefault="00F40DA9" w:rsidP="00865956">
      <w:pPr>
        <w:pStyle w:val="ae"/>
        <w:widowControl/>
        <w:numPr>
          <w:ilvl w:val="0"/>
          <w:numId w:val="14"/>
        </w:numPr>
        <w:autoSpaceDE/>
        <w:autoSpaceDN/>
        <w:adjustRightInd/>
        <w:spacing w:before="120" w:after="0"/>
        <w:contextualSpacing w:val="0"/>
        <w:jc w:val="both"/>
        <w:rPr>
          <w:rFonts w:eastAsia="Times New Roman"/>
          <w:b/>
        </w:rPr>
      </w:pPr>
      <w:r w:rsidRPr="005D3FC7">
        <w:rPr>
          <w:rFonts w:eastAsia="Times New Roman"/>
          <w:b/>
        </w:rPr>
        <w:t>страховой деятельности;</w:t>
      </w:r>
    </w:p>
    <w:p w14:paraId="13C19E3E" w14:textId="77777777" w:rsidR="00F40DA9" w:rsidRPr="005D3FC7" w:rsidRDefault="00F40DA9" w:rsidP="00865956">
      <w:pPr>
        <w:pStyle w:val="ae"/>
        <w:widowControl/>
        <w:numPr>
          <w:ilvl w:val="0"/>
          <w:numId w:val="14"/>
        </w:numPr>
        <w:autoSpaceDE/>
        <w:autoSpaceDN/>
        <w:adjustRightInd/>
        <w:spacing w:before="120" w:after="0"/>
        <w:contextualSpacing w:val="0"/>
        <w:jc w:val="both"/>
        <w:rPr>
          <w:rFonts w:eastAsia="Times New Roman"/>
          <w:b/>
        </w:rPr>
      </w:pPr>
      <w:r w:rsidRPr="005D3FC7">
        <w:rPr>
          <w:rFonts w:eastAsia="Times New Roman"/>
          <w:b/>
        </w:rPr>
        <w:t>деятельности профессионального участника рынка ценных бумаг;</w:t>
      </w:r>
    </w:p>
    <w:p w14:paraId="05E07037" w14:textId="21C2AF1E" w:rsidR="00F40DA9" w:rsidRPr="005D3FC7" w:rsidRDefault="00F40DA9" w:rsidP="00865956">
      <w:pPr>
        <w:pStyle w:val="ae"/>
        <w:widowControl/>
        <w:numPr>
          <w:ilvl w:val="0"/>
          <w:numId w:val="14"/>
        </w:numPr>
        <w:autoSpaceDE/>
        <w:autoSpaceDN/>
        <w:adjustRightInd/>
        <w:spacing w:before="120" w:after="0"/>
        <w:contextualSpacing w:val="0"/>
        <w:jc w:val="both"/>
        <w:rPr>
          <w:rFonts w:eastAsia="Times New Roman"/>
          <w:b/>
        </w:rPr>
      </w:pPr>
      <w:r w:rsidRPr="005D3FC7">
        <w:rPr>
          <w:rFonts w:eastAsia="Times New Roman"/>
          <w:b/>
        </w:rPr>
        <w:t>деятельности акционерного инвестиционного фонда</w:t>
      </w:r>
      <w:r w:rsidR="00005175" w:rsidRPr="005D3FC7">
        <w:rPr>
          <w:rFonts w:eastAsia="Times New Roman"/>
          <w:b/>
        </w:rPr>
        <w:t>;</w:t>
      </w:r>
    </w:p>
    <w:p w14:paraId="5E4F80D7" w14:textId="335E10F9" w:rsidR="00005175" w:rsidRPr="005D3FC7" w:rsidRDefault="00005175" w:rsidP="00005175">
      <w:pPr>
        <w:spacing w:before="120" w:after="0"/>
        <w:jc w:val="both"/>
        <w:rPr>
          <w:rFonts w:eastAsia="Times New Roman"/>
          <w:b/>
        </w:rPr>
      </w:pPr>
      <w:r w:rsidRPr="005D3FC7">
        <w:rPr>
          <w:rFonts w:eastAsia="Times New Roman"/>
          <w:b/>
        </w:rPr>
        <w:t xml:space="preserve">    -   </w:t>
      </w:r>
      <w:r w:rsidR="00865956" w:rsidRPr="005D3FC7">
        <w:rPr>
          <w:rFonts w:eastAsia="Times New Roman"/>
          <w:b/>
        </w:rPr>
        <w:t>видов деятельности, имеющих стратегическое значение для обеспечения обороны страны и безопасности государства в соответствии с законодательством Российской Федерации об осуществлении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0A4CB625" w14:textId="21C61BA3" w:rsidR="007A50F9" w:rsidRPr="005D3FC7" w:rsidRDefault="005A3592" w:rsidP="00005175">
      <w:pPr>
        <w:spacing w:before="120" w:after="0"/>
        <w:jc w:val="both"/>
      </w:pPr>
      <w:r w:rsidRPr="005D3FC7">
        <w:rPr>
          <w:rFonts w:eastAsia="Times New Roman"/>
        </w:rPr>
        <w:t>сведения о наличии у эмитента разрешений (лицензий) на осуществление иных видов деятельности, имеющих для эмитента существенное финансово-хозяйственное значение, а также специальных допусков для проведения отдельных видов работ, имеющих для эмитента существенное финансово-хозяйственное значение:</w:t>
      </w:r>
    </w:p>
    <w:p w14:paraId="71D75DA9" w14:textId="4BAA704B" w:rsidR="005A3592" w:rsidRPr="005D3FC7" w:rsidRDefault="005A3592" w:rsidP="00005175">
      <w:pPr>
        <w:spacing w:before="120" w:after="0"/>
        <w:jc w:val="both"/>
        <w:rPr>
          <w:rFonts w:eastAsia="Times New Roman"/>
          <w:b/>
        </w:rPr>
      </w:pPr>
      <w:r w:rsidRPr="005D3FC7">
        <w:rPr>
          <w:b/>
        </w:rPr>
        <w:t>Основная деятельность Эмитента не подлежит лицензированию</w:t>
      </w:r>
      <w:r w:rsidRPr="005D3FC7">
        <w:rPr>
          <w:rFonts w:eastAsia="Times New Roman"/>
          <w:b/>
        </w:rPr>
        <w:t xml:space="preserve">. В то же время Эмитент владеет рядом лицензий:  </w:t>
      </w:r>
    </w:p>
    <w:tbl>
      <w:tblPr>
        <w:tblStyle w:val="a9"/>
        <w:tblW w:w="5000" w:type="pct"/>
        <w:jc w:val="center"/>
        <w:tblLook w:val="04A0" w:firstRow="1" w:lastRow="0" w:firstColumn="1" w:lastColumn="0" w:noHBand="0" w:noVBand="1"/>
      </w:tblPr>
      <w:tblGrid>
        <w:gridCol w:w="5226"/>
        <w:gridCol w:w="4119"/>
      </w:tblGrid>
      <w:tr w:rsidR="005A3592" w:rsidRPr="005D3FC7" w14:paraId="19AF59FB" w14:textId="77777777" w:rsidTr="005A3592">
        <w:trPr>
          <w:jc w:val="center"/>
        </w:trPr>
        <w:tc>
          <w:tcPr>
            <w:tcW w:w="2796" w:type="pct"/>
          </w:tcPr>
          <w:p w14:paraId="6E310272" w14:textId="77777777" w:rsidR="005A3592" w:rsidRPr="005D3FC7" w:rsidRDefault="005A3592" w:rsidP="005A3592">
            <w:pPr>
              <w:rPr>
                <w:b/>
              </w:rPr>
            </w:pPr>
            <w:r w:rsidRPr="005D3FC7">
              <w:rPr>
                <w:rFonts w:eastAsia="Times New Roman"/>
                <w:b/>
              </w:rPr>
              <w:t>1. Вид деятельности (работ), на осуществление (проведение) которых эмитентом получено соответствующее разрешение (лицензия) или допуск</w:t>
            </w:r>
          </w:p>
        </w:tc>
        <w:tc>
          <w:tcPr>
            <w:tcW w:w="2204" w:type="pct"/>
          </w:tcPr>
          <w:p w14:paraId="6937B889" w14:textId="77777777" w:rsidR="005A3592" w:rsidRPr="005D3FC7" w:rsidRDefault="005A3592" w:rsidP="005A3592">
            <w:r w:rsidRPr="005D3FC7">
              <w:t>Строительство зданий и сооружений, за исключением сооружений сезонного или вспомогательного назначения</w:t>
            </w:r>
          </w:p>
        </w:tc>
      </w:tr>
      <w:tr w:rsidR="005A3592" w:rsidRPr="005D3FC7" w14:paraId="17F69352" w14:textId="77777777" w:rsidTr="005A3592">
        <w:trPr>
          <w:jc w:val="center"/>
        </w:trPr>
        <w:tc>
          <w:tcPr>
            <w:tcW w:w="2796" w:type="pct"/>
          </w:tcPr>
          <w:p w14:paraId="771BAF79" w14:textId="77777777" w:rsidR="005A3592" w:rsidRPr="005D3FC7" w:rsidRDefault="005A3592" w:rsidP="005A3592">
            <w:pPr>
              <w:rPr>
                <w:rFonts w:eastAsia="Times New Roman"/>
              </w:rPr>
            </w:pPr>
            <w:r w:rsidRPr="005D3FC7">
              <w:rPr>
                <w:rFonts w:eastAsia="Times New Roman"/>
              </w:rPr>
              <w:t xml:space="preserve">номер разрешения (лицензии) или документа, </w:t>
            </w:r>
            <w:r w:rsidRPr="005D3FC7">
              <w:rPr>
                <w:rFonts w:eastAsia="Times New Roman"/>
              </w:rPr>
              <w:lastRenderedPageBreak/>
              <w:t>подтверждающего получение допуска к отдельным видам работ, и дата его выдачи</w:t>
            </w:r>
          </w:p>
        </w:tc>
        <w:tc>
          <w:tcPr>
            <w:tcW w:w="2204" w:type="pct"/>
          </w:tcPr>
          <w:p w14:paraId="7C27A51F" w14:textId="77777777" w:rsidR="005A3592" w:rsidRPr="005D3FC7" w:rsidRDefault="005A3592" w:rsidP="005A3592">
            <w:pPr>
              <w:rPr>
                <w:rFonts w:eastAsia="Times New Roman"/>
              </w:rPr>
            </w:pPr>
            <w:r w:rsidRPr="005D3FC7">
              <w:lastRenderedPageBreak/>
              <w:t>ГС-2-781-02-27-0-7804016807-003661-1</w:t>
            </w:r>
            <w:r w:rsidRPr="005D3FC7">
              <w:rPr>
                <w:rFonts w:eastAsia="Times New Roman"/>
              </w:rPr>
              <w:t xml:space="preserve"> от </w:t>
            </w:r>
            <w:r w:rsidRPr="005D3FC7">
              <w:lastRenderedPageBreak/>
              <w:t>08.12.2003 г.</w:t>
            </w:r>
          </w:p>
        </w:tc>
      </w:tr>
      <w:tr w:rsidR="005A3592" w:rsidRPr="005D3FC7" w14:paraId="6F61654C" w14:textId="77777777" w:rsidTr="005A3592">
        <w:trPr>
          <w:trHeight w:val="45"/>
          <w:jc w:val="center"/>
        </w:trPr>
        <w:tc>
          <w:tcPr>
            <w:tcW w:w="2796" w:type="pct"/>
          </w:tcPr>
          <w:p w14:paraId="697E6A68" w14:textId="77777777" w:rsidR="005A3592" w:rsidRPr="005D3FC7" w:rsidRDefault="005A3592" w:rsidP="005A3592">
            <w:pPr>
              <w:rPr>
                <w:rFonts w:eastAsia="Times New Roman"/>
              </w:rPr>
            </w:pPr>
            <w:r w:rsidRPr="005D3FC7">
              <w:rPr>
                <w:rFonts w:eastAsia="Times New Roman"/>
              </w:rPr>
              <w:lastRenderedPageBreak/>
              <w:t>орган (организация), выдавший соответствующее разрешение (лицензию) или допуск к отдельным видам работ</w:t>
            </w:r>
          </w:p>
        </w:tc>
        <w:tc>
          <w:tcPr>
            <w:tcW w:w="2204" w:type="pct"/>
          </w:tcPr>
          <w:p w14:paraId="31C50BC5" w14:textId="77777777" w:rsidR="005A3592" w:rsidRPr="005D3FC7" w:rsidRDefault="005A3592" w:rsidP="005A3592">
            <w:pPr>
              <w:rPr>
                <w:rFonts w:eastAsia="Times New Roman"/>
              </w:rPr>
            </w:pPr>
            <w:r w:rsidRPr="005D3FC7">
              <w:t>Государственное учреждение «Федеральный лицензионный центр при Госстрое России»</w:t>
            </w:r>
          </w:p>
        </w:tc>
      </w:tr>
      <w:tr w:rsidR="005A3592" w:rsidRPr="005D3FC7" w14:paraId="73FFE606" w14:textId="77777777" w:rsidTr="005A3592">
        <w:trPr>
          <w:trHeight w:val="320"/>
          <w:jc w:val="center"/>
        </w:trPr>
        <w:tc>
          <w:tcPr>
            <w:tcW w:w="2796" w:type="pct"/>
          </w:tcPr>
          <w:p w14:paraId="0678018F" w14:textId="77777777" w:rsidR="005A3592" w:rsidRPr="005D3FC7" w:rsidRDefault="005A3592" w:rsidP="005A3592">
            <w:pPr>
              <w:rPr>
                <w:rFonts w:eastAsia="Times New Roman"/>
              </w:rPr>
            </w:pPr>
            <w:r w:rsidRPr="005D3FC7">
              <w:rPr>
                <w:rFonts w:eastAsia="Times New Roman"/>
              </w:rPr>
              <w:t>срок действия разрешения (лицензии) или допуска к отдельным видам работ</w:t>
            </w:r>
          </w:p>
        </w:tc>
        <w:tc>
          <w:tcPr>
            <w:tcW w:w="2204" w:type="pct"/>
          </w:tcPr>
          <w:p w14:paraId="44E0829F" w14:textId="77777777" w:rsidR="005A3592" w:rsidRPr="005D3FC7" w:rsidRDefault="005A3592" w:rsidP="005A3592">
            <w:pPr>
              <w:rPr>
                <w:rFonts w:eastAsia="Times New Roman"/>
              </w:rPr>
            </w:pPr>
            <w:r w:rsidRPr="005D3FC7">
              <w:rPr>
                <w:rFonts w:eastAsia="Times New Roman"/>
              </w:rPr>
              <w:t>Бессрочная</w:t>
            </w:r>
          </w:p>
        </w:tc>
      </w:tr>
      <w:tr w:rsidR="005A3592" w:rsidRPr="005D3FC7" w14:paraId="5DCB5D38" w14:textId="77777777" w:rsidTr="005A3592">
        <w:trPr>
          <w:trHeight w:val="320"/>
          <w:jc w:val="center"/>
        </w:trPr>
        <w:tc>
          <w:tcPr>
            <w:tcW w:w="2796" w:type="pct"/>
          </w:tcPr>
          <w:p w14:paraId="3B287355" w14:textId="77777777" w:rsidR="005A3592" w:rsidRPr="005D3FC7" w:rsidRDefault="005A3592" w:rsidP="005A3592">
            <w:pPr>
              <w:rPr>
                <w:rFonts w:eastAsia="Times New Roman"/>
              </w:rPr>
            </w:pPr>
            <w:r w:rsidRPr="005D3FC7">
              <w:rPr>
                <w:rFonts w:eastAsia="Times New Roman"/>
              </w:rPr>
              <w:t>прогноз эмитента относительно вероятности продления срока его действия</w:t>
            </w:r>
          </w:p>
        </w:tc>
        <w:tc>
          <w:tcPr>
            <w:tcW w:w="2204" w:type="pct"/>
          </w:tcPr>
          <w:p w14:paraId="19DD6729" w14:textId="77777777" w:rsidR="005A3592" w:rsidRPr="005D3FC7" w:rsidRDefault="005A3592" w:rsidP="005A3592">
            <w:pPr>
              <w:rPr>
                <w:rFonts w:eastAsia="Times New Roman"/>
              </w:rPr>
            </w:pPr>
            <w:r w:rsidRPr="005D3FC7">
              <w:rPr>
                <w:rFonts w:eastAsia="Times New Roman"/>
              </w:rPr>
              <w:t>Не применимо для бессрочных лицензий (разрешений)</w:t>
            </w:r>
          </w:p>
        </w:tc>
      </w:tr>
    </w:tbl>
    <w:p w14:paraId="46EF49BE" w14:textId="1B927FBE" w:rsidR="005A3592" w:rsidRPr="005D3FC7" w:rsidRDefault="005A3592" w:rsidP="005A3592">
      <w:pPr>
        <w:pStyle w:val="ae"/>
        <w:numPr>
          <w:ilvl w:val="0"/>
          <w:numId w:val="14"/>
        </w:numPr>
        <w:spacing w:before="120" w:after="120"/>
        <w:jc w:val="both"/>
        <w:rPr>
          <w:rFonts w:eastAsia="Times New Roman"/>
          <w:b/>
        </w:rPr>
      </w:pPr>
      <w:r w:rsidRPr="005D3FC7">
        <w:rPr>
          <w:rFonts w:eastAsia="Times New Roman"/>
          <w:b/>
        </w:rPr>
        <w:t xml:space="preserve">Вид </w:t>
      </w:r>
      <w:r w:rsidR="008203AE" w:rsidRPr="005D3FC7">
        <w:rPr>
          <w:rFonts w:eastAsia="Times New Roman"/>
          <w:b/>
        </w:rPr>
        <w:t>деятельности:</w:t>
      </w:r>
      <w:r w:rsidRPr="005D3FC7">
        <w:rPr>
          <w:rFonts w:eastAsia="Times New Roman"/>
          <w:b/>
        </w:rPr>
        <w:t xml:space="preserve"> Строительство зданий и сооружений, за исключением сооружений сезонного или вспомогательного значения с 01 июля 2008 года не подлежит обязательному лицензированию в соответствии с Федеральным законом от 19.07.2007 N 136-ФЗ "О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w:t>
      </w:r>
    </w:p>
    <w:tbl>
      <w:tblPr>
        <w:tblStyle w:val="a9"/>
        <w:tblW w:w="5000" w:type="pct"/>
        <w:jc w:val="center"/>
        <w:tblLook w:val="04A0" w:firstRow="1" w:lastRow="0" w:firstColumn="1" w:lastColumn="0" w:noHBand="0" w:noVBand="1"/>
      </w:tblPr>
      <w:tblGrid>
        <w:gridCol w:w="5226"/>
        <w:gridCol w:w="4119"/>
      </w:tblGrid>
      <w:tr w:rsidR="005A3592" w:rsidRPr="005D3FC7" w14:paraId="736542AC" w14:textId="77777777" w:rsidTr="005A3592">
        <w:trPr>
          <w:jc w:val="center"/>
        </w:trPr>
        <w:tc>
          <w:tcPr>
            <w:tcW w:w="2796" w:type="pct"/>
          </w:tcPr>
          <w:p w14:paraId="64ECDA68" w14:textId="77777777" w:rsidR="005A3592" w:rsidRPr="005D3FC7" w:rsidRDefault="005A3592" w:rsidP="005A3592">
            <w:pPr>
              <w:rPr>
                <w:b/>
              </w:rPr>
            </w:pPr>
            <w:r w:rsidRPr="005D3FC7">
              <w:rPr>
                <w:rFonts w:eastAsia="Times New Roman"/>
                <w:b/>
              </w:rPr>
              <w:t>2. Вид деятельности (работ), на осуществление (проведение) которых эмитентом получено соответствующее разрешение (лицензия) или допуск</w:t>
            </w:r>
          </w:p>
        </w:tc>
        <w:tc>
          <w:tcPr>
            <w:tcW w:w="2204" w:type="pct"/>
          </w:tcPr>
          <w:p w14:paraId="6D83C68F" w14:textId="77777777" w:rsidR="005A3592" w:rsidRPr="005D3FC7" w:rsidRDefault="005A3592" w:rsidP="005A3592">
            <w:r w:rsidRPr="005D3FC7">
              <w:t xml:space="preserve">Эксплуатация взрывопожароопасных и химически опасных производственных объектов </w:t>
            </w:r>
            <w:r w:rsidRPr="005D3FC7">
              <w:rPr>
                <w:lang w:val="en-US"/>
              </w:rPr>
              <w:t>I</w:t>
            </w:r>
            <w:r w:rsidRPr="005D3FC7">
              <w:t xml:space="preserve">, </w:t>
            </w:r>
            <w:r w:rsidRPr="005D3FC7">
              <w:rPr>
                <w:lang w:val="en-US"/>
              </w:rPr>
              <w:t>II</w:t>
            </w:r>
            <w:r w:rsidRPr="005D3FC7">
              <w:t xml:space="preserve"> и </w:t>
            </w:r>
            <w:r w:rsidRPr="005D3FC7">
              <w:rPr>
                <w:lang w:val="en-US"/>
              </w:rPr>
              <w:t>III</w:t>
            </w:r>
            <w:r w:rsidRPr="005D3FC7">
              <w:t xml:space="preserve"> классов опасности</w:t>
            </w:r>
          </w:p>
        </w:tc>
      </w:tr>
      <w:tr w:rsidR="005A3592" w:rsidRPr="005D3FC7" w14:paraId="1C3A452F" w14:textId="77777777" w:rsidTr="005A3592">
        <w:trPr>
          <w:jc w:val="center"/>
        </w:trPr>
        <w:tc>
          <w:tcPr>
            <w:tcW w:w="2796" w:type="pct"/>
          </w:tcPr>
          <w:p w14:paraId="0EBBC1E4" w14:textId="77777777" w:rsidR="005A3592" w:rsidRPr="005D3FC7" w:rsidRDefault="005A3592" w:rsidP="005A3592">
            <w:pPr>
              <w:rPr>
                <w:rFonts w:eastAsia="Times New Roman"/>
              </w:rPr>
            </w:pPr>
            <w:r w:rsidRPr="005D3FC7">
              <w:rPr>
                <w:rFonts w:eastAsia="Times New Roman"/>
              </w:rPr>
              <w:t>номер разрешения (лицензии) или документа, подтверждающего получение допуска к отдельным видам работ, и дата его выдачи</w:t>
            </w:r>
          </w:p>
        </w:tc>
        <w:tc>
          <w:tcPr>
            <w:tcW w:w="2204" w:type="pct"/>
          </w:tcPr>
          <w:p w14:paraId="5409EF9D" w14:textId="77777777" w:rsidR="005A3592" w:rsidRPr="005D3FC7" w:rsidRDefault="005A3592" w:rsidP="005A3592">
            <w:pPr>
              <w:rPr>
                <w:rFonts w:eastAsia="Times New Roman"/>
              </w:rPr>
            </w:pPr>
            <w:r w:rsidRPr="005D3FC7">
              <w:rPr>
                <w:rFonts w:eastAsia="Times New Roman"/>
              </w:rPr>
              <w:t>№</w:t>
            </w:r>
            <w:r w:rsidRPr="005D3FC7">
              <w:t>ВХ-19-003924</w:t>
            </w:r>
            <w:r w:rsidRPr="005D3FC7">
              <w:rPr>
                <w:rFonts w:eastAsia="Times New Roman"/>
              </w:rPr>
              <w:t xml:space="preserve"> от </w:t>
            </w:r>
            <w:r w:rsidRPr="005D3FC7">
              <w:t>20 декабря 2013 г.</w:t>
            </w:r>
          </w:p>
        </w:tc>
      </w:tr>
      <w:tr w:rsidR="005A3592" w:rsidRPr="005D3FC7" w14:paraId="17539DD2" w14:textId="77777777" w:rsidTr="005A3592">
        <w:trPr>
          <w:trHeight w:val="45"/>
          <w:jc w:val="center"/>
        </w:trPr>
        <w:tc>
          <w:tcPr>
            <w:tcW w:w="2796" w:type="pct"/>
          </w:tcPr>
          <w:p w14:paraId="027CEC2D" w14:textId="77777777" w:rsidR="005A3592" w:rsidRPr="005D3FC7" w:rsidRDefault="005A3592" w:rsidP="005A3592">
            <w:pPr>
              <w:rPr>
                <w:rFonts w:eastAsia="Times New Roman"/>
              </w:rPr>
            </w:pPr>
            <w:r w:rsidRPr="005D3FC7">
              <w:rPr>
                <w:rFonts w:eastAsia="Times New Roman"/>
              </w:rPr>
              <w:t>орган (организация), выдавший соответствующее разрешение (лицензию) или допуск к отдельным видам работ</w:t>
            </w:r>
          </w:p>
        </w:tc>
        <w:tc>
          <w:tcPr>
            <w:tcW w:w="2204" w:type="pct"/>
          </w:tcPr>
          <w:p w14:paraId="0D7D347F" w14:textId="77777777" w:rsidR="005A3592" w:rsidRPr="005D3FC7" w:rsidRDefault="005A3592" w:rsidP="005A3592">
            <w:pPr>
              <w:rPr>
                <w:rFonts w:eastAsia="Times New Roman"/>
              </w:rPr>
            </w:pPr>
            <w:r w:rsidRPr="005D3FC7">
              <w:rPr>
                <w:rFonts w:eastAsia="Times New Roman"/>
              </w:rPr>
              <w:t xml:space="preserve">Северо-Западное управление Федеральной </w:t>
            </w:r>
            <w:r w:rsidRPr="005D3FC7">
              <w:t xml:space="preserve"> </w:t>
            </w:r>
            <w:r w:rsidRPr="005D3FC7">
              <w:rPr>
                <w:rFonts w:eastAsia="Times New Roman"/>
              </w:rPr>
              <w:t xml:space="preserve">службы </w:t>
            </w:r>
            <w:r w:rsidRPr="005D3FC7">
              <w:t>по экологическому, технологическому и атомному надзору</w:t>
            </w:r>
          </w:p>
        </w:tc>
      </w:tr>
      <w:tr w:rsidR="005A3592" w:rsidRPr="005D3FC7" w14:paraId="7932793B" w14:textId="77777777" w:rsidTr="005A3592">
        <w:trPr>
          <w:trHeight w:val="320"/>
          <w:jc w:val="center"/>
        </w:trPr>
        <w:tc>
          <w:tcPr>
            <w:tcW w:w="2796" w:type="pct"/>
          </w:tcPr>
          <w:p w14:paraId="7DDA35CF" w14:textId="77777777" w:rsidR="005A3592" w:rsidRPr="005D3FC7" w:rsidRDefault="005A3592" w:rsidP="005A3592">
            <w:pPr>
              <w:rPr>
                <w:rFonts w:eastAsia="Times New Roman"/>
              </w:rPr>
            </w:pPr>
            <w:r w:rsidRPr="005D3FC7">
              <w:rPr>
                <w:rFonts w:eastAsia="Times New Roman"/>
              </w:rPr>
              <w:t>срок действия разрешения (лицензии) или допуска к отдельным видам работ</w:t>
            </w:r>
          </w:p>
        </w:tc>
        <w:tc>
          <w:tcPr>
            <w:tcW w:w="2204" w:type="pct"/>
          </w:tcPr>
          <w:p w14:paraId="374F5311" w14:textId="77777777" w:rsidR="005A3592" w:rsidRPr="005D3FC7" w:rsidRDefault="005A3592" w:rsidP="005A3592">
            <w:pPr>
              <w:rPr>
                <w:rFonts w:eastAsia="Times New Roman"/>
              </w:rPr>
            </w:pPr>
            <w:r w:rsidRPr="005D3FC7">
              <w:rPr>
                <w:rFonts w:eastAsia="Times New Roman"/>
              </w:rPr>
              <w:t>Бессрочно</w:t>
            </w:r>
          </w:p>
        </w:tc>
      </w:tr>
      <w:tr w:rsidR="005A3592" w:rsidRPr="005D3FC7" w14:paraId="35F426E4" w14:textId="77777777" w:rsidTr="005A3592">
        <w:trPr>
          <w:trHeight w:val="320"/>
          <w:jc w:val="center"/>
        </w:trPr>
        <w:tc>
          <w:tcPr>
            <w:tcW w:w="2796" w:type="pct"/>
          </w:tcPr>
          <w:p w14:paraId="2061C645" w14:textId="77777777" w:rsidR="005A3592" w:rsidRPr="005D3FC7" w:rsidRDefault="005A3592" w:rsidP="005A3592">
            <w:pPr>
              <w:rPr>
                <w:rFonts w:eastAsia="Times New Roman"/>
              </w:rPr>
            </w:pPr>
            <w:r w:rsidRPr="005D3FC7">
              <w:rPr>
                <w:rFonts w:eastAsia="Times New Roman"/>
              </w:rPr>
              <w:t>прогноз эмитента относительно вероятности продления срока его действия</w:t>
            </w:r>
          </w:p>
        </w:tc>
        <w:tc>
          <w:tcPr>
            <w:tcW w:w="2204" w:type="pct"/>
          </w:tcPr>
          <w:p w14:paraId="62000607" w14:textId="77777777" w:rsidR="005A3592" w:rsidRPr="005D3FC7" w:rsidRDefault="005A3592" w:rsidP="005A3592">
            <w:pPr>
              <w:rPr>
                <w:rFonts w:eastAsia="Times New Roman"/>
              </w:rPr>
            </w:pPr>
            <w:r w:rsidRPr="005D3FC7">
              <w:rPr>
                <w:rFonts w:eastAsia="Times New Roman"/>
              </w:rPr>
              <w:t>Не применимо для бессрочных лицензий (разрешений)</w:t>
            </w:r>
          </w:p>
        </w:tc>
      </w:tr>
    </w:tbl>
    <w:p w14:paraId="7284C554" w14:textId="77777777" w:rsidR="005A3592" w:rsidRPr="005D3FC7" w:rsidRDefault="005A3592" w:rsidP="005A3592">
      <w:pPr>
        <w:pStyle w:val="ae"/>
        <w:numPr>
          <w:ilvl w:val="0"/>
          <w:numId w:val="14"/>
        </w:numPr>
        <w:spacing w:before="120" w:after="120"/>
        <w:jc w:val="both"/>
        <w:rPr>
          <w:rFonts w:eastAsia="Times New Roman"/>
          <w:b/>
        </w:rPr>
      </w:pPr>
      <w:r w:rsidRPr="005D3FC7">
        <w:rPr>
          <w:rFonts w:eastAsia="Times New Roman"/>
          <w:b/>
        </w:rPr>
        <w:t xml:space="preserve">Лицензия на </w:t>
      </w:r>
      <w:r w:rsidRPr="005D3FC7">
        <w:rPr>
          <w:b/>
        </w:rPr>
        <w:t xml:space="preserve">Эксплуатацию взрывопожароопасных и химически опасных производственных объектов </w:t>
      </w:r>
      <w:r w:rsidRPr="005D3FC7">
        <w:rPr>
          <w:b/>
          <w:lang w:val="en-US"/>
        </w:rPr>
        <w:t>I</w:t>
      </w:r>
      <w:r w:rsidRPr="005D3FC7">
        <w:rPr>
          <w:b/>
        </w:rPr>
        <w:t xml:space="preserve">, </w:t>
      </w:r>
      <w:r w:rsidRPr="005D3FC7">
        <w:rPr>
          <w:b/>
          <w:lang w:val="en-US"/>
        </w:rPr>
        <w:t>II</w:t>
      </w:r>
      <w:r w:rsidRPr="005D3FC7">
        <w:rPr>
          <w:b/>
        </w:rPr>
        <w:t xml:space="preserve"> и </w:t>
      </w:r>
      <w:r w:rsidRPr="005D3FC7">
        <w:rPr>
          <w:b/>
          <w:lang w:val="en-US"/>
        </w:rPr>
        <w:t>III</w:t>
      </w:r>
      <w:r w:rsidRPr="005D3FC7">
        <w:rPr>
          <w:b/>
        </w:rPr>
        <w:t xml:space="preserve"> классов опасности является бессрочной. Эмитент следит за выполнением требований действующего законодательства в области лицензирования.</w:t>
      </w:r>
    </w:p>
    <w:tbl>
      <w:tblPr>
        <w:tblStyle w:val="a9"/>
        <w:tblW w:w="5000" w:type="pct"/>
        <w:jc w:val="center"/>
        <w:tblLook w:val="04A0" w:firstRow="1" w:lastRow="0" w:firstColumn="1" w:lastColumn="0" w:noHBand="0" w:noVBand="1"/>
      </w:tblPr>
      <w:tblGrid>
        <w:gridCol w:w="5226"/>
        <w:gridCol w:w="4119"/>
      </w:tblGrid>
      <w:tr w:rsidR="005A3592" w:rsidRPr="005D3FC7" w14:paraId="333C2CD9" w14:textId="77777777" w:rsidTr="005A3592">
        <w:trPr>
          <w:jc w:val="center"/>
        </w:trPr>
        <w:tc>
          <w:tcPr>
            <w:tcW w:w="2796" w:type="pct"/>
          </w:tcPr>
          <w:p w14:paraId="6A9312D0" w14:textId="77777777" w:rsidR="005A3592" w:rsidRPr="005D3FC7" w:rsidRDefault="005A3592" w:rsidP="005A3592">
            <w:pPr>
              <w:rPr>
                <w:b/>
              </w:rPr>
            </w:pPr>
            <w:r w:rsidRPr="005D3FC7">
              <w:rPr>
                <w:rFonts w:eastAsia="Times New Roman"/>
                <w:b/>
              </w:rPr>
              <w:t>3. Вид деятельности (работ), на осуществление (проведение) которых эмитентом получено соответствующее разрешение (лицензия) или допуск</w:t>
            </w:r>
          </w:p>
        </w:tc>
        <w:tc>
          <w:tcPr>
            <w:tcW w:w="2204" w:type="pct"/>
          </w:tcPr>
          <w:p w14:paraId="27459399" w14:textId="77777777" w:rsidR="005A3592" w:rsidRPr="005D3FC7" w:rsidRDefault="005A3592" w:rsidP="005A3592">
            <w:r w:rsidRPr="005D3FC7">
              <w:t>Проведение работ, связанных с использованием сведений, составляющих государственную тайну. Степень секретности разрешенных к использованию сведений: секретно.</w:t>
            </w:r>
          </w:p>
        </w:tc>
      </w:tr>
      <w:tr w:rsidR="005A3592" w:rsidRPr="005D3FC7" w14:paraId="4371FE1F" w14:textId="77777777" w:rsidTr="005A3592">
        <w:trPr>
          <w:jc w:val="center"/>
        </w:trPr>
        <w:tc>
          <w:tcPr>
            <w:tcW w:w="2796" w:type="pct"/>
          </w:tcPr>
          <w:p w14:paraId="269159A0" w14:textId="77777777" w:rsidR="005A3592" w:rsidRPr="005D3FC7" w:rsidRDefault="005A3592" w:rsidP="005A3592">
            <w:pPr>
              <w:rPr>
                <w:rFonts w:eastAsia="Times New Roman"/>
              </w:rPr>
            </w:pPr>
            <w:r w:rsidRPr="005D3FC7">
              <w:rPr>
                <w:rFonts w:eastAsia="Times New Roman"/>
              </w:rPr>
              <w:t>номер разрешения (лицензии) или документа, подтверждающего получение допуска к отдельным видам работ, и дата его выдачи</w:t>
            </w:r>
          </w:p>
        </w:tc>
        <w:tc>
          <w:tcPr>
            <w:tcW w:w="2204" w:type="pct"/>
          </w:tcPr>
          <w:p w14:paraId="31280BF8" w14:textId="77777777" w:rsidR="005A3592" w:rsidRPr="005D3FC7" w:rsidRDefault="005A3592" w:rsidP="005A3592">
            <w:pPr>
              <w:rPr>
                <w:rFonts w:eastAsia="Times New Roman"/>
              </w:rPr>
            </w:pPr>
            <w:r w:rsidRPr="005D3FC7">
              <w:rPr>
                <w:rFonts w:eastAsia="Times New Roman"/>
              </w:rPr>
              <w:t>Серия ГТ №0097726,</w:t>
            </w:r>
          </w:p>
          <w:p w14:paraId="685FEF73" w14:textId="77777777" w:rsidR="005A3592" w:rsidRPr="005D3FC7" w:rsidRDefault="005A3592" w:rsidP="005A3592">
            <w:pPr>
              <w:rPr>
                <w:rFonts w:eastAsia="Times New Roman"/>
              </w:rPr>
            </w:pPr>
            <w:r w:rsidRPr="005D3FC7">
              <w:rPr>
                <w:rFonts w:eastAsia="Times New Roman"/>
              </w:rPr>
              <w:t>регистрационный номер 10745 от 20 ноября 2018 г.</w:t>
            </w:r>
          </w:p>
        </w:tc>
      </w:tr>
      <w:tr w:rsidR="005A3592" w:rsidRPr="005D3FC7" w14:paraId="79EA20E0" w14:textId="77777777" w:rsidTr="005A3592">
        <w:trPr>
          <w:trHeight w:val="45"/>
          <w:jc w:val="center"/>
        </w:trPr>
        <w:tc>
          <w:tcPr>
            <w:tcW w:w="2796" w:type="pct"/>
          </w:tcPr>
          <w:p w14:paraId="072EC1F5" w14:textId="77777777" w:rsidR="005A3592" w:rsidRPr="005D3FC7" w:rsidRDefault="005A3592" w:rsidP="005A3592">
            <w:pPr>
              <w:rPr>
                <w:rFonts w:eastAsia="Times New Roman"/>
              </w:rPr>
            </w:pPr>
            <w:r w:rsidRPr="005D3FC7">
              <w:rPr>
                <w:rFonts w:eastAsia="Times New Roman"/>
              </w:rPr>
              <w:t>орган (организация), выдавший соответствующее разрешение (лицензию) или допуск к отдельным видам работ</w:t>
            </w:r>
          </w:p>
        </w:tc>
        <w:tc>
          <w:tcPr>
            <w:tcW w:w="2204" w:type="pct"/>
          </w:tcPr>
          <w:p w14:paraId="27D38D8D" w14:textId="77777777" w:rsidR="005A3592" w:rsidRPr="005D3FC7" w:rsidRDefault="005A3592" w:rsidP="005A3592">
            <w:pPr>
              <w:rPr>
                <w:rFonts w:eastAsia="Times New Roman"/>
              </w:rPr>
            </w:pPr>
            <w:r w:rsidRPr="005D3FC7">
              <w:rPr>
                <w:rFonts w:eastAsia="Times New Roman"/>
              </w:rPr>
              <w:t>Управление Федеральной службы безопасности Российской Федерации по городу Санкт-Петербургу и Ленинградской области</w:t>
            </w:r>
          </w:p>
        </w:tc>
      </w:tr>
      <w:tr w:rsidR="005A3592" w:rsidRPr="005D3FC7" w14:paraId="0D524BC0" w14:textId="77777777" w:rsidTr="005A3592">
        <w:trPr>
          <w:trHeight w:val="320"/>
          <w:jc w:val="center"/>
        </w:trPr>
        <w:tc>
          <w:tcPr>
            <w:tcW w:w="2796" w:type="pct"/>
          </w:tcPr>
          <w:p w14:paraId="25FC3C98" w14:textId="77777777" w:rsidR="005A3592" w:rsidRPr="005D3FC7" w:rsidRDefault="005A3592" w:rsidP="005A3592">
            <w:pPr>
              <w:rPr>
                <w:rFonts w:eastAsia="Times New Roman"/>
              </w:rPr>
            </w:pPr>
            <w:r w:rsidRPr="005D3FC7">
              <w:rPr>
                <w:rFonts w:eastAsia="Times New Roman"/>
              </w:rPr>
              <w:t>срок действия разрешения (лицензии) или допуска к отдельным видам работ</w:t>
            </w:r>
          </w:p>
        </w:tc>
        <w:tc>
          <w:tcPr>
            <w:tcW w:w="2204" w:type="pct"/>
          </w:tcPr>
          <w:p w14:paraId="58AD5993" w14:textId="77777777" w:rsidR="005A3592" w:rsidRPr="005D3FC7" w:rsidRDefault="005A3592" w:rsidP="005A3592">
            <w:pPr>
              <w:rPr>
                <w:rFonts w:eastAsia="Times New Roman"/>
              </w:rPr>
            </w:pPr>
            <w:r w:rsidRPr="005D3FC7">
              <w:rPr>
                <w:rFonts w:eastAsia="Times New Roman"/>
              </w:rPr>
              <w:t>До 11 января 2022 года</w:t>
            </w:r>
          </w:p>
        </w:tc>
      </w:tr>
      <w:tr w:rsidR="005A3592" w:rsidRPr="005D3FC7" w14:paraId="22D0A502" w14:textId="77777777" w:rsidTr="005A3592">
        <w:trPr>
          <w:trHeight w:val="320"/>
          <w:jc w:val="center"/>
        </w:trPr>
        <w:tc>
          <w:tcPr>
            <w:tcW w:w="2796" w:type="pct"/>
          </w:tcPr>
          <w:p w14:paraId="2930B515" w14:textId="77777777" w:rsidR="005A3592" w:rsidRPr="005D3FC7" w:rsidRDefault="005A3592" w:rsidP="005A3592">
            <w:pPr>
              <w:rPr>
                <w:rFonts w:eastAsia="Times New Roman"/>
              </w:rPr>
            </w:pPr>
            <w:r w:rsidRPr="005D3FC7">
              <w:rPr>
                <w:rFonts w:eastAsia="Times New Roman"/>
              </w:rPr>
              <w:t>прогноз эмитента относительно вероятности продления срока его действия</w:t>
            </w:r>
          </w:p>
        </w:tc>
        <w:tc>
          <w:tcPr>
            <w:tcW w:w="2204" w:type="pct"/>
          </w:tcPr>
          <w:p w14:paraId="4C9FA02C" w14:textId="77777777" w:rsidR="005A3592" w:rsidRPr="005D3FC7" w:rsidRDefault="005A3592" w:rsidP="005A3592">
            <w:pPr>
              <w:rPr>
                <w:rFonts w:eastAsia="Times New Roman"/>
              </w:rPr>
            </w:pPr>
            <w:r w:rsidRPr="005D3FC7">
              <w:rPr>
                <w:rFonts w:eastAsia="Times New Roman"/>
              </w:rPr>
              <w:t>Высокая степень вероятности продления</w:t>
            </w:r>
          </w:p>
        </w:tc>
      </w:tr>
    </w:tbl>
    <w:p w14:paraId="592EBDAA" w14:textId="7E608DA5" w:rsidR="005A3592" w:rsidRPr="005D3FC7" w:rsidRDefault="005A3592" w:rsidP="005A3592">
      <w:pPr>
        <w:pStyle w:val="ae"/>
        <w:numPr>
          <w:ilvl w:val="0"/>
          <w:numId w:val="14"/>
        </w:numPr>
        <w:spacing w:before="120" w:after="0"/>
        <w:jc w:val="both"/>
        <w:rPr>
          <w:rFonts w:eastAsia="Times New Roman"/>
          <w:b/>
        </w:rPr>
      </w:pPr>
      <w:r w:rsidRPr="005D3FC7">
        <w:rPr>
          <w:rFonts w:eastAsia="Times New Roman"/>
          <w:b/>
        </w:rPr>
        <w:t>Лицензия на осуществление работ с режимом «Гостайна» требуется для проведения специализированных работ и поставок дорожно-строительных материалов на объекты стратегической важности. Доля соответствующих заказов от общего объема заказов ничтожна мала.</w:t>
      </w:r>
    </w:p>
    <w:p w14:paraId="5926DE3D" w14:textId="6B0024BD" w:rsidR="00D91CBF" w:rsidRPr="005D3FC7" w:rsidRDefault="00D91CBF" w:rsidP="00D91CBF">
      <w:pPr>
        <w:spacing w:before="120" w:after="0"/>
        <w:ind w:left="360"/>
        <w:jc w:val="both"/>
        <w:rPr>
          <w:rFonts w:eastAsia="Times New Roman"/>
          <w:b/>
        </w:rPr>
      </w:pPr>
      <w:r w:rsidRPr="005D3FC7">
        <w:rPr>
          <w:rFonts w:eastAsia="Times New Roman"/>
          <w:b/>
        </w:rPr>
        <w:t>Основным видом деятельности Эмитента не является добыча полезных ископаемых или оказание услуг связи.</w:t>
      </w:r>
    </w:p>
    <w:p w14:paraId="3CEDD00E" w14:textId="77777777" w:rsidR="009F408E" w:rsidRPr="005D3FC7" w:rsidRDefault="009F408E">
      <w:pPr>
        <w:pStyle w:val="2"/>
      </w:pPr>
      <w:bookmarkStart w:id="55" w:name="_Toc63715392"/>
      <w:bookmarkStart w:id="56" w:name="_Toc79763010"/>
      <w:r w:rsidRPr="005D3FC7">
        <w:t>3.2.6. Сведения о деятельности отдельных категорий эмитентов</w:t>
      </w:r>
      <w:bookmarkEnd w:id="55"/>
      <w:bookmarkEnd w:id="56"/>
    </w:p>
    <w:p w14:paraId="0A537272" w14:textId="77777777" w:rsidR="009F408E" w:rsidRPr="005D3FC7" w:rsidRDefault="009F408E" w:rsidP="0052257E">
      <w:pPr>
        <w:spacing w:before="120" w:after="0"/>
        <w:jc w:val="both"/>
        <w:rPr>
          <w:rStyle w:val="Subst"/>
          <w:bCs/>
          <w:i w:val="0"/>
          <w:iCs/>
        </w:rPr>
      </w:pPr>
      <w:r w:rsidRPr="005D3FC7">
        <w:rPr>
          <w:rStyle w:val="Subst"/>
          <w:bCs/>
          <w:i w:val="0"/>
          <w:iCs/>
        </w:rPr>
        <w:t xml:space="preserve">Эмитент не является акционерным инвестиционным фондом, страховой или кредитной организацией, </w:t>
      </w:r>
      <w:r w:rsidRPr="005D3FC7">
        <w:rPr>
          <w:rStyle w:val="Subst"/>
          <w:bCs/>
          <w:i w:val="0"/>
          <w:iCs/>
        </w:rPr>
        <w:lastRenderedPageBreak/>
        <w:t>ипотечным агентом, специализированным обществом.</w:t>
      </w:r>
    </w:p>
    <w:p w14:paraId="3E5A2C39" w14:textId="2A49DA0B" w:rsidR="009F408E" w:rsidRPr="005D3FC7" w:rsidRDefault="009F408E">
      <w:pPr>
        <w:pStyle w:val="2"/>
      </w:pPr>
      <w:bookmarkStart w:id="57" w:name="_Toc63715393"/>
      <w:bookmarkStart w:id="58" w:name="_Toc79763011"/>
      <w:r w:rsidRPr="005D3FC7">
        <w:t>3.2.7. Дополнительные требования к эмитентам, основной деятельностью которых является добыча полезных ископаемых</w:t>
      </w:r>
      <w:bookmarkEnd w:id="57"/>
      <w:bookmarkEnd w:id="58"/>
    </w:p>
    <w:p w14:paraId="245F5203" w14:textId="77777777" w:rsidR="009F408E" w:rsidRPr="005D3FC7" w:rsidRDefault="009F408E" w:rsidP="0052257E">
      <w:pPr>
        <w:spacing w:before="120" w:after="0"/>
        <w:jc w:val="both"/>
        <w:rPr>
          <w:rStyle w:val="Subst"/>
          <w:bCs/>
          <w:i w:val="0"/>
          <w:iCs/>
        </w:rPr>
      </w:pPr>
      <w:r w:rsidRPr="005D3FC7">
        <w:rPr>
          <w:rStyle w:val="Subst"/>
          <w:bCs/>
          <w:i w:val="0"/>
          <w:iCs/>
        </w:rPr>
        <w:t>Основной деятельностью эмитента не является добыча полезных ископаемых. Эмитент не имеет подконтрольных организаций, основной деятельностью которых является добыча полезных ископаемых.</w:t>
      </w:r>
    </w:p>
    <w:p w14:paraId="77DA059E" w14:textId="77777777" w:rsidR="009F408E" w:rsidRPr="005D3FC7" w:rsidRDefault="009F408E">
      <w:pPr>
        <w:pStyle w:val="2"/>
      </w:pPr>
      <w:bookmarkStart w:id="59" w:name="_Toc63715394"/>
      <w:bookmarkStart w:id="60" w:name="_Toc79763012"/>
      <w:r w:rsidRPr="005D3FC7">
        <w:t>3.2.8. Дополнительные сведения об эмитентах, основной деятельностью которых является оказание услуг связи</w:t>
      </w:r>
      <w:bookmarkEnd w:id="59"/>
      <w:bookmarkEnd w:id="60"/>
    </w:p>
    <w:p w14:paraId="02167803" w14:textId="466B0137" w:rsidR="009F408E" w:rsidRPr="005D3FC7" w:rsidRDefault="0052257E" w:rsidP="0052257E">
      <w:pPr>
        <w:spacing w:before="120" w:after="0"/>
        <w:jc w:val="both"/>
        <w:rPr>
          <w:rStyle w:val="Subst"/>
          <w:bCs/>
          <w:i w:val="0"/>
          <w:iCs/>
        </w:rPr>
      </w:pPr>
      <w:r w:rsidRPr="005D3FC7">
        <w:rPr>
          <w:rStyle w:val="Subst"/>
          <w:bCs/>
          <w:i w:val="0"/>
          <w:iCs/>
        </w:rPr>
        <w:t>Основной деятельностью эмитента не является оказание услуг связи. Эмитент не имеет подконтрольных организаций, основной деятельностью которых является оказание услуг связи</w:t>
      </w:r>
      <w:r w:rsidR="009F408E" w:rsidRPr="005D3FC7">
        <w:rPr>
          <w:rStyle w:val="Subst"/>
          <w:bCs/>
          <w:i w:val="0"/>
          <w:iCs/>
        </w:rPr>
        <w:t>.</w:t>
      </w:r>
    </w:p>
    <w:p w14:paraId="3306B713" w14:textId="4AE62853" w:rsidR="009F408E" w:rsidRPr="005D3FC7" w:rsidRDefault="009F408E">
      <w:pPr>
        <w:pStyle w:val="2"/>
      </w:pPr>
      <w:bookmarkStart w:id="61" w:name="_Toc63715395"/>
      <w:bookmarkStart w:id="62" w:name="_Toc79763013"/>
      <w:r w:rsidRPr="005D3FC7">
        <w:t>3.3. Планы будущей деятельности эмитента</w:t>
      </w:r>
      <w:bookmarkEnd w:id="61"/>
      <w:bookmarkEnd w:id="62"/>
    </w:p>
    <w:p w14:paraId="747318E9" w14:textId="77777777" w:rsidR="00EC3817" w:rsidRPr="005D3FC7" w:rsidRDefault="00EC3817" w:rsidP="00EC3817">
      <w:pPr>
        <w:jc w:val="both"/>
      </w:pPr>
      <w:r w:rsidRPr="005D3FC7">
        <w:rPr>
          <w:b/>
        </w:rPr>
        <w:t>В составе информации, указываемой Эмитентом в настоящем п.3.3., изменения в отчетном квартале не происходили.</w:t>
      </w:r>
    </w:p>
    <w:p w14:paraId="507EF3A8" w14:textId="1CBA0E47" w:rsidR="009F408E" w:rsidRPr="005D3FC7" w:rsidRDefault="00D47CE7" w:rsidP="00337B6E">
      <w:pPr>
        <w:pStyle w:val="2"/>
        <w:jc w:val="both"/>
      </w:pPr>
      <w:bookmarkStart w:id="63" w:name="_Toc63715396"/>
      <w:bookmarkStart w:id="64" w:name="_Toc79763014"/>
      <w:r w:rsidRPr="005D3FC7">
        <w:rPr>
          <w:rFonts w:eastAsia="Times New Roman"/>
        </w:rPr>
        <w:t xml:space="preserve">3.4. </w:t>
      </w:r>
      <w:r w:rsidR="009F408E" w:rsidRPr="005D3FC7">
        <w:t>Участие эмитента в банковских группах, банковских холдингах, холдингах и ассоциациях</w:t>
      </w:r>
      <w:bookmarkEnd w:id="63"/>
      <w:bookmarkEnd w:id="64"/>
    </w:p>
    <w:p w14:paraId="19097F5F" w14:textId="77777777" w:rsidR="00EC3817" w:rsidRPr="005D3FC7" w:rsidRDefault="00EC3817" w:rsidP="00EC3817">
      <w:pPr>
        <w:jc w:val="both"/>
      </w:pPr>
      <w:r w:rsidRPr="005D3FC7">
        <w:rPr>
          <w:b/>
        </w:rPr>
        <w:t>В составе информации, указываемой Эмитентом в настоящем п.3.4., изменения в отчетном квартале не происходили.</w:t>
      </w:r>
    </w:p>
    <w:p w14:paraId="59BF159C" w14:textId="77777777" w:rsidR="009F408E" w:rsidRPr="005D3FC7" w:rsidRDefault="009F408E" w:rsidP="00C702F9">
      <w:pPr>
        <w:pStyle w:val="2"/>
        <w:jc w:val="both"/>
      </w:pPr>
      <w:bookmarkStart w:id="65" w:name="_Toc63715397"/>
      <w:bookmarkStart w:id="66" w:name="_Toc79763015"/>
      <w:r w:rsidRPr="005D3FC7">
        <w:t>3.5. Подконтрольные эмитенту организации, имеющие для него существенное значение</w:t>
      </w:r>
      <w:bookmarkEnd w:id="65"/>
      <w:bookmarkEnd w:id="66"/>
    </w:p>
    <w:p w14:paraId="7491ADFC" w14:textId="7D488FE2" w:rsidR="009F408E" w:rsidRPr="005D3FC7" w:rsidRDefault="00EC3817" w:rsidP="00473097">
      <w:pPr>
        <w:spacing w:before="120" w:after="0"/>
        <w:jc w:val="both"/>
        <w:rPr>
          <w:b/>
        </w:rPr>
      </w:pPr>
      <w:r w:rsidRPr="005D3FC7">
        <w:rPr>
          <w:b/>
        </w:rPr>
        <w:t xml:space="preserve">В составе информации, указываемой Эмитентом в настоящем п.3.5., изменения в отчетном квартале не происходили. </w:t>
      </w:r>
      <w:r w:rsidR="006503D2" w:rsidRPr="005D3FC7">
        <w:rPr>
          <w:b/>
        </w:rPr>
        <w:t xml:space="preserve"> </w:t>
      </w:r>
    </w:p>
    <w:p w14:paraId="13CC9DCD" w14:textId="68937266" w:rsidR="009F408E" w:rsidRPr="005D3FC7" w:rsidRDefault="009F408E" w:rsidP="00C702F9">
      <w:pPr>
        <w:pStyle w:val="2"/>
        <w:jc w:val="both"/>
      </w:pPr>
      <w:bookmarkStart w:id="67" w:name="_Toc63715398"/>
      <w:bookmarkStart w:id="68" w:name="_Toc79763016"/>
      <w:r w:rsidRPr="005D3FC7">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67"/>
      <w:bookmarkEnd w:id="68"/>
    </w:p>
    <w:p w14:paraId="51C96FBF" w14:textId="77777777" w:rsidR="001F6E03" w:rsidRPr="005D3FC7" w:rsidRDefault="001F6E03" w:rsidP="005E5A70">
      <w:pPr>
        <w:jc w:val="both"/>
      </w:pPr>
    </w:p>
    <w:p w14:paraId="79FD5E38" w14:textId="60A9164D" w:rsidR="00693DA9" w:rsidRPr="005D3FC7" w:rsidRDefault="00693DA9" w:rsidP="005E5A70">
      <w:pPr>
        <w:jc w:val="both"/>
      </w:pPr>
      <w:r w:rsidRPr="005D3FC7">
        <w:t>В табличной форме раскрывается информация о первоначальной (восстановительной) стоимости основных средств и сумме начисленной амортизации.</w:t>
      </w:r>
    </w:p>
    <w:p w14:paraId="081475F2" w14:textId="074657C9" w:rsidR="00693DA9" w:rsidRPr="005D3FC7" w:rsidRDefault="00693DA9" w:rsidP="005E5A70">
      <w:pPr>
        <w:jc w:val="both"/>
      </w:pPr>
      <w:r w:rsidRPr="005D3FC7">
        <w:t xml:space="preserve">В ежеквартальном отчете за </w:t>
      </w:r>
      <w:r w:rsidR="00D159A6" w:rsidRPr="005D3FC7">
        <w:t>второй</w:t>
      </w:r>
      <w:r w:rsidRPr="005D3FC7">
        <w:t xml:space="preserve"> квартал данная информация раскрывается на дату окончания </w:t>
      </w:r>
      <w:r w:rsidR="001F768A" w:rsidRPr="005D3FC7">
        <w:t>отчетн</w:t>
      </w:r>
      <w:r w:rsidR="00D159A6" w:rsidRPr="005D3FC7">
        <w:t>ого</w:t>
      </w:r>
      <w:r w:rsidR="001F768A" w:rsidRPr="005D3FC7">
        <w:t xml:space="preserve"> период</w:t>
      </w:r>
      <w:r w:rsidR="00D159A6" w:rsidRPr="005D3FC7">
        <w:t>а</w:t>
      </w:r>
      <w:r w:rsidR="001F768A" w:rsidRPr="005D3FC7">
        <w:t>, состоящ</w:t>
      </w:r>
      <w:r w:rsidR="00D159A6" w:rsidRPr="005D3FC7">
        <w:t>его</w:t>
      </w:r>
      <w:r w:rsidR="001F768A" w:rsidRPr="005D3FC7">
        <w:t xml:space="preserve"> из шести месяцев текущего года</w:t>
      </w:r>
      <w:r w:rsidRPr="005D3FC7">
        <w:t>. Группировка объектов основных средств производится по данным бухгалтерского учета.</w:t>
      </w:r>
    </w:p>
    <w:p w14:paraId="30A27F54" w14:textId="77777777" w:rsidR="001F6E03" w:rsidRPr="005D3FC7" w:rsidRDefault="001F6E03" w:rsidP="005E5A70">
      <w:pPr>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992"/>
        <w:gridCol w:w="2217"/>
        <w:gridCol w:w="2136"/>
      </w:tblGrid>
      <w:tr w:rsidR="00693DA9" w:rsidRPr="005D3FC7" w14:paraId="04883BB7" w14:textId="77777777" w:rsidTr="00B456BC">
        <w:tc>
          <w:tcPr>
            <w:tcW w:w="2671" w:type="pct"/>
            <w:vAlign w:val="center"/>
            <w:hideMark/>
          </w:tcPr>
          <w:p w14:paraId="752ACFCC" w14:textId="77777777" w:rsidR="00693DA9" w:rsidRPr="005D3FC7" w:rsidRDefault="00693DA9" w:rsidP="00693DA9">
            <w:pPr>
              <w:rPr>
                <w:b/>
              </w:rPr>
            </w:pPr>
            <w:r w:rsidRPr="005D3FC7">
              <w:rPr>
                <w:b/>
              </w:rPr>
              <w:t>Наименование группы объектов основных средств</w:t>
            </w:r>
          </w:p>
        </w:tc>
        <w:tc>
          <w:tcPr>
            <w:tcW w:w="1186" w:type="pct"/>
            <w:vAlign w:val="center"/>
            <w:hideMark/>
          </w:tcPr>
          <w:p w14:paraId="0672ABC4" w14:textId="77777777" w:rsidR="00693DA9" w:rsidRPr="005D3FC7" w:rsidRDefault="00693DA9" w:rsidP="00693DA9">
            <w:pPr>
              <w:rPr>
                <w:b/>
              </w:rPr>
            </w:pPr>
            <w:r w:rsidRPr="005D3FC7">
              <w:rPr>
                <w:b/>
              </w:rPr>
              <w:t>Первоначальная (восстановительная) стоимость, тыс. руб.</w:t>
            </w:r>
          </w:p>
        </w:tc>
        <w:tc>
          <w:tcPr>
            <w:tcW w:w="1143" w:type="pct"/>
            <w:vAlign w:val="center"/>
            <w:hideMark/>
          </w:tcPr>
          <w:p w14:paraId="78342BFB" w14:textId="77777777" w:rsidR="00693DA9" w:rsidRPr="005D3FC7" w:rsidRDefault="00693DA9" w:rsidP="00693DA9">
            <w:pPr>
              <w:rPr>
                <w:b/>
              </w:rPr>
            </w:pPr>
            <w:r w:rsidRPr="005D3FC7">
              <w:rPr>
                <w:b/>
              </w:rPr>
              <w:t>Сумма начисленной амортизации, тыс. руб.</w:t>
            </w:r>
          </w:p>
        </w:tc>
      </w:tr>
      <w:tr w:rsidR="00693DA9" w:rsidRPr="005D3FC7" w14:paraId="15CA1455" w14:textId="77777777" w:rsidTr="00B456BC">
        <w:trPr>
          <w:trHeight w:val="617"/>
        </w:trPr>
        <w:tc>
          <w:tcPr>
            <w:tcW w:w="5000" w:type="pct"/>
            <w:gridSpan w:val="3"/>
            <w:vAlign w:val="bottom"/>
            <w:hideMark/>
          </w:tcPr>
          <w:p w14:paraId="796794F3" w14:textId="115A3CD1" w:rsidR="00693DA9" w:rsidRPr="005D3FC7" w:rsidRDefault="00693DA9" w:rsidP="000B6E5B">
            <w:pPr>
              <w:rPr>
                <w:b/>
              </w:rPr>
            </w:pPr>
            <w:r w:rsidRPr="005D3FC7">
              <w:rPr>
                <w:b/>
              </w:rPr>
              <w:t>Отчетная дата: 3</w:t>
            </w:r>
            <w:r w:rsidR="000B6E5B" w:rsidRPr="005D3FC7">
              <w:rPr>
                <w:b/>
              </w:rPr>
              <w:t>0.06</w:t>
            </w:r>
            <w:r w:rsidRPr="005D3FC7">
              <w:rPr>
                <w:b/>
              </w:rPr>
              <w:t>.20</w:t>
            </w:r>
            <w:r w:rsidR="000B6E5B" w:rsidRPr="005D3FC7">
              <w:rPr>
                <w:b/>
              </w:rPr>
              <w:t>21</w:t>
            </w:r>
            <w:r w:rsidRPr="005D3FC7">
              <w:rPr>
                <w:b/>
              </w:rPr>
              <w:t xml:space="preserve"> г.</w:t>
            </w:r>
          </w:p>
        </w:tc>
      </w:tr>
      <w:tr w:rsidR="000B6E5B" w:rsidRPr="005D3FC7" w14:paraId="554AC2D1" w14:textId="77777777" w:rsidTr="00B456BC">
        <w:tc>
          <w:tcPr>
            <w:tcW w:w="2671" w:type="pct"/>
          </w:tcPr>
          <w:p w14:paraId="047AC3A5" w14:textId="77777777" w:rsidR="000B6E5B" w:rsidRPr="005D3FC7" w:rsidRDefault="000B6E5B" w:rsidP="000B6E5B">
            <w:r w:rsidRPr="005D3FC7">
              <w:t>Машины и оборудование (кроме офисного)</w:t>
            </w:r>
          </w:p>
        </w:tc>
        <w:tc>
          <w:tcPr>
            <w:tcW w:w="1186" w:type="pct"/>
          </w:tcPr>
          <w:p w14:paraId="74B03E58" w14:textId="6E7FBA60" w:rsidR="000B6E5B" w:rsidRPr="005D3FC7" w:rsidRDefault="000B6E5B" w:rsidP="000B6E5B">
            <w:r w:rsidRPr="005D3FC7">
              <w:t>1 324 585</w:t>
            </w:r>
          </w:p>
        </w:tc>
        <w:tc>
          <w:tcPr>
            <w:tcW w:w="1143" w:type="pct"/>
          </w:tcPr>
          <w:p w14:paraId="2854B905" w14:textId="5994CEE8" w:rsidR="000B6E5B" w:rsidRPr="005D3FC7" w:rsidRDefault="000B6E5B" w:rsidP="000B6E5B">
            <w:r w:rsidRPr="005D3FC7">
              <w:t>939 126</w:t>
            </w:r>
          </w:p>
        </w:tc>
      </w:tr>
      <w:tr w:rsidR="000B6E5B" w:rsidRPr="005D3FC7" w14:paraId="2D47B1B4" w14:textId="77777777" w:rsidTr="00B456BC">
        <w:tc>
          <w:tcPr>
            <w:tcW w:w="2671" w:type="pct"/>
            <w:hideMark/>
          </w:tcPr>
          <w:p w14:paraId="3020A923" w14:textId="77777777" w:rsidR="000B6E5B" w:rsidRPr="005D3FC7" w:rsidRDefault="000B6E5B" w:rsidP="000B6E5B">
            <w:r w:rsidRPr="005D3FC7">
              <w:t>Земельные участки</w:t>
            </w:r>
          </w:p>
        </w:tc>
        <w:tc>
          <w:tcPr>
            <w:tcW w:w="1186" w:type="pct"/>
          </w:tcPr>
          <w:p w14:paraId="70057C0D" w14:textId="742493BF" w:rsidR="000B6E5B" w:rsidRPr="005D3FC7" w:rsidRDefault="000B6E5B" w:rsidP="000B6E5B">
            <w:r w:rsidRPr="005D3FC7">
              <w:rPr>
                <w:lang w:val="en-US"/>
              </w:rPr>
              <w:t>116 954</w:t>
            </w:r>
          </w:p>
        </w:tc>
        <w:tc>
          <w:tcPr>
            <w:tcW w:w="1143" w:type="pct"/>
          </w:tcPr>
          <w:p w14:paraId="1D7504D9" w14:textId="01E1A5A6" w:rsidR="000B6E5B" w:rsidRPr="005D3FC7" w:rsidRDefault="000B6E5B" w:rsidP="000B6E5B">
            <w:r w:rsidRPr="005D3FC7">
              <w:t>-</w:t>
            </w:r>
          </w:p>
        </w:tc>
      </w:tr>
      <w:tr w:rsidR="000B6E5B" w:rsidRPr="005D3FC7" w14:paraId="64C856C2" w14:textId="77777777" w:rsidTr="00B456BC">
        <w:tc>
          <w:tcPr>
            <w:tcW w:w="2671" w:type="pct"/>
          </w:tcPr>
          <w:p w14:paraId="32791B10" w14:textId="77777777" w:rsidR="000B6E5B" w:rsidRPr="005D3FC7" w:rsidRDefault="000B6E5B" w:rsidP="000B6E5B">
            <w:r w:rsidRPr="005D3FC7">
              <w:t>Сооружения</w:t>
            </w:r>
          </w:p>
        </w:tc>
        <w:tc>
          <w:tcPr>
            <w:tcW w:w="1186" w:type="pct"/>
          </w:tcPr>
          <w:p w14:paraId="6B0FF207" w14:textId="36936A5C" w:rsidR="000B6E5B" w:rsidRPr="005D3FC7" w:rsidRDefault="000B6E5B" w:rsidP="000B6E5B">
            <w:r w:rsidRPr="005D3FC7">
              <w:t>1 190 911</w:t>
            </w:r>
          </w:p>
        </w:tc>
        <w:tc>
          <w:tcPr>
            <w:tcW w:w="1143" w:type="pct"/>
          </w:tcPr>
          <w:p w14:paraId="5DC4DFBE" w14:textId="2A8968F3" w:rsidR="000B6E5B" w:rsidRPr="005D3FC7" w:rsidRDefault="000B6E5B" w:rsidP="000B6E5B">
            <w:r w:rsidRPr="005D3FC7">
              <w:t>513 598</w:t>
            </w:r>
          </w:p>
        </w:tc>
      </w:tr>
      <w:tr w:rsidR="000B6E5B" w:rsidRPr="005D3FC7" w14:paraId="341B4B6C" w14:textId="77777777" w:rsidTr="00B456BC">
        <w:tc>
          <w:tcPr>
            <w:tcW w:w="2671" w:type="pct"/>
            <w:hideMark/>
          </w:tcPr>
          <w:p w14:paraId="74B54F67" w14:textId="77777777" w:rsidR="000B6E5B" w:rsidRPr="005D3FC7" w:rsidRDefault="000B6E5B" w:rsidP="000B6E5B">
            <w:r w:rsidRPr="005D3FC7">
              <w:t>Транспортные средства</w:t>
            </w:r>
          </w:p>
        </w:tc>
        <w:tc>
          <w:tcPr>
            <w:tcW w:w="1186" w:type="pct"/>
          </w:tcPr>
          <w:p w14:paraId="6AB41714" w14:textId="3713A21D" w:rsidR="000B6E5B" w:rsidRPr="005D3FC7" w:rsidRDefault="000B6E5B" w:rsidP="000B6E5B">
            <w:pPr>
              <w:rPr>
                <w:lang w:val="en-US"/>
              </w:rPr>
            </w:pPr>
            <w:r w:rsidRPr="005D3FC7">
              <w:t>141 534</w:t>
            </w:r>
          </w:p>
        </w:tc>
        <w:tc>
          <w:tcPr>
            <w:tcW w:w="1143" w:type="pct"/>
          </w:tcPr>
          <w:p w14:paraId="19E6536D" w14:textId="15B1343E" w:rsidR="000B6E5B" w:rsidRPr="005D3FC7" w:rsidRDefault="000B6E5B" w:rsidP="000B6E5B">
            <w:pPr>
              <w:rPr>
                <w:lang w:val="en-US"/>
              </w:rPr>
            </w:pPr>
            <w:r w:rsidRPr="005D3FC7">
              <w:t>67 219</w:t>
            </w:r>
          </w:p>
        </w:tc>
      </w:tr>
      <w:tr w:rsidR="000B6E5B" w:rsidRPr="005D3FC7" w14:paraId="621144E4" w14:textId="77777777" w:rsidTr="00B456BC">
        <w:tc>
          <w:tcPr>
            <w:tcW w:w="2671" w:type="pct"/>
          </w:tcPr>
          <w:p w14:paraId="16294B60" w14:textId="77777777" w:rsidR="000B6E5B" w:rsidRPr="005D3FC7" w:rsidRDefault="000B6E5B" w:rsidP="000B6E5B">
            <w:r w:rsidRPr="005D3FC7">
              <w:t>Другие виды основных средств</w:t>
            </w:r>
          </w:p>
        </w:tc>
        <w:tc>
          <w:tcPr>
            <w:tcW w:w="1186" w:type="pct"/>
          </w:tcPr>
          <w:p w14:paraId="493D4CE2" w14:textId="60ED0183" w:rsidR="000B6E5B" w:rsidRPr="005D3FC7" w:rsidRDefault="000B6E5B" w:rsidP="000B6E5B">
            <w:pPr>
              <w:rPr>
                <w:lang w:val="en-US"/>
              </w:rPr>
            </w:pPr>
            <w:r w:rsidRPr="005D3FC7">
              <w:rPr>
                <w:lang w:val="en-US"/>
              </w:rPr>
              <w:t>11 637</w:t>
            </w:r>
          </w:p>
        </w:tc>
        <w:tc>
          <w:tcPr>
            <w:tcW w:w="1143" w:type="pct"/>
          </w:tcPr>
          <w:p w14:paraId="4FBB5DFB" w14:textId="1AD0C7B4" w:rsidR="000B6E5B" w:rsidRPr="005D3FC7" w:rsidRDefault="000B6E5B" w:rsidP="000B6E5B">
            <w:pPr>
              <w:rPr>
                <w:lang w:val="en-US"/>
              </w:rPr>
            </w:pPr>
            <w:r w:rsidRPr="005D3FC7">
              <w:t>4 709</w:t>
            </w:r>
          </w:p>
        </w:tc>
      </w:tr>
      <w:tr w:rsidR="000B6E5B" w:rsidRPr="005D3FC7" w14:paraId="63C2ACA7" w14:textId="77777777" w:rsidTr="00B456BC">
        <w:tc>
          <w:tcPr>
            <w:tcW w:w="2671" w:type="pct"/>
          </w:tcPr>
          <w:p w14:paraId="4B8CCF72" w14:textId="77777777" w:rsidR="000B6E5B" w:rsidRPr="005D3FC7" w:rsidRDefault="000B6E5B" w:rsidP="000B6E5B">
            <w:r w:rsidRPr="005D3FC7">
              <w:t>Офисное оборудование</w:t>
            </w:r>
          </w:p>
        </w:tc>
        <w:tc>
          <w:tcPr>
            <w:tcW w:w="1186" w:type="pct"/>
          </w:tcPr>
          <w:p w14:paraId="73FF227A" w14:textId="0A0D2240" w:rsidR="000B6E5B" w:rsidRPr="005D3FC7" w:rsidRDefault="000B6E5B" w:rsidP="000B6E5B">
            <w:pPr>
              <w:rPr>
                <w:lang w:val="en-US"/>
              </w:rPr>
            </w:pPr>
            <w:r w:rsidRPr="005D3FC7">
              <w:t>2 966</w:t>
            </w:r>
          </w:p>
        </w:tc>
        <w:tc>
          <w:tcPr>
            <w:tcW w:w="1143" w:type="pct"/>
          </w:tcPr>
          <w:p w14:paraId="1DDA88E6" w14:textId="35008CBE" w:rsidR="000B6E5B" w:rsidRPr="005D3FC7" w:rsidRDefault="000B6E5B" w:rsidP="000B6E5B">
            <w:pPr>
              <w:rPr>
                <w:lang w:val="en-US"/>
              </w:rPr>
            </w:pPr>
            <w:r w:rsidRPr="005D3FC7">
              <w:t>1 533</w:t>
            </w:r>
          </w:p>
        </w:tc>
      </w:tr>
      <w:tr w:rsidR="000B6E5B" w:rsidRPr="005D3FC7" w14:paraId="5B364893" w14:textId="77777777" w:rsidTr="00B456BC">
        <w:tc>
          <w:tcPr>
            <w:tcW w:w="2671" w:type="pct"/>
            <w:hideMark/>
          </w:tcPr>
          <w:p w14:paraId="3E667F59" w14:textId="77777777" w:rsidR="000B6E5B" w:rsidRPr="005D3FC7" w:rsidRDefault="000B6E5B" w:rsidP="000B6E5B">
            <w:r w:rsidRPr="005D3FC7">
              <w:t>Здания</w:t>
            </w:r>
          </w:p>
        </w:tc>
        <w:tc>
          <w:tcPr>
            <w:tcW w:w="1186" w:type="pct"/>
          </w:tcPr>
          <w:p w14:paraId="7D305CC2" w14:textId="1568977A" w:rsidR="000B6E5B" w:rsidRPr="005D3FC7" w:rsidRDefault="000B6E5B" w:rsidP="000B6E5B">
            <w:pPr>
              <w:rPr>
                <w:lang w:val="en-US"/>
              </w:rPr>
            </w:pPr>
            <w:r w:rsidRPr="005D3FC7">
              <w:t>62 522</w:t>
            </w:r>
          </w:p>
        </w:tc>
        <w:tc>
          <w:tcPr>
            <w:tcW w:w="1143" w:type="pct"/>
          </w:tcPr>
          <w:p w14:paraId="4363801A" w14:textId="3E0EA45E" w:rsidR="000B6E5B" w:rsidRPr="005D3FC7" w:rsidRDefault="000B6E5B" w:rsidP="000B6E5B">
            <w:pPr>
              <w:rPr>
                <w:lang w:val="en-US"/>
              </w:rPr>
            </w:pPr>
            <w:r w:rsidRPr="005D3FC7">
              <w:t>29 644</w:t>
            </w:r>
          </w:p>
        </w:tc>
      </w:tr>
      <w:tr w:rsidR="000B6E5B" w:rsidRPr="005D3FC7" w14:paraId="069CAA0E" w14:textId="77777777" w:rsidTr="00B456BC">
        <w:tc>
          <w:tcPr>
            <w:tcW w:w="2671" w:type="pct"/>
          </w:tcPr>
          <w:p w14:paraId="4C8B1528" w14:textId="77777777" w:rsidR="000B6E5B" w:rsidRPr="005D3FC7" w:rsidRDefault="000B6E5B" w:rsidP="000B6E5B">
            <w:r w:rsidRPr="005D3FC7">
              <w:t>Производственный и хозяйственный инвентарь</w:t>
            </w:r>
          </w:p>
        </w:tc>
        <w:tc>
          <w:tcPr>
            <w:tcW w:w="1186" w:type="pct"/>
          </w:tcPr>
          <w:p w14:paraId="0EB76CA3" w14:textId="58D18987" w:rsidR="000B6E5B" w:rsidRPr="005D3FC7" w:rsidRDefault="000B6E5B" w:rsidP="000B6E5B">
            <w:pPr>
              <w:rPr>
                <w:lang w:val="en-US"/>
              </w:rPr>
            </w:pPr>
            <w:r w:rsidRPr="005D3FC7">
              <w:rPr>
                <w:lang w:val="en-US"/>
              </w:rPr>
              <w:t>11 897</w:t>
            </w:r>
          </w:p>
        </w:tc>
        <w:tc>
          <w:tcPr>
            <w:tcW w:w="1143" w:type="pct"/>
          </w:tcPr>
          <w:p w14:paraId="2DCF592C" w14:textId="078665BD" w:rsidR="000B6E5B" w:rsidRPr="005D3FC7" w:rsidRDefault="000B6E5B" w:rsidP="000B6E5B">
            <w:pPr>
              <w:rPr>
                <w:lang w:val="en-US"/>
              </w:rPr>
            </w:pPr>
            <w:r w:rsidRPr="005D3FC7">
              <w:t>11 460</w:t>
            </w:r>
          </w:p>
        </w:tc>
      </w:tr>
      <w:tr w:rsidR="000B6E5B" w:rsidRPr="005D3FC7" w14:paraId="34EE7844" w14:textId="77777777" w:rsidTr="00B456BC">
        <w:tc>
          <w:tcPr>
            <w:tcW w:w="2671" w:type="pct"/>
          </w:tcPr>
          <w:p w14:paraId="43348FFC" w14:textId="77777777" w:rsidR="000B6E5B" w:rsidRPr="005D3FC7" w:rsidRDefault="000B6E5B" w:rsidP="000B6E5B">
            <w:r w:rsidRPr="005D3FC7">
              <w:t>Оборудование к установке</w:t>
            </w:r>
          </w:p>
        </w:tc>
        <w:tc>
          <w:tcPr>
            <w:tcW w:w="1186" w:type="pct"/>
          </w:tcPr>
          <w:p w14:paraId="52849987" w14:textId="0D29FD6C" w:rsidR="000B6E5B" w:rsidRPr="005D3FC7" w:rsidRDefault="000B6E5B" w:rsidP="000B6E5B">
            <w:pPr>
              <w:rPr>
                <w:lang w:val="en-US"/>
              </w:rPr>
            </w:pPr>
            <w:r w:rsidRPr="005D3FC7">
              <w:rPr>
                <w:lang w:val="en-US"/>
              </w:rPr>
              <w:t>1 167</w:t>
            </w:r>
          </w:p>
        </w:tc>
        <w:tc>
          <w:tcPr>
            <w:tcW w:w="1143" w:type="pct"/>
          </w:tcPr>
          <w:p w14:paraId="4402A7DC" w14:textId="592BFD2E" w:rsidR="000B6E5B" w:rsidRPr="005D3FC7" w:rsidRDefault="000B6E5B" w:rsidP="000B6E5B">
            <w:r w:rsidRPr="005D3FC7">
              <w:t>-</w:t>
            </w:r>
          </w:p>
        </w:tc>
      </w:tr>
      <w:tr w:rsidR="000B6E5B" w:rsidRPr="005D3FC7" w14:paraId="7F6824C2" w14:textId="77777777" w:rsidTr="00B456BC">
        <w:tc>
          <w:tcPr>
            <w:tcW w:w="2671" w:type="pct"/>
          </w:tcPr>
          <w:p w14:paraId="3B889E46" w14:textId="77777777" w:rsidR="000B6E5B" w:rsidRPr="005D3FC7" w:rsidRDefault="000B6E5B" w:rsidP="000B6E5B">
            <w:r w:rsidRPr="005D3FC7">
              <w:t>Строительство объектов основных средств</w:t>
            </w:r>
          </w:p>
        </w:tc>
        <w:tc>
          <w:tcPr>
            <w:tcW w:w="1186" w:type="pct"/>
          </w:tcPr>
          <w:p w14:paraId="032CA78B" w14:textId="23F66E4E" w:rsidR="000B6E5B" w:rsidRPr="005D3FC7" w:rsidRDefault="000B6E5B" w:rsidP="000B6E5B">
            <w:r w:rsidRPr="005D3FC7">
              <w:t>3 774</w:t>
            </w:r>
          </w:p>
        </w:tc>
        <w:tc>
          <w:tcPr>
            <w:tcW w:w="1143" w:type="pct"/>
          </w:tcPr>
          <w:p w14:paraId="6324373E" w14:textId="520CF3F9" w:rsidR="000B6E5B" w:rsidRPr="005D3FC7" w:rsidRDefault="000B6E5B" w:rsidP="000B6E5B">
            <w:r w:rsidRPr="005D3FC7">
              <w:t>-</w:t>
            </w:r>
          </w:p>
        </w:tc>
      </w:tr>
      <w:tr w:rsidR="000B6E5B" w:rsidRPr="005D3FC7" w14:paraId="1B1B7F55" w14:textId="77777777" w:rsidTr="00B456BC">
        <w:tc>
          <w:tcPr>
            <w:tcW w:w="2671" w:type="pct"/>
            <w:hideMark/>
          </w:tcPr>
          <w:p w14:paraId="59571226" w14:textId="77777777" w:rsidR="000B6E5B" w:rsidRPr="005D3FC7" w:rsidRDefault="000B6E5B" w:rsidP="000B6E5B">
            <w:r w:rsidRPr="005D3FC7">
              <w:t>Итого:</w:t>
            </w:r>
          </w:p>
        </w:tc>
        <w:tc>
          <w:tcPr>
            <w:tcW w:w="1186" w:type="pct"/>
          </w:tcPr>
          <w:p w14:paraId="7C601664" w14:textId="3644CC1C" w:rsidR="000B6E5B" w:rsidRPr="005D3FC7" w:rsidRDefault="000B6E5B" w:rsidP="000B6E5B">
            <w:pPr>
              <w:rPr>
                <w:lang w:val="en-US"/>
              </w:rPr>
            </w:pPr>
            <w:r w:rsidRPr="005D3FC7">
              <w:t>2 867 947</w:t>
            </w:r>
          </w:p>
        </w:tc>
        <w:tc>
          <w:tcPr>
            <w:tcW w:w="1143" w:type="pct"/>
          </w:tcPr>
          <w:p w14:paraId="0D47EB53" w14:textId="138702AD" w:rsidR="000B6E5B" w:rsidRPr="005D3FC7" w:rsidRDefault="000B6E5B" w:rsidP="000B6E5B">
            <w:pPr>
              <w:rPr>
                <w:lang w:val="en-US"/>
              </w:rPr>
            </w:pPr>
            <w:r w:rsidRPr="005D3FC7">
              <w:t>1 567 289</w:t>
            </w:r>
          </w:p>
        </w:tc>
      </w:tr>
    </w:tbl>
    <w:p w14:paraId="7BD72D92" w14:textId="77777777" w:rsidR="00CE16A0" w:rsidRPr="005D3FC7" w:rsidRDefault="00CE16A0" w:rsidP="00CE16A0">
      <w:pPr>
        <w:jc w:val="both"/>
      </w:pPr>
    </w:p>
    <w:p w14:paraId="52A564B8" w14:textId="528CBA62" w:rsidR="00693DA9" w:rsidRPr="005D3FC7" w:rsidRDefault="00693DA9" w:rsidP="00CE16A0">
      <w:pPr>
        <w:jc w:val="both"/>
        <w:rPr>
          <w:b/>
        </w:rPr>
      </w:pPr>
      <w:r w:rsidRPr="005D3FC7">
        <w:t xml:space="preserve">Сведения о способах начисления амортизационных отчислений по группам объектов основных средств: </w:t>
      </w:r>
      <w:r w:rsidRPr="005D3FC7">
        <w:rPr>
          <w:b/>
        </w:rPr>
        <w:lastRenderedPageBreak/>
        <w:t>линейный способ начисления амортизации.</w:t>
      </w:r>
    </w:p>
    <w:p w14:paraId="2E15C7F4" w14:textId="77777777" w:rsidR="00693DA9" w:rsidRPr="005D3FC7" w:rsidRDefault="00693DA9" w:rsidP="00CE16A0">
      <w:pPr>
        <w:jc w:val="both"/>
        <w:rPr>
          <w:b/>
          <w:bCs/>
        </w:rPr>
      </w:pPr>
      <w:r w:rsidRPr="005D3FC7">
        <w:rPr>
          <w:bCs/>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 с указанием даты проведения переоценки, полной и остаточной (за вычетом амортизации) балансовой стоимости основных средств до переоценки и полной и остаточной (за вычетом амортизации) восстановительной стоимости основных средств с учетом этой переоценки. Указанная информация приводится по группам объектов основных средств:</w:t>
      </w:r>
      <w:r w:rsidRPr="005D3FC7">
        <w:t xml:space="preserve"> </w:t>
      </w:r>
      <w:r w:rsidRPr="005D3FC7">
        <w:rPr>
          <w:b/>
          <w:bCs/>
        </w:rPr>
        <w:t>за указанный период Эмитент не проводил переоценку основных средств и долгосрочно арендуемых основных средств.</w:t>
      </w:r>
    </w:p>
    <w:p w14:paraId="14A49EB4" w14:textId="77777777" w:rsidR="00693DA9" w:rsidRPr="005D3FC7" w:rsidRDefault="00693DA9" w:rsidP="00CE16A0">
      <w:pPr>
        <w:jc w:val="both"/>
      </w:pPr>
      <w:r w:rsidRPr="005D3FC7">
        <w:t xml:space="preserve">Способ проведения переоценки основных средств (по коэффициентам федерального органа исполнительной власти по статистике, по рыночной стоимости соответствующих основных средств, подтвержденной документами или экспертными заключениями, при наличии экспертного заключения необходимо указать методику оценки): </w:t>
      </w:r>
      <w:r w:rsidRPr="005D3FC7">
        <w:rPr>
          <w:b/>
        </w:rPr>
        <w:t>за указанный период Эмитент не проводил переоценку основных средств и долгосрочно арендуемых основных средств.</w:t>
      </w:r>
    </w:p>
    <w:p w14:paraId="63EF7851" w14:textId="77777777" w:rsidR="0023468C" w:rsidRPr="005D3FC7" w:rsidRDefault="00693DA9" w:rsidP="00CE16A0">
      <w:pPr>
        <w:jc w:val="both"/>
      </w:pPr>
      <w:r w:rsidRPr="005D3FC7">
        <w:t xml:space="preserve">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w:t>
      </w:r>
    </w:p>
    <w:p w14:paraId="7F4A1AAF" w14:textId="00F8CD7A" w:rsidR="00693DA9" w:rsidRPr="005D3FC7" w:rsidRDefault="00693DA9" w:rsidP="00CE16A0">
      <w:pPr>
        <w:jc w:val="both"/>
        <w:rPr>
          <w:b/>
        </w:rPr>
      </w:pPr>
      <w:r w:rsidRPr="005D3FC7">
        <w:rPr>
          <w:b/>
        </w:rPr>
        <w:t>Эмитент планирует осуществлять приобретение и модернизацию производственных основных средств в рамках реализации строительных проектов Группы «АБЗ-1» в сфере транспортного инфраструктурного строительства.</w:t>
      </w:r>
    </w:p>
    <w:p w14:paraId="58EEA15C" w14:textId="7A56E97D" w:rsidR="00693DA9" w:rsidRPr="005D3FC7" w:rsidRDefault="00CE16A0" w:rsidP="00CE16A0">
      <w:pPr>
        <w:jc w:val="both"/>
        <w:rPr>
          <w:b/>
        </w:rPr>
      </w:pPr>
      <w:r w:rsidRPr="005D3FC7">
        <w:rPr>
          <w:b/>
        </w:rPr>
        <w:t xml:space="preserve">      </w:t>
      </w:r>
      <w:r w:rsidR="00693DA9" w:rsidRPr="005D3FC7">
        <w:rPr>
          <w:b/>
        </w:rPr>
        <w:t>Эмитент разделяет такие инвестиции на следующие группы:</w:t>
      </w:r>
    </w:p>
    <w:p w14:paraId="55B134F1" w14:textId="77777777" w:rsidR="00693DA9" w:rsidRPr="005D3FC7" w:rsidRDefault="00693DA9" w:rsidP="0023468C">
      <w:pPr>
        <w:numPr>
          <w:ilvl w:val="0"/>
          <w:numId w:val="29"/>
        </w:numPr>
        <w:ind w:left="0" w:firstLine="567"/>
        <w:jc w:val="both"/>
        <w:rPr>
          <w:b/>
        </w:rPr>
      </w:pPr>
      <w:r w:rsidRPr="005D3FC7">
        <w:rPr>
          <w:b/>
        </w:rPr>
        <w:t>инвестиции для обеспечения новых проектов в целевых регионах присутствия:</w:t>
      </w:r>
    </w:p>
    <w:p w14:paraId="0A48D852" w14:textId="77777777" w:rsidR="00693DA9" w:rsidRPr="005D3FC7" w:rsidRDefault="00693DA9" w:rsidP="0023468C">
      <w:pPr>
        <w:ind w:firstLine="567"/>
        <w:jc w:val="both"/>
        <w:rPr>
          <w:b/>
        </w:rPr>
      </w:pPr>
      <w:r w:rsidRPr="005D3FC7">
        <w:rPr>
          <w:b/>
        </w:rPr>
        <w:t>приобретение дополнительных производственных центров и дорожно-строительных групп. Общая стоимость одного такого мобильного производственно-дорожного комплекса может составлять порядка 600 млн рублей и варьироваться в зависимости от технологий, которые могут быть затребованы для обеспечения всего комплекса работ.</w:t>
      </w:r>
    </w:p>
    <w:p w14:paraId="279F824E" w14:textId="77777777" w:rsidR="00693DA9" w:rsidRPr="005D3FC7" w:rsidRDefault="00693DA9" w:rsidP="0023468C">
      <w:pPr>
        <w:numPr>
          <w:ilvl w:val="0"/>
          <w:numId w:val="29"/>
        </w:numPr>
        <w:ind w:left="0" w:firstLine="567"/>
        <w:jc w:val="both"/>
        <w:rPr>
          <w:b/>
        </w:rPr>
      </w:pPr>
      <w:r w:rsidRPr="005D3FC7">
        <w:rPr>
          <w:b/>
        </w:rPr>
        <w:t>инвестиции в развитие новых технологий:</w:t>
      </w:r>
    </w:p>
    <w:p w14:paraId="2D56ACE0" w14:textId="77777777" w:rsidR="00693DA9" w:rsidRPr="005D3FC7" w:rsidRDefault="00693DA9" w:rsidP="0023468C">
      <w:pPr>
        <w:ind w:firstLine="567"/>
        <w:jc w:val="both"/>
        <w:rPr>
          <w:b/>
        </w:rPr>
      </w:pPr>
      <w:r w:rsidRPr="005D3FC7">
        <w:rPr>
          <w:b/>
        </w:rPr>
        <w:t>применение технологии RAP</w:t>
      </w:r>
      <w:r w:rsidRPr="005D3FC7">
        <w:rPr>
          <w:b/>
          <w:vertAlign w:val="superscript"/>
        </w:rPr>
        <w:footnoteReference w:id="6"/>
      </w:r>
      <w:r w:rsidRPr="005D3FC7">
        <w:rPr>
          <w:b/>
        </w:rPr>
        <w:t xml:space="preserve"> в производстве асфальтобетонных смесей. Для обеспечения использования гранулята в производстве асфальтобетонной смеси на всех производственных площадках есть необходимость модернизации одной из производственных установок;</w:t>
      </w:r>
    </w:p>
    <w:p w14:paraId="7132CC3D" w14:textId="77777777" w:rsidR="00693DA9" w:rsidRPr="005D3FC7" w:rsidRDefault="00693DA9" w:rsidP="0023468C">
      <w:pPr>
        <w:ind w:firstLine="567"/>
        <w:jc w:val="both"/>
        <w:rPr>
          <w:b/>
        </w:rPr>
      </w:pPr>
      <w:r w:rsidRPr="005D3FC7">
        <w:rPr>
          <w:b/>
        </w:rPr>
        <w:t>расширение линейки рецептов асфальтобетонной смеси с учетом новых стандартов потребует увеличение объемов хранения готовой продукции (горячие бункера), а также обновление сеток холодного и горячего дозирования на асфальтосмесительных установках;</w:t>
      </w:r>
    </w:p>
    <w:p w14:paraId="44D22936" w14:textId="77777777" w:rsidR="00693DA9" w:rsidRPr="005D3FC7" w:rsidRDefault="00693DA9" w:rsidP="0023468C">
      <w:pPr>
        <w:ind w:firstLine="567"/>
        <w:jc w:val="both"/>
        <w:rPr>
          <w:b/>
        </w:rPr>
      </w:pPr>
      <w:r w:rsidRPr="005D3FC7">
        <w:rPr>
          <w:b/>
        </w:rPr>
        <w:t>увеличение объемов отгрузки модифицированного битумного вяжущего потребует увеличение парка битумных емкостей;</w:t>
      </w:r>
    </w:p>
    <w:p w14:paraId="4D83C991" w14:textId="77777777" w:rsidR="00693DA9" w:rsidRPr="005D3FC7" w:rsidRDefault="00693DA9" w:rsidP="0023468C">
      <w:pPr>
        <w:ind w:firstLine="567"/>
        <w:jc w:val="both"/>
        <w:rPr>
          <w:b/>
        </w:rPr>
      </w:pPr>
      <w:r w:rsidRPr="005D3FC7">
        <w:rPr>
          <w:b/>
        </w:rPr>
        <w:t>использование технологии холодной регенерации при строительстве дорог. Задача решается приобретением высокотехнологической техники – ресайклера</w:t>
      </w:r>
      <w:r w:rsidRPr="005D3FC7">
        <w:rPr>
          <w:b/>
          <w:vertAlign w:val="superscript"/>
        </w:rPr>
        <w:footnoteReference w:id="7"/>
      </w:r>
      <w:r w:rsidRPr="005D3FC7">
        <w:rPr>
          <w:b/>
        </w:rPr>
        <w:t>.</w:t>
      </w:r>
    </w:p>
    <w:p w14:paraId="3AA82A8B" w14:textId="77777777" w:rsidR="00693DA9" w:rsidRPr="005D3FC7" w:rsidRDefault="00693DA9" w:rsidP="00CE16A0">
      <w:pPr>
        <w:jc w:val="both"/>
      </w:pPr>
      <w:r w:rsidRPr="005D3FC7">
        <w:t>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p>
    <w:p w14:paraId="00223BAE" w14:textId="77777777" w:rsidR="009F4253" w:rsidRPr="005D3FC7" w:rsidRDefault="009F4253" w:rsidP="009F4253">
      <w:pPr>
        <w:rPr>
          <w:b/>
          <w:bCs/>
          <w:iCs/>
        </w:rPr>
      </w:pPr>
      <w:r w:rsidRPr="005D3FC7">
        <w:rPr>
          <w:b/>
          <w:bCs/>
          <w:iCs/>
        </w:rPr>
        <w:t>На 30.0</w:t>
      </w:r>
      <w:r w:rsidRPr="005D3FC7">
        <w:rPr>
          <w:b/>
          <w:bCs/>
          <w:iCs/>
          <w:lang w:val="en-US"/>
        </w:rPr>
        <w:t>6</w:t>
      </w:r>
      <w:r w:rsidRPr="005D3FC7">
        <w:rPr>
          <w:b/>
          <w:bCs/>
          <w:iCs/>
        </w:rPr>
        <w:t>.2021</w:t>
      </w:r>
      <w:r w:rsidRPr="005D3FC7">
        <w:rPr>
          <w:b/>
          <w:bCs/>
          <w:iCs/>
          <w:lang w:val="en-US"/>
        </w:rPr>
        <w:t xml:space="preserve"> </w:t>
      </w:r>
      <w:r w:rsidRPr="005D3FC7">
        <w:rPr>
          <w:b/>
          <w:bCs/>
          <w:iCs/>
        </w:rPr>
        <w:t xml:space="preserve">г. </w:t>
      </w:r>
    </w:p>
    <w:p w14:paraId="3C583B62" w14:textId="50F32934" w:rsidR="009F4253" w:rsidRPr="005D3FC7" w:rsidRDefault="009F4253" w:rsidP="00D167BD">
      <w:r w:rsidRPr="005D3FC7">
        <w:t> </w:t>
      </w:r>
    </w:p>
    <w:tbl>
      <w:tblPr>
        <w:tblW w:w="0" w:type="auto"/>
        <w:tblInd w:w="132" w:type="dxa"/>
        <w:tblCellMar>
          <w:left w:w="0" w:type="dxa"/>
          <w:right w:w="0" w:type="dxa"/>
        </w:tblCellMar>
        <w:tblLook w:val="04A0" w:firstRow="1" w:lastRow="0" w:firstColumn="1" w:lastColumn="0" w:noHBand="0" w:noVBand="1"/>
      </w:tblPr>
      <w:tblGrid>
        <w:gridCol w:w="4253"/>
        <w:gridCol w:w="4666"/>
      </w:tblGrid>
      <w:tr w:rsidR="009F4253" w:rsidRPr="005D3FC7" w14:paraId="6AB77E9D" w14:textId="77777777" w:rsidTr="009F4253">
        <w:trPr>
          <w:trHeight w:val="60"/>
        </w:trPr>
        <w:tc>
          <w:tcPr>
            <w:tcW w:w="42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FEAE8C9" w14:textId="77777777" w:rsidR="009F4253" w:rsidRPr="005D3FC7" w:rsidRDefault="009F4253" w:rsidP="009F4253">
            <w:pPr>
              <w:pStyle w:val="xmsonormal"/>
              <w:spacing w:line="252" w:lineRule="auto"/>
            </w:pPr>
            <w:r w:rsidRPr="005D3FC7">
              <w:rPr>
                <w:b/>
                <w:bCs/>
              </w:rPr>
              <w:t>1. Описание основного средства</w:t>
            </w:r>
          </w:p>
        </w:tc>
        <w:tc>
          <w:tcPr>
            <w:tcW w:w="46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1F12224" w14:textId="77777777" w:rsidR="009F4253" w:rsidRPr="005D3FC7" w:rsidRDefault="009F4253" w:rsidP="009F4253">
            <w:pPr>
              <w:pStyle w:val="xmsonormal"/>
              <w:spacing w:line="252" w:lineRule="auto"/>
            </w:pPr>
            <w:r w:rsidRPr="005D3FC7">
              <w:rPr>
                <w:b/>
                <w:bCs/>
              </w:rPr>
              <w:t>Дорожно-строительная техника</w:t>
            </w:r>
          </w:p>
        </w:tc>
      </w:tr>
      <w:tr w:rsidR="009F4253" w:rsidRPr="005D3FC7" w14:paraId="6349D904" w14:textId="77777777" w:rsidTr="009F4253">
        <w:trPr>
          <w:trHeight w:val="60"/>
        </w:trPr>
        <w:tc>
          <w:tcPr>
            <w:tcW w:w="42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C814E70" w14:textId="77777777" w:rsidR="009F4253" w:rsidRPr="005D3FC7" w:rsidRDefault="009F4253" w:rsidP="009F4253">
            <w:pPr>
              <w:pStyle w:val="xmsonormal"/>
              <w:spacing w:line="252" w:lineRule="auto"/>
            </w:pPr>
            <w:r w:rsidRPr="005D3FC7">
              <w:t>характер обременения</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27AAECC4" w14:textId="77777777" w:rsidR="009F4253" w:rsidRPr="005D3FC7" w:rsidRDefault="009F4253" w:rsidP="009F4253">
            <w:pPr>
              <w:pStyle w:val="xmsonormal"/>
              <w:spacing w:line="252" w:lineRule="auto"/>
            </w:pPr>
            <w:r w:rsidRPr="005D3FC7">
              <w:t>Залог</w:t>
            </w:r>
          </w:p>
        </w:tc>
      </w:tr>
      <w:tr w:rsidR="009F4253" w:rsidRPr="005D3FC7" w14:paraId="38A370FB" w14:textId="77777777" w:rsidTr="009F4253">
        <w:trPr>
          <w:trHeight w:val="60"/>
        </w:trPr>
        <w:tc>
          <w:tcPr>
            <w:tcW w:w="42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317690A" w14:textId="77777777" w:rsidR="009F4253" w:rsidRPr="005D3FC7" w:rsidRDefault="009F4253" w:rsidP="009F4253">
            <w:pPr>
              <w:pStyle w:val="xmsonormal"/>
              <w:spacing w:line="252" w:lineRule="auto"/>
            </w:pPr>
            <w:r w:rsidRPr="005D3FC7">
              <w:t>даты возникновения обременения</w:t>
            </w:r>
          </w:p>
        </w:tc>
        <w:tc>
          <w:tcPr>
            <w:tcW w:w="466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14:paraId="54255E67" w14:textId="54D51F27" w:rsidR="009F4253" w:rsidRPr="005D3FC7" w:rsidRDefault="009F4253" w:rsidP="00D167BD">
            <w:r w:rsidRPr="005D3FC7">
              <w:t>05.05.2021</w:t>
            </w:r>
          </w:p>
        </w:tc>
      </w:tr>
      <w:tr w:rsidR="009F4253" w:rsidRPr="005D3FC7" w14:paraId="378B2C8E" w14:textId="77777777" w:rsidTr="009F4253">
        <w:tc>
          <w:tcPr>
            <w:tcW w:w="42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13225AC" w14:textId="77777777" w:rsidR="009F4253" w:rsidRPr="005D3FC7" w:rsidRDefault="009F4253" w:rsidP="009F4253">
            <w:pPr>
              <w:pStyle w:val="xmsonormal"/>
              <w:spacing w:line="252" w:lineRule="auto"/>
            </w:pPr>
            <w:r w:rsidRPr="005D3FC7">
              <w:t>срока действия обременения</w:t>
            </w:r>
          </w:p>
        </w:tc>
        <w:tc>
          <w:tcPr>
            <w:tcW w:w="466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14:paraId="2BDC252E" w14:textId="77777777" w:rsidR="009F4253" w:rsidRPr="005D3FC7" w:rsidRDefault="009F4253" w:rsidP="00D167BD">
            <w:r w:rsidRPr="005D3FC7">
              <w:t>24.03.2023</w:t>
            </w:r>
          </w:p>
        </w:tc>
      </w:tr>
      <w:tr w:rsidR="009F4253" w:rsidRPr="005D3FC7" w14:paraId="7255C951" w14:textId="77777777" w:rsidTr="009F4253">
        <w:tc>
          <w:tcPr>
            <w:tcW w:w="42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1390B11" w14:textId="77777777" w:rsidR="009F4253" w:rsidRPr="005D3FC7" w:rsidRDefault="009F4253" w:rsidP="009F4253">
            <w:pPr>
              <w:pStyle w:val="xmsonormal"/>
              <w:spacing w:line="252" w:lineRule="auto"/>
            </w:pPr>
            <w:r w:rsidRPr="005D3FC7">
              <w:t>иные условия обременения по усмотрению эмитента</w:t>
            </w:r>
          </w:p>
        </w:tc>
        <w:tc>
          <w:tcPr>
            <w:tcW w:w="466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14:paraId="346A6FF5" w14:textId="77777777" w:rsidR="009F4253" w:rsidRPr="005D3FC7" w:rsidRDefault="009F4253" w:rsidP="00D167BD">
            <w:r w:rsidRPr="005D3FC7">
              <w:t>Всего 22 единицы</w:t>
            </w:r>
          </w:p>
        </w:tc>
      </w:tr>
    </w:tbl>
    <w:p w14:paraId="601914EC" w14:textId="77777777" w:rsidR="009F4253" w:rsidRPr="005D3FC7" w:rsidRDefault="009F4253" w:rsidP="009F4253">
      <w:pPr>
        <w:pStyle w:val="xmsonormal"/>
        <w:rPr>
          <w:rFonts w:ascii="Calibri" w:hAnsi="Calibri" w:cs="Calibri"/>
          <w:sz w:val="22"/>
          <w:szCs w:val="22"/>
        </w:rPr>
      </w:pPr>
      <w:r w:rsidRPr="005D3FC7">
        <w:t> </w:t>
      </w:r>
    </w:p>
    <w:tbl>
      <w:tblPr>
        <w:tblW w:w="0" w:type="auto"/>
        <w:tblInd w:w="108" w:type="dxa"/>
        <w:tblCellMar>
          <w:left w:w="0" w:type="dxa"/>
          <w:right w:w="0" w:type="dxa"/>
        </w:tblCellMar>
        <w:tblLook w:val="04A0" w:firstRow="1" w:lastRow="0" w:firstColumn="1" w:lastColumn="0" w:noHBand="0" w:noVBand="1"/>
      </w:tblPr>
      <w:tblGrid>
        <w:gridCol w:w="4277"/>
        <w:gridCol w:w="4666"/>
      </w:tblGrid>
      <w:tr w:rsidR="009F4253" w:rsidRPr="005D3FC7" w14:paraId="03B5696C" w14:textId="77777777" w:rsidTr="009F4253">
        <w:tc>
          <w:tcPr>
            <w:tcW w:w="42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D447C2C" w14:textId="77777777" w:rsidR="009F4253" w:rsidRPr="005D3FC7" w:rsidRDefault="009F4253" w:rsidP="009F4253">
            <w:pPr>
              <w:pStyle w:val="xmsonormal"/>
              <w:spacing w:line="252" w:lineRule="auto"/>
            </w:pPr>
            <w:r w:rsidRPr="005D3FC7">
              <w:rPr>
                <w:b/>
                <w:bCs/>
              </w:rPr>
              <w:t>2. Описание основного средства</w:t>
            </w:r>
          </w:p>
        </w:tc>
        <w:tc>
          <w:tcPr>
            <w:tcW w:w="46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75C870B" w14:textId="77777777" w:rsidR="009F4253" w:rsidRPr="005D3FC7" w:rsidRDefault="009F4253" w:rsidP="009F4253">
            <w:pPr>
              <w:pStyle w:val="xmsonormal"/>
              <w:spacing w:line="252" w:lineRule="auto"/>
            </w:pPr>
            <w:r w:rsidRPr="005D3FC7">
              <w:rPr>
                <w:b/>
                <w:bCs/>
              </w:rPr>
              <w:t xml:space="preserve">Транспортные средства </w:t>
            </w:r>
          </w:p>
        </w:tc>
      </w:tr>
      <w:tr w:rsidR="009F4253" w:rsidRPr="005D3FC7" w14:paraId="749E6758" w14:textId="77777777" w:rsidTr="009F4253">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99FF17" w14:textId="77777777" w:rsidR="009F4253" w:rsidRPr="005D3FC7" w:rsidRDefault="009F4253" w:rsidP="009F4253">
            <w:pPr>
              <w:pStyle w:val="xmsonormal"/>
              <w:spacing w:line="252" w:lineRule="auto"/>
            </w:pPr>
            <w:r w:rsidRPr="005D3FC7">
              <w:t>характер обременения</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6BDC11A9" w14:textId="77777777" w:rsidR="009F4253" w:rsidRPr="005D3FC7" w:rsidRDefault="009F4253" w:rsidP="009F4253">
            <w:pPr>
              <w:pStyle w:val="xmsonormal"/>
              <w:spacing w:line="252" w:lineRule="auto"/>
            </w:pPr>
            <w:r w:rsidRPr="005D3FC7">
              <w:t>Залог</w:t>
            </w:r>
          </w:p>
        </w:tc>
      </w:tr>
      <w:tr w:rsidR="009F4253" w:rsidRPr="005D3FC7" w14:paraId="20F265FC" w14:textId="77777777" w:rsidTr="00B0017D">
        <w:tc>
          <w:tcPr>
            <w:tcW w:w="4277"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BEF8AFC" w14:textId="77777777" w:rsidR="009F4253" w:rsidRPr="005D3FC7" w:rsidRDefault="009F4253" w:rsidP="009F4253">
            <w:pPr>
              <w:pStyle w:val="xmsonormal"/>
              <w:spacing w:line="252" w:lineRule="auto"/>
            </w:pPr>
            <w:r w:rsidRPr="005D3FC7">
              <w:t>даты возникновения обременения</w:t>
            </w:r>
          </w:p>
        </w:tc>
        <w:tc>
          <w:tcPr>
            <w:tcW w:w="4666" w:type="dxa"/>
            <w:tcBorders>
              <w:top w:val="nil"/>
              <w:left w:val="nil"/>
              <w:bottom w:val="single" w:sz="8" w:space="0" w:color="auto"/>
              <w:right w:val="single" w:sz="8" w:space="0" w:color="000000"/>
            </w:tcBorders>
            <w:tcMar>
              <w:top w:w="0" w:type="dxa"/>
              <w:left w:w="108" w:type="dxa"/>
              <w:bottom w:w="0" w:type="dxa"/>
              <w:right w:w="108" w:type="dxa"/>
            </w:tcMar>
            <w:hideMark/>
          </w:tcPr>
          <w:p w14:paraId="2FB3D4AB" w14:textId="77777777" w:rsidR="009F4253" w:rsidRPr="005D3FC7" w:rsidRDefault="009F4253" w:rsidP="00D167BD">
            <w:r w:rsidRPr="005D3FC7">
              <w:t>05.05.2021</w:t>
            </w:r>
          </w:p>
        </w:tc>
      </w:tr>
      <w:tr w:rsidR="009F4253" w:rsidRPr="005D3FC7" w14:paraId="27AFA085" w14:textId="77777777" w:rsidTr="00B0017D">
        <w:tc>
          <w:tcPr>
            <w:tcW w:w="42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3F416D" w14:textId="77777777" w:rsidR="009F4253" w:rsidRPr="005D3FC7" w:rsidRDefault="009F4253" w:rsidP="009F4253">
            <w:pPr>
              <w:pStyle w:val="xmsonormal"/>
              <w:spacing w:line="252" w:lineRule="auto"/>
            </w:pPr>
            <w:r w:rsidRPr="005D3FC7">
              <w:lastRenderedPageBreak/>
              <w:t>срока действия обременения</w:t>
            </w:r>
          </w:p>
        </w:tc>
        <w:tc>
          <w:tcPr>
            <w:tcW w:w="46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BDB403" w14:textId="77777777" w:rsidR="009F4253" w:rsidRPr="005D3FC7" w:rsidRDefault="009F4253" w:rsidP="00D167BD">
            <w:r w:rsidRPr="005D3FC7">
              <w:t>24.03.2023</w:t>
            </w:r>
          </w:p>
        </w:tc>
      </w:tr>
      <w:tr w:rsidR="009F4253" w:rsidRPr="005D3FC7" w14:paraId="08B703D9" w14:textId="77777777" w:rsidTr="00B0017D">
        <w:tc>
          <w:tcPr>
            <w:tcW w:w="4277" w:type="dxa"/>
            <w:tcBorders>
              <w:top w:val="single" w:sz="8" w:space="0" w:color="auto"/>
              <w:left w:val="single" w:sz="8" w:space="0" w:color="000000"/>
              <w:bottom w:val="single" w:sz="8" w:space="0" w:color="000000"/>
              <w:right w:val="single" w:sz="8" w:space="0" w:color="000000"/>
            </w:tcBorders>
            <w:tcMar>
              <w:top w:w="0" w:type="dxa"/>
              <w:left w:w="108" w:type="dxa"/>
              <w:bottom w:w="0" w:type="dxa"/>
              <w:right w:w="108" w:type="dxa"/>
            </w:tcMar>
            <w:hideMark/>
          </w:tcPr>
          <w:p w14:paraId="17ADE875" w14:textId="77777777" w:rsidR="009F4253" w:rsidRPr="005D3FC7" w:rsidRDefault="009F4253" w:rsidP="009F4253">
            <w:pPr>
              <w:pStyle w:val="xmsonormal"/>
              <w:spacing w:line="252" w:lineRule="auto"/>
            </w:pPr>
            <w:r w:rsidRPr="005D3FC7">
              <w:t>иные условия обременения по усмотрению эмитента</w:t>
            </w:r>
          </w:p>
        </w:tc>
        <w:tc>
          <w:tcPr>
            <w:tcW w:w="4666" w:type="dxa"/>
            <w:tcBorders>
              <w:top w:val="single" w:sz="8" w:space="0" w:color="auto"/>
              <w:left w:val="nil"/>
              <w:bottom w:val="single" w:sz="8" w:space="0" w:color="000000"/>
              <w:right w:val="single" w:sz="8" w:space="0" w:color="000000"/>
            </w:tcBorders>
            <w:shd w:val="clear" w:color="auto" w:fill="auto"/>
            <w:tcMar>
              <w:top w:w="0" w:type="dxa"/>
              <w:left w:w="108" w:type="dxa"/>
              <w:bottom w:w="0" w:type="dxa"/>
              <w:right w:w="108" w:type="dxa"/>
            </w:tcMar>
            <w:hideMark/>
          </w:tcPr>
          <w:p w14:paraId="05BB97B1" w14:textId="77777777" w:rsidR="009F4253" w:rsidRPr="005D3FC7" w:rsidRDefault="009F4253" w:rsidP="00D167BD">
            <w:r w:rsidRPr="005D3FC7">
              <w:t>Всего 10 единиц</w:t>
            </w:r>
          </w:p>
        </w:tc>
      </w:tr>
    </w:tbl>
    <w:p w14:paraId="701B4531" w14:textId="77777777" w:rsidR="009F4253" w:rsidRPr="005D3FC7" w:rsidRDefault="009F4253" w:rsidP="009F4253">
      <w:pPr>
        <w:pStyle w:val="xmsonormal"/>
        <w:rPr>
          <w:rFonts w:ascii="Calibri" w:hAnsi="Calibri" w:cs="Calibri"/>
          <w:sz w:val="22"/>
          <w:szCs w:val="22"/>
        </w:rPr>
      </w:pPr>
      <w:r w:rsidRPr="005D3FC7">
        <w:t> </w:t>
      </w:r>
    </w:p>
    <w:tbl>
      <w:tblPr>
        <w:tblW w:w="0" w:type="auto"/>
        <w:tblInd w:w="108" w:type="dxa"/>
        <w:tblCellMar>
          <w:left w:w="0" w:type="dxa"/>
          <w:right w:w="0" w:type="dxa"/>
        </w:tblCellMar>
        <w:tblLook w:val="04A0" w:firstRow="1" w:lastRow="0" w:firstColumn="1" w:lastColumn="0" w:noHBand="0" w:noVBand="1"/>
      </w:tblPr>
      <w:tblGrid>
        <w:gridCol w:w="4277"/>
        <w:gridCol w:w="4666"/>
      </w:tblGrid>
      <w:tr w:rsidR="009F4253" w:rsidRPr="005D3FC7" w14:paraId="318D14A4" w14:textId="77777777" w:rsidTr="009F4253">
        <w:tc>
          <w:tcPr>
            <w:tcW w:w="42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13A4CD4" w14:textId="77777777" w:rsidR="009F4253" w:rsidRPr="005D3FC7" w:rsidRDefault="009F4253" w:rsidP="009F4253">
            <w:pPr>
              <w:pStyle w:val="xmsonormal"/>
              <w:spacing w:line="252" w:lineRule="auto"/>
            </w:pPr>
            <w:r w:rsidRPr="005D3FC7">
              <w:rPr>
                <w:b/>
                <w:bCs/>
              </w:rPr>
              <w:t>3. Описание основного средства</w:t>
            </w:r>
          </w:p>
        </w:tc>
        <w:tc>
          <w:tcPr>
            <w:tcW w:w="46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4A24DBD" w14:textId="68F24B4C" w:rsidR="009F4253" w:rsidRPr="005D3FC7" w:rsidRDefault="009F4253" w:rsidP="009F4253">
            <w:pPr>
              <w:pStyle w:val="xmsonormal"/>
              <w:spacing w:line="252" w:lineRule="auto"/>
            </w:pPr>
            <w:r w:rsidRPr="005D3FC7">
              <w:rPr>
                <w:b/>
                <w:bCs/>
              </w:rPr>
              <w:t>Оборудование</w:t>
            </w:r>
            <w:r w:rsidRPr="005D3FC7">
              <w:rPr>
                <w:rStyle w:val="ad"/>
                <w:b/>
                <w:bCs/>
              </w:rPr>
              <w:footnoteReference w:id="8"/>
            </w:r>
          </w:p>
        </w:tc>
      </w:tr>
      <w:tr w:rsidR="009F4253" w:rsidRPr="005D3FC7" w14:paraId="15A8797B" w14:textId="77777777" w:rsidTr="009F4253">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C5DAE46" w14:textId="77777777" w:rsidR="009F4253" w:rsidRPr="005D3FC7" w:rsidRDefault="009F4253" w:rsidP="009F4253">
            <w:pPr>
              <w:pStyle w:val="xmsonormal"/>
              <w:spacing w:line="252" w:lineRule="auto"/>
            </w:pPr>
            <w:r w:rsidRPr="005D3FC7">
              <w:t>характер обременения</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00F36CFB" w14:textId="77777777" w:rsidR="009F4253" w:rsidRPr="005D3FC7" w:rsidRDefault="009F4253" w:rsidP="00D167BD">
            <w:r w:rsidRPr="005D3FC7">
              <w:t>Залог</w:t>
            </w:r>
          </w:p>
        </w:tc>
      </w:tr>
      <w:tr w:rsidR="009F4253" w:rsidRPr="005D3FC7" w14:paraId="01100B42" w14:textId="77777777" w:rsidTr="009F4253">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B49222C" w14:textId="77777777" w:rsidR="009F4253" w:rsidRPr="005D3FC7" w:rsidRDefault="009F4253" w:rsidP="009F4253">
            <w:pPr>
              <w:pStyle w:val="xmsonormal"/>
              <w:spacing w:line="252" w:lineRule="auto"/>
            </w:pPr>
            <w:r w:rsidRPr="005D3FC7">
              <w:t>даты возникновения обременения</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3FB0EA0F" w14:textId="77777777" w:rsidR="009F4253" w:rsidRPr="005D3FC7" w:rsidRDefault="009F4253" w:rsidP="00D167BD">
            <w:r w:rsidRPr="005D3FC7">
              <w:t>25.05.2021; 18.06.2021</w:t>
            </w:r>
          </w:p>
        </w:tc>
      </w:tr>
      <w:tr w:rsidR="009F4253" w:rsidRPr="005D3FC7" w14:paraId="2502941F" w14:textId="77777777" w:rsidTr="009F4253">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F8C933B" w14:textId="77777777" w:rsidR="009F4253" w:rsidRPr="005D3FC7" w:rsidRDefault="009F4253" w:rsidP="009F4253">
            <w:pPr>
              <w:pStyle w:val="xmsonormal"/>
              <w:spacing w:line="252" w:lineRule="auto"/>
            </w:pPr>
            <w:r w:rsidRPr="005D3FC7">
              <w:t>срока действия обременения</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2EF91760" w14:textId="77777777" w:rsidR="009F4253" w:rsidRPr="005D3FC7" w:rsidRDefault="009F4253" w:rsidP="00D167BD">
            <w:r w:rsidRPr="005D3FC7">
              <w:t>24.03.2023</w:t>
            </w:r>
          </w:p>
        </w:tc>
      </w:tr>
      <w:tr w:rsidR="009F4253" w:rsidRPr="005D3FC7" w14:paraId="17472085" w14:textId="77777777" w:rsidTr="009F4253">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EF91F5B" w14:textId="77777777" w:rsidR="009F4253" w:rsidRPr="005D3FC7" w:rsidRDefault="009F4253" w:rsidP="009F4253">
            <w:pPr>
              <w:pStyle w:val="xmsonormal"/>
              <w:spacing w:line="252" w:lineRule="auto"/>
            </w:pPr>
            <w:r w:rsidRPr="005D3FC7">
              <w:t>иные условия обременения по усмотрению эмитента</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6634EBCE" w14:textId="77777777" w:rsidR="009F4253" w:rsidRPr="005D3FC7" w:rsidRDefault="009F4253" w:rsidP="00D167BD">
            <w:r w:rsidRPr="005D3FC7">
              <w:t>Всего 19 единиц</w:t>
            </w:r>
          </w:p>
        </w:tc>
      </w:tr>
    </w:tbl>
    <w:p w14:paraId="1EB74A43" w14:textId="77777777" w:rsidR="009F4253" w:rsidRPr="005D3FC7" w:rsidRDefault="009F4253" w:rsidP="009F4253">
      <w:pPr>
        <w:pStyle w:val="xmsonormal"/>
        <w:rPr>
          <w:rFonts w:ascii="Calibri" w:hAnsi="Calibri" w:cs="Calibri"/>
          <w:sz w:val="22"/>
          <w:szCs w:val="22"/>
        </w:rPr>
      </w:pPr>
      <w:r w:rsidRPr="005D3FC7">
        <w:t> </w:t>
      </w:r>
    </w:p>
    <w:tbl>
      <w:tblPr>
        <w:tblW w:w="0" w:type="auto"/>
        <w:tblInd w:w="108" w:type="dxa"/>
        <w:tblCellMar>
          <w:left w:w="0" w:type="dxa"/>
          <w:right w:w="0" w:type="dxa"/>
        </w:tblCellMar>
        <w:tblLook w:val="04A0" w:firstRow="1" w:lastRow="0" w:firstColumn="1" w:lastColumn="0" w:noHBand="0" w:noVBand="1"/>
      </w:tblPr>
      <w:tblGrid>
        <w:gridCol w:w="4277"/>
        <w:gridCol w:w="4666"/>
      </w:tblGrid>
      <w:tr w:rsidR="009F4253" w:rsidRPr="005D3FC7" w14:paraId="4E2883A0" w14:textId="77777777" w:rsidTr="009F4253">
        <w:tc>
          <w:tcPr>
            <w:tcW w:w="42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8A8ABCD" w14:textId="77777777" w:rsidR="009F4253" w:rsidRPr="005D3FC7" w:rsidRDefault="009F4253" w:rsidP="009F4253">
            <w:pPr>
              <w:pStyle w:val="xmsonormal"/>
              <w:spacing w:line="252" w:lineRule="auto"/>
            </w:pPr>
            <w:r w:rsidRPr="005D3FC7">
              <w:rPr>
                <w:b/>
                <w:bCs/>
              </w:rPr>
              <w:t>4. Описание основного средства</w:t>
            </w:r>
          </w:p>
        </w:tc>
        <w:tc>
          <w:tcPr>
            <w:tcW w:w="46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9D3D1E7" w14:textId="77777777" w:rsidR="009F4253" w:rsidRPr="005D3FC7" w:rsidRDefault="009F4253" w:rsidP="009F4253">
            <w:pPr>
              <w:pStyle w:val="xmsonormal"/>
              <w:spacing w:line="252" w:lineRule="auto"/>
            </w:pPr>
            <w:r w:rsidRPr="005D3FC7">
              <w:rPr>
                <w:b/>
                <w:bCs/>
              </w:rPr>
              <w:t>Недвижимое имущество (земельные участки, здания и сооружения, залог прав аренды, незавершенное строительство)</w:t>
            </w:r>
          </w:p>
        </w:tc>
      </w:tr>
      <w:tr w:rsidR="009F4253" w:rsidRPr="005D3FC7" w14:paraId="4CAC40D2" w14:textId="77777777" w:rsidTr="009F4253">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34E82F2" w14:textId="77777777" w:rsidR="009F4253" w:rsidRPr="005D3FC7" w:rsidRDefault="009F4253" w:rsidP="009F4253">
            <w:pPr>
              <w:pStyle w:val="xmsonormal"/>
              <w:spacing w:line="252" w:lineRule="auto"/>
            </w:pPr>
            <w:r w:rsidRPr="005D3FC7">
              <w:t>характер обременения</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76022E04" w14:textId="77777777" w:rsidR="009F4253" w:rsidRPr="005D3FC7" w:rsidRDefault="009F4253" w:rsidP="00D167BD">
            <w:r w:rsidRPr="005D3FC7">
              <w:t>Залог</w:t>
            </w:r>
          </w:p>
        </w:tc>
      </w:tr>
      <w:tr w:rsidR="009F4253" w:rsidRPr="005D3FC7" w14:paraId="2CA8FE2B" w14:textId="77777777" w:rsidTr="009F4253">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73FA251" w14:textId="77777777" w:rsidR="009F4253" w:rsidRPr="005D3FC7" w:rsidRDefault="009F4253" w:rsidP="009F4253">
            <w:pPr>
              <w:pStyle w:val="xmsonormal"/>
              <w:spacing w:line="252" w:lineRule="auto"/>
            </w:pPr>
            <w:r w:rsidRPr="005D3FC7">
              <w:t>даты возникновения обременения</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2F42B1BA" w14:textId="2ED2E21E" w:rsidR="009F4253" w:rsidRPr="005D3FC7" w:rsidRDefault="009F4253" w:rsidP="00D167BD">
            <w:r w:rsidRPr="005D3FC7">
              <w:t>26.07.2019</w:t>
            </w:r>
          </w:p>
        </w:tc>
      </w:tr>
      <w:tr w:rsidR="009F4253" w:rsidRPr="005D3FC7" w14:paraId="0C3CED5A" w14:textId="77777777" w:rsidTr="009F4253">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A2B8A0A" w14:textId="77777777" w:rsidR="009F4253" w:rsidRPr="005D3FC7" w:rsidRDefault="009F4253" w:rsidP="009F4253">
            <w:pPr>
              <w:pStyle w:val="xmsonormal"/>
              <w:spacing w:line="252" w:lineRule="auto"/>
              <w:rPr>
                <w:lang w:val="en-US"/>
              </w:rPr>
            </w:pPr>
            <w:r w:rsidRPr="005D3FC7">
              <w:t>срока действия обременения</w:t>
            </w:r>
          </w:p>
        </w:tc>
        <w:tc>
          <w:tcPr>
            <w:tcW w:w="4666" w:type="dxa"/>
            <w:tcBorders>
              <w:top w:val="nil"/>
              <w:left w:val="nil"/>
              <w:bottom w:val="single" w:sz="8" w:space="0" w:color="000000"/>
              <w:right w:val="single" w:sz="8" w:space="0" w:color="000000"/>
            </w:tcBorders>
            <w:tcMar>
              <w:top w:w="0" w:type="dxa"/>
              <w:left w:w="108" w:type="dxa"/>
              <w:bottom w:w="0" w:type="dxa"/>
              <w:right w:w="108" w:type="dxa"/>
            </w:tcMar>
            <w:hideMark/>
          </w:tcPr>
          <w:p w14:paraId="235B9A58" w14:textId="33D36B10" w:rsidR="009F4253" w:rsidRPr="005D3FC7" w:rsidRDefault="009F4253" w:rsidP="00CB4957">
            <w:r w:rsidRPr="005D3FC7">
              <w:t>26.07.2022;</w:t>
            </w:r>
          </w:p>
        </w:tc>
      </w:tr>
      <w:tr w:rsidR="009F4253" w:rsidRPr="005D3FC7" w14:paraId="7B2C6782" w14:textId="77777777" w:rsidTr="00D167BD">
        <w:tc>
          <w:tcPr>
            <w:tcW w:w="42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86A3ED5" w14:textId="77777777" w:rsidR="009F4253" w:rsidRPr="005D3FC7" w:rsidRDefault="009F4253" w:rsidP="009F4253">
            <w:pPr>
              <w:pStyle w:val="xmsonormal"/>
              <w:spacing w:line="252" w:lineRule="auto"/>
            </w:pPr>
            <w:r w:rsidRPr="005D3FC7">
              <w:t>иные условия обременения по усмотрению эмитента</w:t>
            </w:r>
          </w:p>
        </w:tc>
        <w:tc>
          <w:tcPr>
            <w:tcW w:w="466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14:paraId="3EF94081" w14:textId="77777777" w:rsidR="009F4253" w:rsidRPr="005D3FC7" w:rsidRDefault="009F4253" w:rsidP="00D167BD">
            <w:r w:rsidRPr="005D3FC7">
              <w:t>Всего 23 единицы</w:t>
            </w:r>
          </w:p>
        </w:tc>
      </w:tr>
    </w:tbl>
    <w:p w14:paraId="2C5209F7" w14:textId="543B32BC" w:rsidR="009F408E" w:rsidRPr="005D3FC7" w:rsidRDefault="009F408E">
      <w:pPr>
        <w:pStyle w:val="1"/>
      </w:pPr>
      <w:bookmarkStart w:id="69" w:name="_Toc63715399"/>
      <w:bookmarkStart w:id="70" w:name="_Toc79763017"/>
      <w:r w:rsidRPr="005D3FC7">
        <w:t>Раздел IV. Сведения о финансово-хозяйственной деятельности эмитента</w:t>
      </w:r>
      <w:bookmarkEnd w:id="69"/>
      <w:bookmarkEnd w:id="70"/>
    </w:p>
    <w:p w14:paraId="5E67E986" w14:textId="48CFD40B" w:rsidR="001F768A" w:rsidRPr="005D3FC7" w:rsidRDefault="001F768A" w:rsidP="00007083">
      <w:pPr>
        <w:jc w:val="both"/>
      </w:pPr>
      <w:bookmarkStart w:id="71" w:name="_Toc63715405"/>
      <w:r w:rsidRPr="005D3FC7">
        <w:t xml:space="preserve">В ежеквартальном отчете за второй квартал информация, содержащаяся в </w:t>
      </w:r>
      <w:hyperlink r:id="rId23" w:history="1">
        <w:r w:rsidRPr="005D3FC7">
          <w:rPr>
            <w:rStyle w:val="aa"/>
            <w:color w:val="auto"/>
          </w:rPr>
          <w:t>пунктах 4.3</w:t>
        </w:r>
      </w:hyperlink>
      <w:r w:rsidRPr="005D3FC7">
        <w:t xml:space="preserve">, </w:t>
      </w:r>
      <w:hyperlink r:id="rId24" w:history="1">
        <w:r w:rsidRPr="005D3FC7">
          <w:rPr>
            <w:rStyle w:val="aa"/>
            <w:color w:val="auto"/>
          </w:rPr>
          <w:t>4.5</w:t>
        </w:r>
      </w:hyperlink>
      <w:r w:rsidRPr="005D3FC7">
        <w:t xml:space="preserve"> - </w:t>
      </w:r>
      <w:hyperlink r:id="rId25" w:history="1">
        <w:r w:rsidRPr="005D3FC7">
          <w:rPr>
            <w:rStyle w:val="aa"/>
            <w:color w:val="auto"/>
          </w:rPr>
          <w:t>4.8</w:t>
        </w:r>
      </w:hyperlink>
      <w:r w:rsidRPr="005D3FC7">
        <w:t xml:space="preserve"> настоящего раздела, указывается в случае, если в составе такой информации в отчетном квартале происходили изменения.</w:t>
      </w:r>
    </w:p>
    <w:p w14:paraId="56B01A1A" w14:textId="2385C875" w:rsidR="005E5A70" w:rsidRPr="005D3FC7" w:rsidRDefault="005E5A70" w:rsidP="005E5A70">
      <w:pPr>
        <w:pStyle w:val="2"/>
      </w:pPr>
      <w:bookmarkStart w:id="72" w:name="_Toc79763018"/>
      <w:r w:rsidRPr="005D3FC7">
        <w:t>4.1. Результаты финансово-хозяйственной деятельности эмитента</w:t>
      </w:r>
      <w:bookmarkEnd w:id="72"/>
    </w:p>
    <w:p w14:paraId="02C36524" w14:textId="6804F9DD" w:rsidR="00DC5E30" w:rsidRPr="005D3FC7" w:rsidRDefault="005E5A70" w:rsidP="0082595A">
      <w:pPr>
        <w:jc w:val="both"/>
      </w:pPr>
      <w:r w:rsidRPr="005D3FC7">
        <w:t xml:space="preserve">В ежеквартальном отчете за </w:t>
      </w:r>
      <w:r w:rsidR="005A433E" w:rsidRPr="005D3FC7">
        <w:t>второй</w:t>
      </w:r>
      <w:r w:rsidRPr="005D3FC7">
        <w:t xml:space="preserve"> квартал приводится динамика показателей, характеризующих результаты финансово-хозяйственной деятельности эмитента за </w:t>
      </w:r>
      <w:r w:rsidR="001F768A" w:rsidRPr="005D3FC7">
        <w:t>отчетны</w:t>
      </w:r>
      <w:r w:rsidR="005A433E" w:rsidRPr="005D3FC7">
        <w:t>й</w:t>
      </w:r>
      <w:r w:rsidR="001F768A" w:rsidRPr="005D3FC7">
        <w:t xml:space="preserve"> период, состоящи</w:t>
      </w:r>
      <w:r w:rsidR="005A433E" w:rsidRPr="005D3FC7">
        <w:t>й</w:t>
      </w:r>
      <w:r w:rsidR="001F768A" w:rsidRPr="005D3FC7">
        <w:t xml:space="preserve"> из шести месяцев текущего года, и за аналогичны</w:t>
      </w:r>
      <w:r w:rsidR="005A433E" w:rsidRPr="005D3FC7">
        <w:t>й</w:t>
      </w:r>
      <w:r w:rsidR="001F768A" w:rsidRPr="005D3FC7">
        <w:t xml:space="preserve"> период предшествующего года соответственно </w:t>
      </w:r>
      <w:r w:rsidRPr="005D3FC7">
        <w:t>(информация приводится в виде таблицы, показатели рассчитываются на дату окончания соответствующего отчетного периода).</w:t>
      </w:r>
    </w:p>
    <w:p w14:paraId="76E8ED28" w14:textId="3A27B36F" w:rsidR="0077016B" w:rsidRPr="005D3FC7" w:rsidRDefault="00D5015E" w:rsidP="0077016B">
      <w:pPr>
        <w:jc w:val="both"/>
        <w:rPr>
          <w:bCs/>
          <w:sz w:val="22"/>
          <w:szCs w:val="22"/>
        </w:rPr>
      </w:pPr>
      <w:r w:rsidRPr="005D3FC7">
        <w:rPr>
          <w:b/>
          <w:bCs/>
        </w:rPr>
        <w:t xml:space="preserve">Расчет </w:t>
      </w:r>
      <w:r w:rsidR="00C04646" w:rsidRPr="005D3FC7">
        <w:rPr>
          <w:b/>
          <w:bCs/>
        </w:rPr>
        <w:t>всех приведенных показателей</w:t>
      </w:r>
      <w:r w:rsidRPr="005D3FC7">
        <w:rPr>
          <w:b/>
          <w:bCs/>
        </w:rPr>
        <w:t xml:space="preserve"> осуществлен на основании методики, рекомендуемой </w:t>
      </w:r>
      <w:r w:rsidR="00C04646" w:rsidRPr="005D3FC7">
        <w:rPr>
          <w:b/>
          <w:bCs/>
        </w:rPr>
        <w:t>Положением Банка России от 30.12.2014 N 454-П (ред. от 25.05.2018) "О раскрытии информации эмитентами эмиссионных ценных бумаг" (именуемое также «Положение</w:t>
      </w:r>
      <w:r w:rsidRPr="005D3FC7">
        <w:rPr>
          <w:b/>
          <w:bCs/>
        </w:rPr>
        <w:t xml:space="preserve"> о раскрытии информации</w:t>
      </w:r>
      <w:r w:rsidR="00C04646" w:rsidRPr="005D3FC7">
        <w:rPr>
          <w:b/>
          <w:bCs/>
        </w:rPr>
        <w:t>»)</w:t>
      </w:r>
      <w:r w:rsidRPr="005D3FC7">
        <w:rPr>
          <w:b/>
          <w:bCs/>
        </w:rPr>
        <w:t>, на основе данных бухгалтерской (финансовой) отчетности Эмитента, составленной в соответствии с РСБУ:</w:t>
      </w:r>
    </w:p>
    <w:tbl>
      <w:tblPr>
        <w:tblW w:w="9204" w:type="dxa"/>
        <w:tblLayout w:type="fixed"/>
        <w:tblLook w:val="04A0" w:firstRow="1" w:lastRow="0" w:firstColumn="1" w:lastColumn="0" w:noHBand="0" w:noVBand="1"/>
      </w:tblPr>
      <w:tblGrid>
        <w:gridCol w:w="2258"/>
        <w:gridCol w:w="4111"/>
        <w:gridCol w:w="1417"/>
        <w:gridCol w:w="1418"/>
      </w:tblGrid>
      <w:tr w:rsidR="0077016B" w:rsidRPr="005D3FC7" w14:paraId="09E5D03E" w14:textId="77777777" w:rsidTr="006C0037">
        <w:trPr>
          <w:trHeight w:val="690"/>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DF20A6" w14:textId="77777777" w:rsidR="0077016B" w:rsidRPr="005D3FC7" w:rsidRDefault="0077016B" w:rsidP="004A29A4">
            <w:pPr>
              <w:jc w:val="both"/>
              <w:rPr>
                <w:b/>
                <w:bCs/>
                <w:szCs w:val="22"/>
              </w:rPr>
            </w:pPr>
            <w:r w:rsidRPr="005D3FC7">
              <w:rPr>
                <w:b/>
                <w:bCs/>
                <w:szCs w:val="22"/>
              </w:rPr>
              <w:t>Наименование показателя</w:t>
            </w:r>
          </w:p>
        </w:tc>
        <w:tc>
          <w:tcPr>
            <w:tcW w:w="4111" w:type="dxa"/>
            <w:tcBorders>
              <w:top w:val="single" w:sz="8" w:space="0" w:color="auto"/>
              <w:left w:val="nil"/>
              <w:bottom w:val="single" w:sz="8" w:space="0" w:color="auto"/>
              <w:right w:val="single" w:sz="8" w:space="0" w:color="auto"/>
            </w:tcBorders>
            <w:shd w:val="clear" w:color="auto" w:fill="auto"/>
            <w:vAlign w:val="center"/>
            <w:hideMark/>
          </w:tcPr>
          <w:p w14:paraId="6AF469BA" w14:textId="77777777" w:rsidR="0077016B" w:rsidRPr="005D3FC7" w:rsidRDefault="0077016B" w:rsidP="006C0037">
            <w:pPr>
              <w:jc w:val="center"/>
              <w:rPr>
                <w:b/>
                <w:bCs/>
                <w:szCs w:val="22"/>
              </w:rPr>
            </w:pPr>
            <w:r w:rsidRPr="005D3FC7">
              <w:rPr>
                <w:b/>
                <w:bCs/>
                <w:szCs w:val="22"/>
              </w:rPr>
              <w:t>Методика расчета</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7EA41F4D" w14:textId="77777777" w:rsidR="0077016B" w:rsidRPr="005D3FC7" w:rsidRDefault="0077016B" w:rsidP="004A29A4">
            <w:pPr>
              <w:jc w:val="center"/>
              <w:rPr>
                <w:b/>
                <w:bCs/>
                <w:szCs w:val="22"/>
              </w:rPr>
            </w:pPr>
            <w:r w:rsidRPr="005D3FC7">
              <w:rPr>
                <w:b/>
                <w:bCs/>
                <w:szCs w:val="22"/>
              </w:rPr>
              <w:t>6 месяцев</w:t>
            </w:r>
          </w:p>
          <w:p w14:paraId="3D88F437" w14:textId="216018CC" w:rsidR="0077016B" w:rsidRPr="005D3FC7" w:rsidRDefault="0077016B" w:rsidP="004A29A4">
            <w:pPr>
              <w:jc w:val="center"/>
              <w:rPr>
                <w:b/>
                <w:bCs/>
                <w:szCs w:val="22"/>
              </w:rPr>
            </w:pPr>
            <w:r w:rsidRPr="005D3FC7">
              <w:rPr>
                <w:b/>
                <w:bCs/>
                <w:szCs w:val="22"/>
              </w:rPr>
              <w:t xml:space="preserve"> 2020 г.</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6A15B394" w14:textId="77777777" w:rsidR="0077016B" w:rsidRPr="005D3FC7" w:rsidRDefault="0077016B" w:rsidP="004A29A4">
            <w:pPr>
              <w:jc w:val="center"/>
              <w:rPr>
                <w:b/>
                <w:bCs/>
                <w:szCs w:val="22"/>
              </w:rPr>
            </w:pPr>
            <w:r w:rsidRPr="005D3FC7">
              <w:rPr>
                <w:b/>
                <w:bCs/>
                <w:szCs w:val="22"/>
              </w:rPr>
              <w:t>6 месяцев</w:t>
            </w:r>
          </w:p>
          <w:p w14:paraId="4A0DAE55" w14:textId="18C21E6B" w:rsidR="0077016B" w:rsidRPr="005D3FC7" w:rsidRDefault="0077016B" w:rsidP="004A29A4">
            <w:pPr>
              <w:jc w:val="center"/>
              <w:rPr>
                <w:b/>
                <w:bCs/>
                <w:szCs w:val="22"/>
              </w:rPr>
            </w:pPr>
            <w:r w:rsidRPr="005D3FC7">
              <w:rPr>
                <w:b/>
                <w:bCs/>
                <w:szCs w:val="22"/>
              </w:rPr>
              <w:t xml:space="preserve"> 2021 г.</w:t>
            </w:r>
          </w:p>
        </w:tc>
      </w:tr>
      <w:tr w:rsidR="0077016B" w:rsidRPr="005D3FC7" w14:paraId="7147E3F3" w14:textId="77777777" w:rsidTr="006C0037">
        <w:trPr>
          <w:trHeight w:val="400"/>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729A70" w14:textId="77777777" w:rsidR="0077016B" w:rsidRPr="005D3FC7" w:rsidRDefault="0077016B" w:rsidP="004A29A4">
            <w:pPr>
              <w:jc w:val="both"/>
              <w:rPr>
                <w:bCs/>
                <w:szCs w:val="22"/>
              </w:rPr>
            </w:pPr>
            <w:r w:rsidRPr="005D3FC7">
              <w:rPr>
                <w:bCs/>
                <w:szCs w:val="22"/>
              </w:rPr>
              <w:t>Норма чистой прибыли, %</w:t>
            </w:r>
          </w:p>
        </w:tc>
        <w:tc>
          <w:tcPr>
            <w:tcW w:w="41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9B9234" w14:textId="77777777" w:rsidR="0077016B" w:rsidRPr="005D3FC7" w:rsidRDefault="0077016B" w:rsidP="004A29A4">
            <w:pPr>
              <w:jc w:val="both"/>
              <w:rPr>
                <w:bCs/>
                <w:szCs w:val="22"/>
              </w:rPr>
            </w:pPr>
            <w:r w:rsidRPr="005D3FC7">
              <w:rPr>
                <w:bCs/>
                <w:szCs w:val="22"/>
              </w:rPr>
              <w:t>(Чистая прибыль / Выручка от продаж) x 100</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44B4BA" w14:textId="77777777" w:rsidR="0077016B" w:rsidRPr="005D3FC7" w:rsidRDefault="0077016B" w:rsidP="004A29A4">
            <w:pPr>
              <w:jc w:val="center"/>
              <w:rPr>
                <w:bCs/>
                <w:szCs w:val="22"/>
              </w:rPr>
            </w:pPr>
            <w:r w:rsidRPr="005D3FC7">
              <w:rPr>
                <w:bCs/>
                <w:szCs w:val="22"/>
              </w:rPr>
              <w:t>-2,6%</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D60343" w14:textId="77777777" w:rsidR="0077016B" w:rsidRPr="005D3FC7" w:rsidRDefault="0077016B" w:rsidP="004A29A4">
            <w:pPr>
              <w:jc w:val="center"/>
              <w:rPr>
                <w:bCs/>
                <w:szCs w:val="22"/>
              </w:rPr>
            </w:pPr>
            <w:r w:rsidRPr="005D3FC7">
              <w:rPr>
                <w:bCs/>
                <w:szCs w:val="22"/>
              </w:rPr>
              <w:t>-2,8%</w:t>
            </w:r>
          </w:p>
        </w:tc>
      </w:tr>
      <w:tr w:rsidR="0077016B" w:rsidRPr="005D3FC7" w14:paraId="432AABA2" w14:textId="77777777" w:rsidTr="006C0037">
        <w:trPr>
          <w:trHeight w:val="330"/>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E00CD79" w14:textId="77777777" w:rsidR="0077016B" w:rsidRPr="005D3FC7" w:rsidRDefault="0077016B" w:rsidP="004A29A4">
            <w:pPr>
              <w:jc w:val="both"/>
              <w:rPr>
                <w:bCs/>
                <w:szCs w:val="22"/>
              </w:rPr>
            </w:pPr>
            <w:r w:rsidRPr="005D3FC7">
              <w:rPr>
                <w:bCs/>
                <w:szCs w:val="22"/>
              </w:rPr>
              <w:t>Коэффициент оборачиваемости активов, раз</w:t>
            </w:r>
          </w:p>
        </w:tc>
        <w:tc>
          <w:tcPr>
            <w:tcW w:w="4111" w:type="dxa"/>
            <w:tcBorders>
              <w:top w:val="single" w:sz="8" w:space="0" w:color="auto"/>
              <w:left w:val="nil"/>
              <w:bottom w:val="single" w:sz="8" w:space="0" w:color="auto"/>
              <w:right w:val="single" w:sz="8" w:space="0" w:color="auto"/>
            </w:tcBorders>
            <w:shd w:val="clear" w:color="auto" w:fill="auto"/>
            <w:vAlign w:val="center"/>
            <w:hideMark/>
          </w:tcPr>
          <w:p w14:paraId="2FD77FE3" w14:textId="77777777" w:rsidR="0077016B" w:rsidRPr="005D3FC7" w:rsidRDefault="0077016B" w:rsidP="004A29A4">
            <w:pPr>
              <w:jc w:val="both"/>
              <w:rPr>
                <w:bCs/>
                <w:szCs w:val="22"/>
              </w:rPr>
            </w:pPr>
            <w:r w:rsidRPr="005D3FC7">
              <w:rPr>
                <w:bCs/>
                <w:szCs w:val="22"/>
              </w:rPr>
              <w:t>Выручка от продаж / Балансовая стоимость активов</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7951F4B6" w14:textId="77777777" w:rsidR="0077016B" w:rsidRPr="005D3FC7" w:rsidRDefault="0077016B" w:rsidP="004A29A4">
            <w:pPr>
              <w:jc w:val="center"/>
              <w:rPr>
                <w:bCs/>
                <w:szCs w:val="22"/>
                <w:lang w:val="en-US"/>
              </w:rPr>
            </w:pPr>
            <w:r w:rsidRPr="005D3FC7">
              <w:rPr>
                <w:bCs/>
                <w:szCs w:val="22"/>
              </w:rPr>
              <w:t>0,26</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5825F4BC" w14:textId="77777777" w:rsidR="0077016B" w:rsidRPr="005D3FC7" w:rsidRDefault="0077016B" w:rsidP="004A29A4">
            <w:pPr>
              <w:jc w:val="center"/>
              <w:rPr>
                <w:bCs/>
                <w:szCs w:val="22"/>
              </w:rPr>
            </w:pPr>
            <w:r w:rsidRPr="005D3FC7">
              <w:rPr>
                <w:bCs/>
                <w:szCs w:val="22"/>
              </w:rPr>
              <w:t>0,19</w:t>
            </w:r>
          </w:p>
        </w:tc>
      </w:tr>
      <w:tr w:rsidR="0077016B" w:rsidRPr="005D3FC7" w14:paraId="0F94658A" w14:textId="77777777" w:rsidTr="006C0037">
        <w:trPr>
          <w:trHeight w:val="698"/>
        </w:trPr>
        <w:tc>
          <w:tcPr>
            <w:tcW w:w="2258" w:type="dxa"/>
            <w:tcBorders>
              <w:top w:val="nil"/>
              <w:left w:val="single" w:sz="8" w:space="0" w:color="auto"/>
              <w:bottom w:val="single" w:sz="8" w:space="0" w:color="auto"/>
              <w:right w:val="single" w:sz="8" w:space="0" w:color="auto"/>
            </w:tcBorders>
            <w:shd w:val="clear" w:color="auto" w:fill="auto"/>
            <w:vAlign w:val="center"/>
            <w:hideMark/>
          </w:tcPr>
          <w:p w14:paraId="57074FCD" w14:textId="77777777" w:rsidR="0077016B" w:rsidRPr="005D3FC7" w:rsidRDefault="0077016B" w:rsidP="004A29A4">
            <w:pPr>
              <w:jc w:val="both"/>
              <w:rPr>
                <w:bCs/>
                <w:szCs w:val="22"/>
              </w:rPr>
            </w:pPr>
            <w:r w:rsidRPr="005D3FC7">
              <w:rPr>
                <w:bCs/>
                <w:szCs w:val="22"/>
              </w:rPr>
              <w:t>Рентабельность активов, %</w:t>
            </w:r>
          </w:p>
        </w:tc>
        <w:tc>
          <w:tcPr>
            <w:tcW w:w="4111" w:type="dxa"/>
            <w:tcBorders>
              <w:top w:val="nil"/>
              <w:left w:val="nil"/>
              <w:bottom w:val="single" w:sz="8" w:space="0" w:color="auto"/>
              <w:right w:val="single" w:sz="8" w:space="0" w:color="auto"/>
            </w:tcBorders>
            <w:shd w:val="clear" w:color="auto" w:fill="auto"/>
            <w:vAlign w:val="center"/>
            <w:hideMark/>
          </w:tcPr>
          <w:p w14:paraId="4E8D3F2B" w14:textId="77777777" w:rsidR="0077016B" w:rsidRPr="005D3FC7" w:rsidRDefault="0077016B" w:rsidP="004A29A4">
            <w:pPr>
              <w:jc w:val="both"/>
              <w:rPr>
                <w:bCs/>
                <w:szCs w:val="22"/>
              </w:rPr>
            </w:pPr>
            <w:r w:rsidRPr="005D3FC7">
              <w:rPr>
                <w:bCs/>
                <w:szCs w:val="22"/>
              </w:rPr>
              <w:t>(Чистая прибыль / Балансовая стоимость активов) x 100</w:t>
            </w:r>
          </w:p>
        </w:tc>
        <w:tc>
          <w:tcPr>
            <w:tcW w:w="1417" w:type="dxa"/>
            <w:tcBorders>
              <w:top w:val="nil"/>
              <w:left w:val="nil"/>
              <w:bottom w:val="single" w:sz="8" w:space="0" w:color="auto"/>
              <w:right w:val="single" w:sz="8" w:space="0" w:color="auto"/>
            </w:tcBorders>
            <w:shd w:val="clear" w:color="auto" w:fill="auto"/>
            <w:vAlign w:val="center"/>
            <w:hideMark/>
          </w:tcPr>
          <w:p w14:paraId="1BBD2A57" w14:textId="77777777" w:rsidR="0077016B" w:rsidRPr="005D3FC7" w:rsidRDefault="0077016B" w:rsidP="004A29A4">
            <w:pPr>
              <w:jc w:val="center"/>
              <w:rPr>
                <w:bCs/>
                <w:szCs w:val="22"/>
              </w:rPr>
            </w:pPr>
            <w:r w:rsidRPr="005D3FC7">
              <w:rPr>
                <w:bCs/>
                <w:szCs w:val="22"/>
              </w:rPr>
              <w:t>-0,68%</w:t>
            </w:r>
          </w:p>
        </w:tc>
        <w:tc>
          <w:tcPr>
            <w:tcW w:w="1418" w:type="dxa"/>
            <w:tcBorders>
              <w:top w:val="nil"/>
              <w:left w:val="nil"/>
              <w:bottom w:val="single" w:sz="8" w:space="0" w:color="auto"/>
              <w:right w:val="single" w:sz="8" w:space="0" w:color="auto"/>
            </w:tcBorders>
            <w:shd w:val="clear" w:color="auto" w:fill="auto"/>
            <w:vAlign w:val="center"/>
            <w:hideMark/>
          </w:tcPr>
          <w:p w14:paraId="430E1DA7" w14:textId="77777777" w:rsidR="0077016B" w:rsidRPr="005D3FC7" w:rsidRDefault="0077016B" w:rsidP="004A29A4">
            <w:pPr>
              <w:jc w:val="center"/>
              <w:rPr>
                <w:bCs/>
                <w:szCs w:val="22"/>
              </w:rPr>
            </w:pPr>
            <w:r w:rsidRPr="005D3FC7">
              <w:rPr>
                <w:bCs/>
                <w:szCs w:val="22"/>
              </w:rPr>
              <w:t>-0,53%</w:t>
            </w:r>
          </w:p>
        </w:tc>
      </w:tr>
      <w:tr w:rsidR="0077016B" w:rsidRPr="005D3FC7" w14:paraId="026D4078" w14:textId="77777777" w:rsidTr="006C0037">
        <w:trPr>
          <w:trHeight w:val="487"/>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0818C1" w14:textId="77777777" w:rsidR="0077016B" w:rsidRPr="005D3FC7" w:rsidRDefault="0077016B" w:rsidP="004A29A4">
            <w:pPr>
              <w:jc w:val="both"/>
              <w:rPr>
                <w:bCs/>
                <w:szCs w:val="22"/>
              </w:rPr>
            </w:pPr>
            <w:r w:rsidRPr="005D3FC7">
              <w:rPr>
                <w:bCs/>
                <w:szCs w:val="22"/>
              </w:rPr>
              <w:t>Рентабельность собственного капитала, %</w:t>
            </w:r>
          </w:p>
        </w:tc>
        <w:tc>
          <w:tcPr>
            <w:tcW w:w="41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0AA71BE" w14:textId="77777777" w:rsidR="0077016B" w:rsidRPr="005D3FC7" w:rsidRDefault="0077016B" w:rsidP="004A29A4">
            <w:pPr>
              <w:jc w:val="both"/>
              <w:rPr>
                <w:bCs/>
                <w:szCs w:val="22"/>
              </w:rPr>
            </w:pPr>
            <w:r w:rsidRPr="005D3FC7">
              <w:rPr>
                <w:bCs/>
                <w:szCs w:val="22"/>
              </w:rPr>
              <w:t>(Чистая прибыль / Капитал и резервы) x 100</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DA4064" w14:textId="77777777" w:rsidR="0077016B" w:rsidRPr="005D3FC7" w:rsidRDefault="0077016B" w:rsidP="004A29A4">
            <w:pPr>
              <w:jc w:val="center"/>
              <w:rPr>
                <w:bCs/>
                <w:szCs w:val="22"/>
              </w:rPr>
            </w:pPr>
            <w:r w:rsidRPr="005D3FC7">
              <w:rPr>
                <w:bCs/>
                <w:szCs w:val="22"/>
              </w:rPr>
              <w:t>-3,18%</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E52946" w14:textId="77777777" w:rsidR="0077016B" w:rsidRPr="005D3FC7" w:rsidRDefault="0077016B" w:rsidP="004A29A4">
            <w:pPr>
              <w:jc w:val="center"/>
              <w:rPr>
                <w:bCs/>
                <w:szCs w:val="22"/>
              </w:rPr>
            </w:pPr>
            <w:r w:rsidRPr="005D3FC7">
              <w:rPr>
                <w:bCs/>
                <w:szCs w:val="22"/>
              </w:rPr>
              <w:t>-2,49%</w:t>
            </w:r>
          </w:p>
        </w:tc>
      </w:tr>
      <w:tr w:rsidR="00B0017D" w:rsidRPr="005D3FC7" w14:paraId="2883DAFE" w14:textId="77777777" w:rsidTr="00B0017D">
        <w:trPr>
          <w:trHeight w:val="709"/>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44EED7F" w14:textId="77777777" w:rsidR="0077016B" w:rsidRPr="005D3FC7" w:rsidRDefault="0077016B" w:rsidP="004A29A4">
            <w:pPr>
              <w:jc w:val="both"/>
              <w:rPr>
                <w:bCs/>
                <w:szCs w:val="22"/>
              </w:rPr>
            </w:pPr>
            <w:r w:rsidRPr="005D3FC7">
              <w:rPr>
                <w:bCs/>
                <w:szCs w:val="22"/>
              </w:rPr>
              <w:t>Сумма непокрытого убытка на отчетную дату, тыс. руб.</w:t>
            </w:r>
          </w:p>
        </w:tc>
        <w:tc>
          <w:tcPr>
            <w:tcW w:w="4111" w:type="dxa"/>
            <w:tcBorders>
              <w:top w:val="single" w:sz="8" w:space="0" w:color="auto"/>
              <w:left w:val="nil"/>
              <w:bottom w:val="single" w:sz="8" w:space="0" w:color="auto"/>
              <w:right w:val="single" w:sz="8" w:space="0" w:color="auto"/>
            </w:tcBorders>
            <w:shd w:val="clear" w:color="auto" w:fill="auto"/>
            <w:vAlign w:val="center"/>
            <w:hideMark/>
          </w:tcPr>
          <w:p w14:paraId="52F9F9EE" w14:textId="77777777" w:rsidR="0077016B" w:rsidRPr="005D3FC7" w:rsidRDefault="0077016B" w:rsidP="004A29A4">
            <w:pPr>
              <w:jc w:val="both"/>
              <w:rPr>
                <w:bCs/>
                <w:szCs w:val="22"/>
              </w:rPr>
            </w:pPr>
            <w:r w:rsidRPr="005D3FC7">
              <w:rPr>
                <w:bCs/>
                <w:szCs w:val="22"/>
              </w:rPr>
              <w:t>Непокрытый убыток прошлых лет + непокрытый убыток отчетного года</w:t>
            </w:r>
          </w:p>
        </w:tc>
        <w:tc>
          <w:tcPr>
            <w:tcW w:w="2835" w:type="dxa"/>
            <w:gridSpan w:val="2"/>
            <w:tcBorders>
              <w:top w:val="single" w:sz="8" w:space="0" w:color="auto"/>
              <w:left w:val="nil"/>
              <w:bottom w:val="single" w:sz="8" w:space="0" w:color="auto"/>
              <w:right w:val="single" w:sz="8" w:space="0" w:color="auto"/>
            </w:tcBorders>
            <w:shd w:val="clear" w:color="auto" w:fill="auto"/>
            <w:vAlign w:val="center"/>
            <w:hideMark/>
          </w:tcPr>
          <w:p w14:paraId="5AF5F34E" w14:textId="77777777" w:rsidR="0077016B" w:rsidRPr="005D3FC7" w:rsidRDefault="0077016B" w:rsidP="004A29A4">
            <w:pPr>
              <w:jc w:val="center"/>
              <w:rPr>
                <w:bCs/>
                <w:szCs w:val="22"/>
              </w:rPr>
            </w:pPr>
            <w:r w:rsidRPr="005D3FC7">
              <w:rPr>
                <w:bCs/>
                <w:szCs w:val="22"/>
              </w:rPr>
              <w:t>Отсутствует</w:t>
            </w:r>
          </w:p>
        </w:tc>
      </w:tr>
      <w:tr w:rsidR="00B0017D" w:rsidRPr="005D3FC7" w14:paraId="158964C7" w14:textId="77777777" w:rsidTr="00B0017D">
        <w:trPr>
          <w:trHeight w:val="932"/>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750C13" w14:textId="77777777" w:rsidR="0077016B" w:rsidRPr="005D3FC7" w:rsidRDefault="0077016B" w:rsidP="004A29A4">
            <w:pPr>
              <w:jc w:val="both"/>
              <w:rPr>
                <w:bCs/>
                <w:szCs w:val="22"/>
              </w:rPr>
            </w:pPr>
            <w:r w:rsidRPr="005D3FC7">
              <w:rPr>
                <w:bCs/>
                <w:szCs w:val="22"/>
              </w:rPr>
              <w:lastRenderedPageBreak/>
              <w:t>Соотношение непокрытого убытка на отчетную дату и балансовой стоимости активов, %</w:t>
            </w:r>
          </w:p>
        </w:tc>
        <w:tc>
          <w:tcPr>
            <w:tcW w:w="41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5D31E2" w14:textId="77777777" w:rsidR="0077016B" w:rsidRPr="005D3FC7" w:rsidRDefault="0077016B" w:rsidP="004A29A4">
            <w:pPr>
              <w:jc w:val="both"/>
              <w:rPr>
                <w:bCs/>
                <w:szCs w:val="22"/>
              </w:rPr>
            </w:pPr>
            <w:r w:rsidRPr="005D3FC7">
              <w:rPr>
                <w:bCs/>
                <w:szCs w:val="22"/>
              </w:rPr>
              <w:t>(Сумма непокрытого убытка на отчетную дату / Балансовая стоимость активов) x 100</w:t>
            </w:r>
          </w:p>
        </w:tc>
        <w:tc>
          <w:tcPr>
            <w:tcW w:w="2835"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504F840A" w14:textId="77777777" w:rsidR="0077016B" w:rsidRPr="005D3FC7" w:rsidRDefault="0077016B" w:rsidP="004A29A4">
            <w:pPr>
              <w:jc w:val="both"/>
              <w:rPr>
                <w:bCs/>
                <w:szCs w:val="22"/>
              </w:rPr>
            </w:pPr>
            <w:r w:rsidRPr="005D3FC7">
              <w:rPr>
                <w:bCs/>
                <w:szCs w:val="22"/>
              </w:rPr>
              <w:t>Показатель не рассчитывается в связи с отсутствием непокрытого убытка у Эмитента на каждую из соответствующих дат</w:t>
            </w:r>
          </w:p>
        </w:tc>
      </w:tr>
    </w:tbl>
    <w:p w14:paraId="60077C75" w14:textId="77777777" w:rsidR="0077016B" w:rsidRPr="005D3FC7" w:rsidRDefault="0077016B" w:rsidP="000D47C2">
      <w:pPr>
        <w:jc w:val="both"/>
        <w:rPr>
          <w:bCs/>
          <w:szCs w:val="22"/>
        </w:rPr>
      </w:pPr>
    </w:p>
    <w:p w14:paraId="0E07D93B" w14:textId="3326513E" w:rsidR="000D47C2" w:rsidRPr="005D3FC7" w:rsidRDefault="000D47C2" w:rsidP="000D47C2">
      <w:pPr>
        <w:jc w:val="both"/>
        <w:rPr>
          <w:bCs/>
          <w:szCs w:val="22"/>
        </w:rPr>
      </w:pPr>
      <w:r w:rsidRPr="005D3FC7">
        <w:rPr>
          <w:bCs/>
          <w:szCs w:val="22"/>
        </w:rPr>
        <w:t>Экономический анализ прибыльности/убыточности Эмитента, исходя из динамики приведенных в таблице показателей, а также причины, которые привели к прибыли/убыткам, отраженным в бухгалтерской отчетности:</w:t>
      </w:r>
    </w:p>
    <w:p w14:paraId="4B43D755" w14:textId="77777777" w:rsidR="00867ED4" w:rsidRPr="005D3FC7" w:rsidRDefault="00867ED4" w:rsidP="00867ED4">
      <w:pPr>
        <w:spacing w:after="120"/>
        <w:jc w:val="both"/>
        <w:rPr>
          <w:b/>
          <w:bCs/>
          <w:szCs w:val="22"/>
        </w:rPr>
      </w:pPr>
      <w:r w:rsidRPr="005D3FC7">
        <w:rPr>
          <w:b/>
          <w:bCs/>
          <w:szCs w:val="22"/>
        </w:rPr>
        <w:t>Показатель нормы чистой прибыли отражает размер получаемой чистой прибыли на рубль выручки Эмитента. Норма чистой прибыли характеризует не только прибыльность основной деятельности Эмитента, а эффективность деятельности организации в целом, т.к. учитывает не только прибыль от реализации продукции (работ, услуг), но и доходы и расходы по прочим направлениям деятельности (в т.ч. проценты к получению и уплате по займам и кредитам, курсовые разницы и прочие доходы и расходы).</w:t>
      </w:r>
    </w:p>
    <w:p w14:paraId="04A8B3D2" w14:textId="77777777" w:rsidR="00867ED4" w:rsidRPr="005D3FC7" w:rsidRDefault="00867ED4" w:rsidP="00867ED4">
      <w:pPr>
        <w:jc w:val="both"/>
      </w:pPr>
      <w:r w:rsidRPr="005D3FC7">
        <w:rPr>
          <w:b/>
          <w:bCs/>
          <w:szCs w:val="22"/>
        </w:rPr>
        <w:t xml:space="preserve">Показатель нормы чистой прибыли в первом полугодии 2021 года стабилен относительно аналогичного периода 2020г. и составляет -2,8%. </w:t>
      </w:r>
    </w:p>
    <w:p w14:paraId="57072DE5" w14:textId="77777777" w:rsidR="00867ED4" w:rsidRPr="005D3FC7" w:rsidRDefault="00867ED4" w:rsidP="00867ED4">
      <w:pPr>
        <w:jc w:val="both"/>
        <w:rPr>
          <w:b/>
          <w:bCs/>
          <w:szCs w:val="22"/>
        </w:rPr>
      </w:pPr>
      <w:r w:rsidRPr="005D3FC7">
        <w:rPr>
          <w:b/>
          <w:bCs/>
          <w:szCs w:val="22"/>
        </w:rPr>
        <w:t>Коэффициент оборачиваемости активов Эмитента отражает количество полных циклов обращения продукции за рассматриваемый период, а именно сколько денежных единиц реализованной продукции принесла каждая денежная единица активов.</w:t>
      </w:r>
    </w:p>
    <w:p w14:paraId="49788348" w14:textId="77777777" w:rsidR="00867ED4" w:rsidRPr="005D3FC7" w:rsidRDefault="00867ED4" w:rsidP="00867ED4">
      <w:pPr>
        <w:jc w:val="both"/>
        <w:rPr>
          <w:b/>
          <w:bCs/>
          <w:szCs w:val="22"/>
        </w:rPr>
      </w:pPr>
      <w:r w:rsidRPr="005D3FC7">
        <w:rPr>
          <w:b/>
          <w:bCs/>
          <w:szCs w:val="22"/>
        </w:rPr>
        <w:t>В первом полугодии 2021 г. данный показатель снизился по сравнению с аналогичным периодом 2020 г. (с 0,26 до 0,19 раз), что обусловлено сокращением выручки от продаж продукции на фоне одновременного роста общей величины активов (в основном за счет прироста финансовых вложений - выданных займов контрагентам группы компаний «АБЗ-1», а также за счет увеличения балансовой стоимости внеоборотных активов – на фоне приобретения новых основных средств).</w:t>
      </w:r>
    </w:p>
    <w:p w14:paraId="2F5139DF" w14:textId="77777777" w:rsidR="00867ED4" w:rsidRPr="005D3FC7" w:rsidRDefault="00867ED4" w:rsidP="00867ED4">
      <w:pPr>
        <w:jc w:val="both"/>
        <w:rPr>
          <w:b/>
          <w:bCs/>
          <w:szCs w:val="22"/>
        </w:rPr>
      </w:pPr>
      <w:r w:rsidRPr="005D3FC7">
        <w:rPr>
          <w:b/>
          <w:bCs/>
          <w:szCs w:val="22"/>
        </w:rPr>
        <w:t>Показатели рентабельности активов и капитала характеризуют эффективность использования активов и собственного капитала Эмитента, демонстрируют способность компании генерировать прибыль, качество управления имеющимися активами и собственным капиталом.</w:t>
      </w:r>
    </w:p>
    <w:p w14:paraId="742049C8" w14:textId="76FADF2D" w:rsidR="002850DD" w:rsidRPr="005D3FC7" w:rsidRDefault="00867ED4" w:rsidP="00980BDD">
      <w:pPr>
        <w:jc w:val="both"/>
      </w:pPr>
      <w:r w:rsidRPr="005D3FC7">
        <w:rPr>
          <w:b/>
          <w:bCs/>
          <w:szCs w:val="22"/>
        </w:rPr>
        <w:t>В первом полугодии 2021 г. по сравнению с первым полугодием 2020 г. наблюдается положительный темп роста по данным показателям: улучшение на 22,1% показателя рентабельности активов и на 21,7% - рентабельности собственного капитала, что свидетельствует о более эффективном использовании имеющихся активов и средств, вложенных в деятельность компании в первом полугодии 2021 г. по сравнению с сопоставимым периодом 2020 г.</w:t>
      </w:r>
      <w:r w:rsidR="002850DD" w:rsidRPr="005D3FC7">
        <w:t>Информация о причинах, которые, по мнению органов управления эмитента, привели к убыткам/прибыли эмитента, отраженным в бухгалтерской (финансовой) отчетности за соответствующий отчетный период:</w:t>
      </w:r>
    </w:p>
    <w:p w14:paraId="169591E5" w14:textId="77777777" w:rsidR="00867ED4" w:rsidRPr="005D3FC7" w:rsidRDefault="00867ED4" w:rsidP="00867ED4">
      <w:pPr>
        <w:jc w:val="both"/>
        <w:rPr>
          <w:b/>
          <w:bCs/>
          <w:szCs w:val="22"/>
        </w:rPr>
      </w:pPr>
      <w:r w:rsidRPr="005D3FC7">
        <w:rPr>
          <w:b/>
          <w:bCs/>
          <w:szCs w:val="22"/>
        </w:rPr>
        <w:t xml:space="preserve">В течение рассматриваемых периодов полного календарного года (2019-2020 гг.) Компания-Эмитент стабильно генерирует прибыль, непокрытые убытки отсутствуют. Также наблюдается поступательная положительная динамика повышения эффективности финансово-хозяйственной деятельности Компании, о чем свидетельствуют показатели рентабельности активов, собственного капитала, нормы чистой прибыли по итогам годовых отчетных интервалов. В то же время очевидная сезонность бизнеса не позволяет генерировать сколько-нибудь существенные положительные результаты в первом полугодии отчетного года. Повторяющаяся ситуация из года в год по итогам первого полугодия констатирует специфику данного бизнеса и не говорит о проблемах в эффективности управлении или о локальных рыночных рисках. Для формирования адекватной оценки ситуации в компании требуется экстраполировать результаты деятельности в годовой базис </w:t>
      </w:r>
    </w:p>
    <w:p w14:paraId="7423D410" w14:textId="736E6C19" w:rsidR="002850DD" w:rsidRPr="005D3FC7" w:rsidRDefault="00867ED4" w:rsidP="00980BDD">
      <w:pPr>
        <w:spacing w:after="0"/>
        <w:jc w:val="both"/>
        <w:rPr>
          <w:b/>
          <w:bCs/>
          <w:szCs w:val="22"/>
        </w:rPr>
      </w:pPr>
      <w:r w:rsidRPr="005D3FC7">
        <w:rPr>
          <w:b/>
          <w:bCs/>
          <w:szCs w:val="22"/>
        </w:rPr>
        <w:t>По мнению органов управления эмитента основные причины, которые позволяют поддерживать положительную динамику рентабельности бизнеса, заключаются в высокой операционной эффективности управления ресурсами компании, перманентном развитии и внедрении новых технологий и разработок, которые позволяют наращивать долю высокомаржинальных видов продукции в общем объеме продаж, а также диверсификации рисков снижения объема продаж на домашнем рынке за счет открытия производств в новых регионах с меньшей конкурентной нагрузкой.</w:t>
      </w:r>
      <w:r w:rsidR="002850DD" w:rsidRPr="005D3FC7">
        <w:rPr>
          <w:b/>
          <w:bCs/>
          <w:szCs w:val="22"/>
        </w:rPr>
        <w:t>Мнения органов управления Эмитента относительно упомянутых причин и (или) степени их влияния на результаты финансово-хозяйственной деятельности Эмитента совпадают.</w:t>
      </w:r>
    </w:p>
    <w:p w14:paraId="1D8B4E25" w14:textId="537F9E0A" w:rsidR="002850DD" w:rsidRPr="005D3FC7" w:rsidRDefault="002850DD" w:rsidP="00980BDD">
      <w:pPr>
        <w:jc w:val="both"/>
        <w:rPr>
          <w:b/>
          <w:bCs/>
          <w:szCs w:val="22"/>
        </w:rPr>
      </w:pPr>
      <w:r w:rsidRPr="005D3FC7">
        <w:rPr>
          <w:b/>
          <w:bCs/>
          <w:szCs w:val="22"/>
        </w:rPr>
        <w:t>Ни один член Совета директоров Эмитента не высказывал особого мнения относительно упомянутых причин и (или) степени их влияния на результаты финансово-хозяйственной деятельности Эмитента, которое было бы отражено в протоколе собрания (заседания) Совета директоров Эмитента, на котором рассматривались соответствующие вопросы, и не настаивал на отражении такого мнения в настоящем Отчете эмитента.</w:t>
      </w:r>
    </w:p>
    <w:p w14:paraId="61DED1D4" w14:textId="77777777" w:rsidR="00B0017D" w:rsidRPr="005D3FC7" w:rsidRDefault="00B0017D" w:rsidP="00980BDD">
      <w:pPr>
        <w:jc w:val="both"/>
        <w:rPr>
          <w:b/>
          <w:bCs/>
          <w:szCs w:val="22"/>
        </w:rPr>
      </w:pPr>
    </w:p>
    <w:p w14:paraId="42405B04" w14:textId="77777777" w:rsidR="005E5A70" w:rsidRPr="005D3FC7" w:rsidRDefault="005E5A70" w:rsidP="005E5A70">
      <w:pPr>
        <w:pStyle w:val="2"/>
        <w:rPr>
          <w:sz w:val="20"/>
        </w:rPr>
      </w:pPr>
      <w:bookmarkStart w:id="73" w:name="_Toc79763019"/>
      <w:r w:rsidRPr="005D3FC7">
        <w:rPr>
          <w:sz w:val="20"/>
        </w:rPr>
        <w:lastRenderedPageBreak/>
        <w:t>4.2. Ликвидность эмитента, достаточность капитала и оборотных средств</w:t>
      </w:r>
      <w:bookmarkEnd w:id="73"/>
    </w:p>
    <w:p w14:paraId="5AC79016" w14:textId="5A165B68" w:rsidR="00DD73AE" w:rsidRPr="005D3FC7" w:rsidRDefault="005E5A70" w:rsidP="001F768A">
      <w:pPr>
        <w:jc w:val="both"/>
      </w:pPr>
      <w:r w:rsidRPr="005D3FC7">
        <w:t xml:space="preserve">В ежеквартальном отчете эмитента за </w:t>
      </w:r>
      <w:r w:rsidR="003F0954" w:rsidRPr="005D3FC7">
        <w:t>второй</w:t>
      </w:r>
      <w:r w:rsidRPr="005D3FC7">
        <w:t xml:space="preserve"> квартал приводится динамика показателей, характеризующих ликвидность эмитента, за последний завершенный отчетный период, состоящий из </w:t>
      </w:r>
      <w:r w:rsidR="001F768A" w:rsidRPr="005D3FC7">
        <w:t>шести месяцев текущего года, и за аналогичны</w:t>
      </w:r>
      <w:r w:rsidR="003F0954" w:rsidRPr="005D3FC7">
        <w:t>й</w:t>
      </w:r>
      <w:r w:rsidR="001F768A" w:rsidRPr="005D3FC7">
        <w:t xml:space="preserve"> период предшествующего года</w:t>
      </w:r>
      <w:r w:rsidR="003F0954" w:rsidRPr="005D3FC7">
        <w:t xml:space="preserve">. </w:t>
      </w:r>
      <w:r w:rsidRPr="005D3FC7">
        <w:t>(информация приводится в виде таблицы, показатели рассчитываются на дату окончания соответствующего отчетного периода).</w:t>
      </w:r>
    </w:p>
    <w:p w14:paraId="71FC9AA5" w14:textId="3744FF5B" w:rsidR="004A29A4" w:rsidRPr="005D3FC7" w:rsidRDefault="00286DCA" w:rsidP="0082595A">
      <w:pPr>
        <w:jc w:val="both"/>
      </w:pPr>
      <w:r w:rsidRPr="005D3FC7">
        <w:rPr>
          <w:b/>
          <w:bCs/>
        </w:rPr>
        <w:t xml:space="preserve">Расчет </w:t>
      </w:r>
      <w:r w:rsidR="004C6892" w:rsidRPr="005D3FC7">
        <w:rPr>
          <w:b/>
          <w:bCs/>
        </w:rPr>
        <w:t xml:space="preserve">всех приведенных </w:t>
      </w:r>
      <w:r w:rsidRPr="005D3FC7">
        <w:rPr>
          <w:b/>
          <w:bCs/>
        </w:rPr>
        <w:t>показателей для настоящего отчета осуществлен на основании методики, рекомендуемой Положением о раскрытии информации, на основе данных бухгалтерской (финансовой) отчетности Эмитента, составленной в соответствии с РСБУ:</w:t>
      </w:r>
    </w:p>
    <w:p w14:paraId="592971A4" w14:textId="77777777" w:rsidR="004A29A4" w:rsidRPr="005D3FC7" w:rsidRDefault="004A29A4" w:rsidP="004A29A4">
      <w:pPr>
        <w:jc w:val="both"/>
        <w:rPr>
          <w:bCs/>
        </w:rPr>
      </w:pPr>
    </w:p>
    <w:tbl>
      <w:tblPr>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2" w:type="dxa"/>
          <w:bottom w:w="102" w:type="dxa"/>
        </w:tblCellMar>
        <w:tblLook w:val="04A0" w:firstRow="1" w:lastRow="0" w:firstColumn="1" w:lastColumn="0" w:noHBand="0" w:noVBand="1"/>
      </w:tblPr>
      <w:tblGrid>
        <w:gridCol w:w="1555"/>
        <w:gridCol w:w="5523"/>
        <w:gridCol w:w="1134"/>
        <w:gridCol w:w="1134"/>
      </w:tblGrid>
      <w:tr w:rsidR="004A29A4" w:rsidRPr="005D3FC7" w14:paraId="5B5F8F19" w14:textId="77777777" w:rsidTr="00D37A9B">
        <w:trPr>
          <w:trHeight w:val="315"/>
        </w:trPr>
        <w:tc>
          <w:tcPr>
            <w:tcW w:w="1555" w:type="dxa"/>
            <w:shd w:val="clear" w:color="auto" w:fill="auto"/>
            <w:vAlign w:val="center"/>
            <w:hideMark/>
          </w:tcPr>
          <w:p w14:paraId="25F98E20" w14:textId="77777777" w:rsidR="004A29A4" w:rsidRPr="005D3FC7" w:rsidRDefault="004A29A4" w:rsidP="004A29A4">
            <w:pPr>
              <w:widowControl/>
              <w:autoSpaceDE/>
              <w:autoSpaceDN/>
              <w:adjustRightInd/>
              <w:spacing w:before="0" w:after="0"/>
              <w:jc w:val="center"/>
              <w:rPr>
                <w:rFonts w:eastAsia="Times New Roman"/>
                <w:b/>
                <w:bCs/>
              </w:rPr>
            </w:pPr>
            <w:r w:rsidRPr="005D3FC7">
              <w:rPr>
                <w:rFonts w:eastAsia="Times New Roman"/>
                <w:b/>
                <w:bCs/>
              </w:rPr>
              <w:t>Наименование показателя</w:t>
            </w:r>
          </w:p>
        </w:tc>
        <w:tc>
          <w:tcPr>
            <w:tcW w:w="5523" w:type="dxa"/>
            <w:shd w:val="clear" w:color="auto" w:fill="auto"/>
            <w:vAlign w:val="center"/>
            <w:hideMark/>
          </w:tcPr>
          <w:p w14:paraId="71CE2A87" w14:textId="77777777" w:rsidR="004A29A4" w:rsidRPr="005D3FC7" w:rsidRDefault="004A29A4" w:rsidP="004A29A4">
            <w:pPr>
              <w:widowControl/>
              <w:autoSpaceDE/>
              <w:autoSpaceDN/>
              <w:adjustRightInd/>
              <w:spacing w:before="0" w:after="0"/>
              <w:jc w:val="center"/>
              <w:rPr>
                <w:rFonts w:eastAsia="Times New Roman"/>
                <w:b/>
                <w:bCs/>
              </w:rPr>
            </w:pPr>
            <w:r w:rsidRPr="005D3FC7">
              <w:rPr>
                <w:rFonts w:eastAsia="Times New Roman"/>
                <w:b/>
                <w:bCs/>
              </w:rPr>
              <w:t>Методика расчета</w:t>
            </w:r>
          </w:p>
        </w:tc>
        <w:tc>
          <w:tcPr>
            <w:tcW w:w="1134" w:type="dxa"/>
            <w:shd w:val="clear" w:color="auto" w:fill="auto"/>
            <w:vAlign w:val="center"/>
            <w:hideMark/>
          </w:tcPr>
          <w:p w14:paraId="0D427322" w14:textId="77777777" w:rsidR="004A29A4" w:rsidRPr="005D3FC7" w:rsidRDefault="004A29A4" w:rsidP="004A29A4">
            <w:pPr>
              <w:widowControl/>
              <w:autoSpaceDE/>
              <w:autoSpaceDN/>
              <w:adjustRightInd/>
              <w:spacing w:before="0" w:after="0"/>
              <w:jc w:val="center"/>
              <w:rPr>
                <w:rFonts w:eastAsia="Times New Roman"/>
                <w:b/>
                <w:bCs/>
              </w:rPr>
            </w:pPr>
            <w:r w:rsidRPr="005D3FC7">
              <w:rPr>
                <w:rFonts w:eastAsia="Times New Roman"/>
                <w:b/>
                <w:bCs/>
              </w:rPr>
              <w:t>30.06.2020</w:t>
            </w:r>
          </w:p>
        </w:tc>
        <w:tc>
          <w:tcPr>
            <w:tcW w:w="1134" w:type="dxa"/>
            <w:shd w:val="clear" w:color="auto" w:fill="auto"/>
            <w:vAlign w:val="center"/>
            <w:hideMark/>
          </w:tcPr>
          <w:p w14:paraId="49479D04" w14:textId="77777777" w:rsidR="004A29A4" w:rsidRPr="005D3FC7" w:rsidRDefault="004A29A4" w:rsidP="004A29A4">
            <w:pPr>
              <w:widowControl/>
              <w:autoSpaceDE/>
              <w:autoSpaceDN/>
              <w:adjustRightInd/>
              <w:spacing w:before="0" w:after="0"/>
              <w:jc w:val="center"/>
              <w:rPr>
                <w:rFonts w:eastAsia="Times New Roman"/>
                <w:b/>
                <w:bCs/>
              </w:rPr>
            </w:pPr>
            <w:r w:rsidRPr="005D3FC7">
              <w:rPr>
                <w:rFonts w:eastAsia="Times New Roman"/>
                <w:b/>
                <w:bCs/>
              </w:rPr>
              <w:t>30.06.2021</w:t>
            </w:r>
          </w:p>
        </w:tc>
      </w:tr>
      <w:tr w:rsidR="004A29A4" w:rsidRPr="005D3FC7" w14:paraId="1646B3F5" w14:textId="77777777" w:rsidTr="00D37A9B">
        <w:trPr>
          <w:trHeight w:val="1334"/>
        </w:trPr>
        <w:tc>
          <w:tcPr>
            <w:tcW w:w="1555" w:type="dxa"/>
            <w:shd w:val="clear" w:color="auto" w:fill="auto"/>
            <w:vAlign w:val="center"/>
            <w:hideMark/>
          </w:tcPr>
          <w:p w14:paraId="7C019A74" w14:textId="77777777" w:rsidR="004A29A4" w:rsidRPr="005D3FC7" w:rsidRDefault="004A29A4" w:rsidP="004A29A4">
            <w:pPr>
              <w:widowControl/>
              <w:autoSpaceDE/>
              <w:autoSpaceDN/>
              <w:adjustRightInd/>
              <w:spacing w:before="0" w:after="0"/>
              <w:rPr>
                <w:rFonts w:eastAsia="Times New Roman"/>
              </w:rPr>
            </w:pPr>
            <w:r w:rsidRPr="005D3FC7">
              <w:rPr>
                <w:rFonts w:eastAsia="Times New Roman"/>
              </w:rPr>
              <w:t>Чистый оборотный капитал, тыс. руб.</w:t>
            </w:r>
          </w:p>
        </w:tc>
        <w:tc>
          <w:tcPr>
            <w:tcW w:w="5523" w:type="dxa"/>
            <w:shd w:val="clear" w:color="auto" w:fill="auto"/>
            <w:vAlign w:val="center"/>
            <w:hideMark/>
          </w:tcPr>
          <w:p w14:paraId="648F5551" w14:textId="77777777" w:rsidR="004A29A4" w:rsidRPr="005D3FC7" w:rsidRDefault="004A29A4" w:rsidP="004A29A4">
            <w:pPr>
              <w:widowControl/>
              <w:autoSpaceDE/>
              <w:autoSpaceDN/>
              <w:adjustRightInd/>
              <w:spacing w:before="0" w:after="0"/>
              <w:rPr>
                <w:rFonts w:eastAsia="Times New Roman"/>
              </w:rPr>
            </w:pPr>
            <w:r w:rsidRPr="005D3FC7">
              <w:rPr>
                <w:rFonts w:eastAsia="Times New Roman"/>
              </w:rPr>
              <w:t>Оборотные активы - Долгосрочная дебиторская задолженность - Краткосрочные обязательства (не включая Доходы будущих периодов)</w:t>
            </w:r>
          </w:p>
        </w:tc>
        <w:tc>
          <w:tcPr>
            <w:tcW w:w="1134" w:type="dxa"/>
            <w:shd w:val="clear" w:color="auto" w:fill="auto"/>
            <w:vAlign w:val="center"/>
            <w:hideMark/>
          </w:tcPr>
          <w:p w14:paraId="69C8E3F5" w14:textId="77777777" w:rsidR="004A29A4" w:rsidRPr="005D3FC7" w:rsidRDefault="004A29A4" w:rsidP="004A29A4">
            <w:pPr>
              <w:widowControl/>
              <w:autoSpaceDE/>
              <w:autoSpaceDN/>
              <w:adjustRightInd/>
              <w:spacing w:before="0" w:after="0"/>
              <w:jc w:val="center"/>
              <w:rPr>
                <w:rFonts w:eastAsia="Times New Roman"/>
                <w:b/>
              </w:rPr>
            </w:pPr>
            <w:r w:rsidRPr="005D3FC7">
              <w:rPr>
                <w:rFonts w:eastAsia="Times New Roman"/>
                <w:b/>
              </w:rPr>
              <w:t>-113 986</w:t>
            </w:r>
          </w:p>
        </w:tc>
        <w:tc>
          <w:tcPr>
            <w:tcW w:w="1134" w:type="dxa"/>
            <w:shd w:val="clear" w:color="auto" w:fill="auto"/>
            <w:vAlign w:val="center"/>
            <w:hideMark/>
          </w:tcPr>
          <w:p w14:paraId="5ADE1E8B" w14:textId="77777777" w:rsidR="004A29A4" w:rsidRPr="005D3FC7" w:rsidRDefault="004A29A4" w:rsidP="004A29A4">
            <w:pPr>
              <w:widowControl/>
              <w:autoSpaceDE/>
              <w:autoSpaceDN/>
              <w:adjustRightInd/>
              <w:spacing w:before="0" w:after="0"/>
              <w:jc w:val="center"/>
              <w:rPr>
                <w:rFonts w:eastAsia="Times New Roman"/>
                <w:b/>
              </w:rPr>
            </w:pPr>
            <w:r w:rsidRPr="005D3FC7">
              <w:rPr>
                <w:rFonts w:eastAsia="Times New Roman"/>
                <w:b/>
              </w:rPr>
              <w:t>3 629 530</w:t>
            </w:r>
          </w:p>
        </w:tc>
      </w:tr>
      <w:tr w:rsidR="004A29A4" w:rsidRPr="005D3FC7" w14:paraId="52A8BB24" w14:textId="77777777" w:rsidTr="00D37A9B">
        <w:trPr>
          <w:trHeight w:val="1335"/>
        </w:trPr>
        <w:tc>
          <w:tcPr>
            <w:tcW w:w="1555" w:type="dxa"/>
            <w:shd w:val="clear" w:color="auto" w:fill="auto"/>
            <w:vAlign w:val="center"/>
            <w:hideMark/>
          </w:tcPr>
          <w:p w14:paraId="31728257" w14:textId="77777777" w:rsidR="004A29A4" w:rsidRPr="005D3FC7" w:rsidRDefault="004A29A4" w:rsidP="004A29A4">
            <w:pPr>
              <w:widowControl/>
              <w:autoSpaceDE/>
              <w:autoSpaceDN/>
              <w:adjustRightInd/>
              <w:spacing w:before="0" w:after="0"/>
              <w:rPr>
                <w:rFonts w:eastAsia="Times New Roman"/>
              </w:rPr>
            </w:pPr>
            <w:r w:rsidRPr="005D3FC7">
              <w:rPr>
                <w:rFonts w:eastAsia="Times New Roman"/>
              </w:rPr>
              <w:t>Коэффициент текущей ликвидности</w:t>
            </w:r>
          </w:p>
        </w:tc>
        <w:tc>
          <w:tcPr>
            <w:tcW w:w="5523" w:type="dxa"/>
            <w:shd w:val="clear" w:color="auto" w:fill="auto"/>
            <w:vAlign w:val="center"/>
            <w:hideMark/>
          </w:tcPr>
          <w:p w14:paraId="10FF1043" w14:textId="77777777" w:rsidR="004A29A4" w:rsidRPr="005D3FC7" w:rsidRDefault="004A29A4" w:rsidP="004A29A4">
            <w:pPr>
              <w:widowControl/>
              <w:autoSpaceDE/>
              <w:autoSpaceDN/>
              <w:adjustRightInd/>
              <w:spacing w:before="0" w:after="0"/>
              <w:rPr>
                <w:rFonts w:eastAsia="Times New Roman"/>
              </w:rPr>
            </w:pPr>
            <w:r w:rsidRPr="005D3FC7">
              <w:rPr>
                <w:rFonts w:eastAsia="Times New Roman"/>
              </w:rPr>
              <w:t>(Оборотные активы - Долгосрочная дебиторская задолженность) / Краткосрочные обязательства (не включая Доходы будущих периодов)</w:t>
            </w:r>
          </w:p>
        </w:tc>
        <w:tc>
          <w:tcPr>
            <w:tcW w:w="1134" w:type="dxa"/>
            <w:shd w:val="clear" w:color="auto" w:fill="auto"/>
            <w:vAlign w:val="center"/>
            <w:hideMark/>
          </w:tcPr>
          <w:p w14:paraId="241F86D9" w14:textId="77777777" w:rsidR="004A29A4" w:rsidRPr="005D3FC7" w:rsidRDefault="004A29A4" w:rsidP="004A29A4">
            <w:pPr>
              <w:widowControl/>
              <w:autoSpaceDE/>
              <w:autoSpaceDN/>
              <w:adjustRightInd/>
              <w:spacing w:before="0" w:after="0"/>
              <w:jc w:val="center"/>
              <w:rPr>
                <w:rFonts w:eastAsia="Times New Roman"/>
                <w:b/>
              </w:rPr>
            </w:pPr>
            <w:r w:rsidRPr="005D3FC7">
              <w:rPr>
                <w:rFonts w:eastAsia="Times New Roman"/>
                <w:b/>
              </w:rPr>
              <w:t>0,97</w:t>
            </w:r>
          </w:p>
        </w:tc>
        <w:tc>
          <w:tcPr>
            <w:tcW w:w="1134" w:type="dxa"/>
            <w:shd w:val="clear" w:color="auto" w:fill="auto"/>
            <w:vAlign w:val="center"/>
            <w:hideMark/>
          </w:tcPr>
          <w:p w14:paraId="6885089F" w14:textId="77777777" w:rsidR="004A29A4" w:rsidRPr="005D3FC7" w:rsidRDefault="004A29A4" w:rsidP="004A29A4">
            <w:pPr>
              <w:widowControl/>
              <w:autoSpaceDE/>
              <w:autoSpaceDN/>
              <w:adjustRightInd/>
              <w:spacing w:before="0" w:after="0"/>
              <w:jc w:val="center"/>
              <w:rPr>
                <w:rFonts w:eastAsia="Times New Roman"/>
                <w:b/>
              </w:rPr>
            </w:pPr>
            <w:r w:rsidRPr="005D3FC7">
              <w:rPr>
                <w:rFonts w:eastAsia="Times New Roman"/>
                <w:b/>
              </w:rPr>
              <w:t>2,84</w:t>
            </w:r>
          </w:p>
        </w:tc>
      </w:tr>
      <w:tr w:rsidR="004A29A4" w:rsidRPr="005D3FC7" w14:paraId="2A187CB4" w14:textId="77777777" w:rsidTr="00D37A9B">
        <w:trPr>
          <w:trHeight w:val="1800"/>
        </w:trPr>
        <w:tc>
          <w:tcPr>
            <w:tcW w:w="1555" w:type="dxa"/>
            <w:shd w:val="clear" w:color="auto" w:fill="auto"/>
            <w:vAlign w:val="center"/>
            <w:hideMark/>
          </w:tcPr>
          <w:p w14:paraId="2E2025D4" w14:textId="77777777" w:rsidR="004A29A4" w:rsidRPr="005D3FC7" w:rsidRDefault="004A29A4" w:rsidP="004A29A4">
            <w:pPr>
              <w:widowControl/>
              <w:autoSpaceDE/>
              <w:autoSpaceDN/>
              <w:adjustRightInd/>
              <w:spacing w:before="0" w:after="0"/>
              <w:rPr>
                <w:rFonts w:eastAsia="Times New Roman"/>
              </w:rPr>
            </w:pPr>
            <w:r w:rsidRPr="005D3FC7">
              <w:rPr>
                <w:rFonts w:eastAsia="Times New Roman"/>
              </w:rPr>
              <w:t>Коэффициент быстрой ликвидности</w:t>
            </w:r>
          </w:p>
        </w:tc>
        <w:tc>
          <w:tcPr>
            <w:tcW w:w="5523" w:type="dxa"/>
            <w:shd w:val="clear" w:color="auto" w:fill="auto"/>
            <w:vAlign w:val="center"/>
            <w:hideMark/>
          </w:tcPr>
          <w:p w14:paraId="2257F003" w14:textId="77777777" w:rsidR="004A29A4" w:rsidRPr="005D3FC7" w:rsidRDefault="004A29A4" w:rsidP="004A29A4">
            <w:pPr>
              <w:widowControl/>
              <w:autoSpaceDE/>
              <w:autoSpaceDN/>
              <w:adjustRightInd/>
              <w:spacing w:before="0" w:after="0"/>
              <w:rPr>
                <w:rFonts w:eastAsia="Times New Roman"/>
              </w:rPr>
            </w:pPr>
            <w:r w:rsidRPr="005D3FC7">
              <w:rPr>
                <w:rFonts w:eastAsia="Times New Roman"/>
              </w:rPr>
              <w:t>(Оборотные активы - Запасы - Налог на добавленную стоимость по приобретенным ценностям - Долгосрочная дебиторская задолженность) / Краткосрочные обязательства (не включая Доходы будущих периодов)</w:t>
            </w:r>
          </w:p>
        </w:tc>
        <w:tc>
          <w:tcPr>
            <w:tcW w:w="1134" w:type="dxa"/>
            <w:shd w:val="clear" w:color="auto" w:fill="auto"/>
            <w:vAlign w:val="center"/>
            <w:hideMark/>
          </w:tcPr>
          <w:p w14:paraId="229F6D32" w14:textId="77777777" w:rsidR="004A29A4" w:rsidRPr="005D3FC7" w:rsidRDefault="004A29A4" w:rsidP="004A29A4">
            <w:pPr>
              <w:widowControl/>
              <w:autoSpaceDE/>
              <w:autoSpaceDN/>
              <w:adjustRightInd/>
              <w:spacing w:before="0" w:after="0"/>
              <w:jc w:val="center"/>
              <w:rPr>
                <w:rFonts w:eastAsia="Times New Roman"/>
                <w:b/>
              </w:rPr>
            </w:pPr>
            <w:r w:rsidRPr="005D3FC7">
              <w:rPr>
                <w:rFonts w:eastAsia="Times New Roman"/>
                <w:b/>
              </w:rPr>
              <w:t>0,76</w:t>
            </w:r>
          </w:p>
        </w:tc>
        <w:tc>
          <w:tcPr>
            <w:tcW w:w="1134" w:type="dxa"/>
            <w:shd w:val="clear" w:color="auto" w:fill="auto"/>
            <w:vAlign w:val="center"/>
            <w:hideMark/>
          </w:tcPr>
          <w:p w14:paraId="592CE34A" w14:textId="77777777" w:rsidR="004A29A4" w:rsidRPr="005D3FC7" w:rsidRDefault="004A29A4" w:rsidP="004A29A4">
            <w:pPr>
              <w:widowControl/>
              <w:autoSpaceDE/>
              <w:autoSpaceDN/>
              <w:adjustRightInd/>
              <w:spacing w:before="0" w:after="0"/>
              <w:jc w:val="center"/>
              <w:rPr>
                <w:rFonts w:eastAsia="Times New Roman"/>
                <w:b/>
              </w:rPr>
            </w:pPr>
            <w:r w:rsidRPr="005D3FC7">
              <w:rPr>
                <w:rFonts w:eastAsia="Times New Roman"/>
                <w:b/>
              </w:rPr>
              <w:t>2,4</w:t>
            </w:r>
          </w:p>
        </w:tc>
      </w:tr>
    </w:tbl>
    <w:p w14:paraId="5D46CE12" w14:textId="77777777" w:rsidR="004A29A4" w:rsidRPr="005D3FC7" w:rsidRDefault="004A29A4" w:rsidP="0082595A">
      <w:pPr>
        <w:jc w:val="both"/>
      </w:pPr>
    </w:p>
    <w:p w14:paraId="1A8926FE" w14:textId="3FB6A78E" w:rsidR="005E5A70" w:rsidRPr="005D3FC7" w:rsidRDefault="007517A8" w:rsidP="0082595A">
      <w:pPr>
        <w:jc w:val="both"/>
      </w:pPr>
      <w:r w:rsidRPr="005D3FC7">
        <w:t>Э</w:t>
      </w:r>
      <w:r w:rsidR="005E5A70" w:rsidRPr="005D3FC7">
        <w:t>кономический анализ ли</w:t>
      </w:r>
      <w:r w:rsidRPr="005D3FC7">
        <w:t>квидности и платежеспособности Э</w:t>
      </w:r>
      <w:r w:rsidR="005E5A70" w:rsidRPr="005D3FC7">
        <w:t>митента, доста</w:t>
      </w:r>
      <w:r w:rsidRPr="005D3FC7">
        <w:t>точности собственного капитала Э</w:t>
      </w:r>
      <w:r w:rsidR="005E5A70" w:rsidRPr="005D3FC7">
        <w:t>митента для исполнения краткосрочных обязательств и покрытия текущих операционных расходов эмитента на основе экономического анализа динамики приведенных</w:t>
      </w:r>
      <w:r w:rsidRPr="005D3FC7">
        <w:t xml:space="preserve"> в таблице</w:t>
      </w:r>
      <w:r w:rsidR="00452ADD" w:rsidRPr="005D3FC7">
        <w:t xml:space="preserve"> показателей</w:t>
      </w:r>
      <w:r w:rsidRPr="005D3FC7">
        <w:t>, а также факторов, оказывающих влияние на приведенные показатели:</w:t>
      </w:r>
    </w:p>
    <w:p w14:paraId="3E8D24B2" w14:textId="6B979CDC" w:rsidR="004A29A4" w:rsidRPr="005D3FC7" w:rsidRDefault="004A29A4" w:rsidP="004A29A4">
      <w:pPr>
        <w:jc w:val="both"/>
        <w:rPr>
          <w:b/>
          <w:bCs/>
        </w:rPr>
      </w:pPr>
      <w:r w:rsidRPr="005D3FC7">
        <w:rPr>
          <w:b/>
          <w:bCs/>
        </w:rPr>
        <w:t xml:space="preserve">Оптимальная сумма чистого оборотного капитала определяется в соответствии с потребностями предприятия и зависит от масштабов и особенностей его деятельности, скорости оборачиваемости материально-производственных запасов и дебиторской задолженности, от условий предоставления и привлечения кредитов, от отраслевой специфики и рыночной конъюнктуры. </w:t>
      </w:r>
    </w:p>
    <w:p w14:paraId="47C59A94" w14:textId="77777777" w:rsidR="004A29A4" w:rsidRPr="005D3FC7" w:rsidRDefault="004A29A4" w:rsidP="004A29A4">
      <w:pPr>
        <w:spacing w:after="0"/>
        <w:jc w:val="both"/>
        <w:rPr>
          <w:b/>
          <w:bCs/>
        </w:rPr>
      </w:pPr>
      <w:r w:rsidRPr="005D3FC7">
        <w:rPr>
          <w:b/>
          <w:bCs/>
        </w:rPr>
        <w:t xml:space="preserve">Анализ динамики показателя чистого оборотного капитала Эмитента показывает существенный рост показателя в первом полугодии 2021 г. по сравнению с уровнем аналогичного периода 2020 г. - показатель вырос с (-) 113 986 тыс. руб. по состоянию на 30.06.2020 г. до 3 629 530 тыс. руб. по состоянию на 30.06.2021 г. Резкий прирост чистого оборотного капитала в 2021 г. связан в основном с изменением структуры источников финансирования деятельности Эмитента: </w:t>
      </w:r>
    </w:p>
    <w:p w14:paraId="02C7F869" w14:textId="77777777" w:rsidR="004A29A4" w:rsidRPr="005D3FC7" w:rsidRDefault="004A29A4" w:rsidP="004A29A4">
      <w:pPr>
        <w:spacing w:after="0"/>
        <w:jc w:val="both"/>
        <w:rPr>
          <w:b/>
          <w:bCs/>
        </w:rPr>
      </w:pPr>
      <w:r w:rsidRPr="005D3FC7">
        <w:rPr>
          <w:b/>
          <w:bCs/>
        </w:rPr>
        <w:t>- реструктуризация существенной части краткосрочных обязательств Эмитента (заемные средства и кредиторская задолженность перед основными поставщиками), в т.ч. за счет привлечения долгосрочных заемных средств (осуществлена эмиссия облигаций);</w:t>
      </w:r>
    </w:p>
    <w:p w14:paraId="4C91830D" w14:textId="77777777" w:rsidR="004A29A4" w:rsidRPr="005D3FC7" w:rsidRDefault="004A29A4" w:rsidP="004A29A4">
      <w:pPr>
        <w:spacing w:after="0"/>
        <w:jc w:val="both"/>
        <w:rPr>
          <w:b/>
          <w:bCs/>
        </w:rPr>
      </w:pPr>
      <w:r w:rsidRPr="005D3FC7">
        <w:rPr>
          <w:b/>
          <w:bCs/>
        </w:rPr>
        <w:t>- выдача займов компаниям группы АБЗ-1 (увеличение оборотных активов по статье "Финансовые вложения").</w:t>
      </w:r>
    </w:p>
    <w:p w14:paraId="055D5854" w14:textId="77777777" w:rsidR="004A29A4" w:rsidRPr="005D3FC7" w:rsidRDefault="004A29A4" w:rsidP="004A29A4">
      <w:pPr>
        <w:jc w:val="both"/>
        <w:rPr>
          <w:b/>
          <w:bCs/>
        </w:rPr>
      </w:pPr>
      <w:r w:rsidRPr="005D3FC7">
        <w:rPr>
          <w:b/>
          <w:bCs/>
        </w:rPr>
        <w:t>Показатели ликвидности призваны продемонстрировать степень платежеспособности предприятия по краткосрочным долгам.</w:t>
      </w:r>
    </w:p>
    <w:p w14:paraId="69124762" w14:textId="77777777" w:rsidR="004A29A4" w:rsidRPr="005D3FC7" w:rsidRDefault="004A29A4" w:rsidP="004A29A4">
      <w:pPr>
        <w:jc w:val="both"/>
        <w:rPr>
          <w:b/>
          <w:bCs/>
        </w:rPr>
      </w:pPr>
      <w:r w:rsidRPr="005D3FC7">
        <w:rPr>
          <w:b/>
          <w:bCs/>
        </w:rPr>
        <w:t>Коэффициент текущей ликвидности показывает, достаточно ли у предприятия средств для погашения краткосрочных обязательств.</w:t>
      </w:r>
    </w:p>
    <w:p w14:paraId="7D4975A1" w14:textId="77777777" w:rsidR="004A29A4" w:rsidRPr="005D3FC7" w:rsidRDefault="004A29A4" w:rsidP="004A29A4">
      <w:pPr>
        <w:jc w:val="both"/>
        <w:rPr>
          <w:b/>
          <w:bCs/>
        </w:rPr>
      </w:pPr>
      <w:r w:rsidRPr="005D3FC7">
        <w:rPr>
          <w:b/>
          <w:bCs/>
        </w:rPr>
        <w:t xml:space="preserve">Коэффициент быстрой ликвидности – отношение наиболее ликвидных активов компании (дебиторской задолженности, финансовых вложений и денежных средств) к текущим обязательствам. Этот коэффициент отражает платежные возможности предприятия для быстрого погашения своей </w:t>
      </w:r>
      <w:r w:rsidRPr="005D3FC7">
        <w:rPr>
          <w:b/>
          <w:bCs/>
        </w:rPr>
        <w:lastRenderedPageBreak/>
        <w:t>задолженности. Значения указанных показателей показывают, что обязательства Эмитента могут быть погашены своевременно и в полном размере за счет оборотных средств.</w:t>
      </w:r>
    </w:p>
    <w:p w14:paraId="0632AB6F" w14:textId="77777777" w:rsidR="004A29A4" w:rsidRPr="005D3FC7" w:rsidRDefault="004A29A4" w:rsidP="004A29A4">
      <w:pPr>
        <w:jc w:val="both"/>
        <w:rPr>
          <w:b/>
          <w:bCs/>
        </w:rPr>
      </w:pPr>
      <w:r w:rsidRPr="005D3FC7">
        <w:rPr>
          <w:b/>
          <w:bCs/>
        </w:rPr>
        <w:t>Оба коэффициента ликвидности отражают достаточную платежеспособность Эмитента и сбалансированность краткосрочных обязательств со срочностью его активов.</w:t>
      </w:r>
    </w:p>
    <w:p w14:paraId="38035815" w14:textId="3EC7780D" w:rsidR="00D37A9B" w:rsidRPr="005D3FC7" w:rsidRDefault="004A29A4" w:rsidP="007517A8">
      <w:pPr>
        <w:jc w:val="both"/>
        <w:rPr>
          <w:bCs/>
        </w:rPr>
      </w:pPr>
      <w:r w:rsidRPr="005D3FC7">
        <w:rPr>
          <w:b/>
          <w:bCs/>
        </w:rPr>
        <w:t>На фоне реструктуризации заемных источников финансирования и погашения существенной доли краткосрочных обязательств (-52% к концу 1 полугодия 2021 г. по сравнению с 2020 г.) коэффициенты быстрой и текущей ликвидности демонстрируют соответствующую позитивную динамику к росту, что свидетельствует о достаточности средств у эмитента для возможности полного погашения всех краткосрочных обязательств.</w:t>
      </w:r>
    </w:p>
    <w:p w14:paraId="0445A7FA" w14:textId="78AB7802" w:rsidR="00D37A9B" w:rsidRPr="005D3FC7" w:rsidRDefault="007517A8" w:rsidP="00D37A9B">
      <w:pPr>
        <w:jc w:val="both"/>
        <w:rPr>
          <w:bCs/>
        </w:rPr>
      </w:pPr>
      <w:r w:rsidRPr="005D3FC7">
        <w:rPr>
          <w:bCs/>
        </w:rPr>
        <w:t>Размер и структура капитала и оборотных средств Эмитента в соответствии с бухгалтерской (финансовой) отчетностью:</w:t>
      </w:r>
    </w:p>
    <w:tbl>
      <w:tblPr>
        <w:tblW w:w="93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794"/>
        <w:gridCol w:w="1417"/>
        <w:gridCol w:w="1137"/>
      </w:tblGrid>
      <w:tr w:rsidR="00D37A9B" w:rsidRPr="005D3FC7" w14:paraId="60572E4E" w14:textId="77777777" w:rsidTr="00D37A9B">
        <w:trPr>
          <w:trHeight w:val="315"/>
        </w:trPr>
        <w:tc>
          <w:tcPr>
            <w:tcW w:w="6794" w:type="dxa"/>
            <w:shd w:val="clear" w:color="auto" w:fill="auto"/>
            <w:vAlign w:val="center"/>
            <w:hideMark/>
          </w:tcPr>
          <w:p w14:paraId="7F49CC9A" w14:textId="77777777" w:rsidR="00D37A9B" w:rsidRPr="005D3FC7" w:rsidRDefault="00D37A9B" w:rsidP="00D37A9B">
            <w:pPr>
              <w:jc w:val="both"/>
              <w:rPr>
                <w:b/>
                <w:bCs/>
              </w:rPr>
            </w:pPr>
            <w:r w:rsidRPr="005D3FC7">
              <w:rPr>
                <w:b/>
                <w:bCs/>
              </w:rPr>
              <w:t>Наименование показателя</w:t>
            </w:r>
          </w:p>
        </w:tc>
        <w:tc>
          <w:tcPr>
            <w:tcW w:w="1417" w:type="dxa"/>
            <w:shd w:val="clear" w:color="auto" w:fill="auto"/>
            <w:vAlign w:val="center"/>
            <w:hideMark/>
          </w:tcPr>
          <w:p w14:paraId="4D3B2548" w14:textId="77777777" w:rsidR="00D37A9B" w:rsidRPr="005D3FC7" w:rsidRDefault="00D37A9B" w:rsidP="00D37A9B">
            <w:pPr>
              <w:jc w:val="center"/>
              <w:rPr>
                <w:b/>
                <w:bCs/>
              </w:rPr>
            </w:pPr>
            <w:r w:rsidRPr="005D3FC7">
              <w:rPr>
                <w:b/>
                <w:bCs/>
              </w:rPr>
              <w:t>30.06.2020</w:t>
            </w:r>
          </w:p>
        </w:tc>
        <w:tc>
          <w:tcPr>
            <w:tcW w:w="1134" w:type="dxa"/>
            <w:shd w:val="clear" w:color="auto" w:fill="auto"/>
            <w:vAlign w:val="center"/>
            <w:hideMark/>
          </w:tcPr>
          <w:p w14:paraId="71122660" w14:textId="77777777" w:rsidR="00D37A9B" w:rsidRPr="005D3FC7" w:rsidRDefault="00D37A9B" w:rsidP="00D37A9B">
            <w:pPr>
              <w:jc w:val="center"/>
              <w:rPr>
                <w:b/>
                <w:bCs/>
              </w:rPr>
            </w:pPr>
            <w:r w:rsidRPr="005D3FC7">
              <w:rPr>
                <w:b/>
                <w:bCs/>
              </w:rPr>
              <w:t>30.06.2021</w:t>
            </w:r>
          </w:p>
        </w:tc>
      </w:tr>
      <w:tr w:rsidR="00D37A9B" w:rsidRPr="005D3FC7" w14:paraId="7A1BEBDA" w14:textId="77777777" w:rsidTr="00D37A9B">
        <w:trPr>
          <w:trHeight w:val="315"/>
        </w:trPr>
        <w:tc>
          <w:tcPr>
            <w:tcW w:w="6794" w:type="dxa"/>
            <w:shd w:val="clear" w:color="auto" w:fill="auto"/>
            <w:vAlign w:val="center"/>
            <w:hideMark/>
          </w:tcPr>
          <w:p w14:paraId="0B9842E0" w14:textId="77777777" w:rsidR="00D37A9B" w:rsidRPr="005D3FC7" w:rsidRDefault="00D37A9B" w:rsidP="00D37A9B">
            <w:pPr>
              <w:jc w:val="both"/>
              <w:rPr>
                <w:b/>
                <w:bCs/>
              </w:rPr>
            </w:pPr>
            <w:r w:rsidRPr="005D3FC7">
              <w:rPr>
                <w:b/>
                <w:bCs/>
              </w:rPr>
              <w:t>Размер уставного капитала эмитента, тыс. руб.</w:t>
            </w:r>
          </w:p>
        </w:tc>
        <w:tc>
          <w:tcPr>
            <w:tcW w:w="1417" w:type="dxa"/>
            <w:shd w:val="clear" w:color="auto" w:fill="auto"/>
            <w:vAlign w:val="center"/>
            <w:hideMark/>
          </w:tcPr>
          <w:p w14:paraId="6B4A4B5D" w14:textId="77777777" w:rsidR="00D37A9B" w:rsidRPr="005D3FC7" w:rsidRDefault="00D37A9B" w:rsidP="00D37A9B">
            <w:pPr>
              <w:jc w:val="center"/>
              <w:rPr>
                <w:b/>
                <w:bCs/>
              </w:rPr>
            </w:pPr>
            <w:r w:rsidRPr="005D3FC7">
              <w:rPr>
                <w:b/>
                <w:bCs/>
              </w:rPr>
              <w:t>176</w:t>
            </w:r>
          </w:p>
        </w:tc>
        <w:tc>
          <w:tcPr>
            <w:tcW w:w="1134" w:type="dxa"/>
            <w:shd w:val="clear" w:color="auto" w:fill="auto"/>
            <w:vAlign w:val="center"/>
            <w:hideMark/>
          </w:tcPr>
          <w:p w14:paraId="1C3A0D46" w14:textId="77777777" w:rsidR="00D37A9B" w:rsidRPr="005D3FC7" w:rsidRDefault="00D37A9B" w:rsidP="00D37A9B">
            <w:pPr>
              <w:jc w:val="center"/>
              <w:rPr>
                <w:b/>
                <w:bCs/>
              </w:rPr>
            </w:pPr>
            <w:r w:rsidRPr="005D3FC7">
              <w:rPr>
                <w:b/>
                <w:bCs/>
              </w:rPr>
              <w:t>176</w:t>
            </w:r>
          </w:p>
        </w:tc>
      </w:tr>
      <w:tr w:rsidR="00D37A9B" w:rsidRPr="005D3FC7" w14:paraId="076E3268" w14:textId="77777777" w:rsidTr="00D37A9B">
        <w:trPr>
          <w:trHeight w:val="525"/>
        </w:trPr>
        <w:tc>
          <w:tcPr>
            <w:tcW w:w="6794" w:type="dxa"/>
            <w:shd w:val="clear" w:color="auto" w:fill="auto"/>
            <w:vAlign w:val="center"/>
            <w:hideMark/>
          </w:tcPr>
          <w:p w14:paraId="1C33F798" w14:textId="77777777" w:rsidR="00D37A9B" w:rsidRPr="005D3FC7" w:rsidRDefault="00D37A9B" w:rsidP="00D37A9B">
            <w:pPr>
              <w:jc w:val="both"/>
              <w:rPr>
                <w:b/>
                <w:bCs/>
              </w:rPr>
            </w:pPr>
            <w:r w:rsidRPr="005D3FC7">
              <w:rPr>
                <w:b/>
                <w:bCs/>
              </w:rPr>
              <w:t>Соответствие размера уставного капитала эмитента учредительным документам эмитента</w:t>
            </w:r>
          </w:p>
        </w:tc>
        <w:tc>
          <w:tcPr>
            <w:tcW w:w="2554" w:type="dxa"/>
            <w:gridSpan w:val="2"/>
            <w:shd w:val="clear" w:color="auto" w:fill="auto"/>
            <w:vAlign w:val="center"/>
            <w:hideMark/>
          </w:tcPr>
          <w:p w14:paraId="10AE3D31" w14:textId="77777777" w:rsidR="00D37A9B" w:rsidRPr="005D3FC7" w:rsidRDefault="00D37A9B" w:rsidP="00D37A9B">
            <w:pPr>
              <w:jc w:val="center"/>
              <w:rPr>
                <w:b/>
                <w:bCs/>
              </w:rPr>
            </w:pPr>
            <w:r w:rsidRPr="005D3FC7">
              <w:rPr>
                <w:b/>
                <w:bCs/>
              </w:rPr>
              <w:t>соответствует учредительным документам</w:t>
            </w:r>
          </w:p>
        </w:tc>
      </w:tr>
      <w:tr w:rsidR="00D37A9B" w:rsidRPr="005D3FC7" w14:paraId="37008570" w14:textId="77777777" w:rsidTr="00D37A9B">
        <w:trPr>
          <w:trHeight w:val="780"/>
        </w:trPr>
        <w:tc>
          <w:tcPr>
            <w:tcW w:w="6794" w:type="dxa"/>
            <w:shd w:val="clear" w:color="auto" w:fill="auto"/>
            <w:vAlign w:val="center"/>
            <w:hideMark/>
          </w:tcPr>
          <w:p w14:paraId="29907CB3" w14:textId="77777777" w:rsidR="00D37A9B" w:rsidRPr="005D3FC7" w:rsidRDefault="00D37A9B" w:rsidP="00D37A9B">
            <w:pPr>
              <w:jc w:val="both"/>
              <w:rPr>
                <w:b/>
                <w:bCs/>
              </w:rPr>
            </w:pPr>
            <w:r w:rsidRPr="005D3FC7">
              <w:rPr>
                <w:b/>
                <w:bCs/>
              </w:rPr>
              <w:t>Общая стоимость акций (долей) эмитента, выкупленных эмитентом для последующей перепродажи (передачи), тыс. руб.</w:t>
            </w:r>
          </w:p>
        </w:tc>
        <w:tc>
          <w:tcPr>
            <w:tcW w:w="1417" w:type="dxa"/>
            <w:shd w:val="clear" w:color="auto" w:fill="auto"/>
            <w:vAlign w:val="center"/>
            <w:hideMark/>
          </w:tcPr>
          <w:p w14:paraId="270CAC5B" w14:textId="77777777" w:rsidR="00D37A9B" w:rsidRPr="005D3FC7" w:rsidRDefault="00D37A9B" w:rsidP="00D37A9B">
            <w:pPr>
              <w:jc w:val="center"/>
              <w:rPr>
                <w:b/>
                <w:bCs/>
              </w:rPr>
            </w:pPr>
            <w:r w:rsidRPr="005D3FC7">
              <w:rPr>
                <w:b/>
                <w:bCs/>
              </w:rPr>
              <w:t>-</w:t>
            </w:r>
          </w:p>
        </w:tc>
        <w:tc>
          <w:tcPr>
            <w:tcW w:w="1134" w:type="dxa"/>
            <w:shd w:val="clear" w:color="auto" w:fill="auto"/>
            <w:vAlign w:val="center"/>
            <w:hideMark/>
          </w:tcPr>
          <w:p w14:paraId="2C3CE3EB" w14:textId="77777777" w:rsidR="00D37A9B" w:rsidRPr="005D3FC7" w:rsidRDefault="00D37A9B" w:rsidP="00D37A9B">
            <w:pPr>
              <w:jc w:val="center"/>
              <w:rPr>
                <w:b/>
                <w:bCs/>
              </w:rPr>
            </w:pPr>
            <w:r w:rsidRPr="005D3FC7">
              <w:rPr>
                <w:b/>
                <w:bCs/>
              </w:rPr>
              <w:t>-</w:t>
            </w:r>
          </w:p>
        </w:tc>
      </w:tr>
      <w:tr w:rsidR="00D37A9B" w:rsidRPr="005D3FC7" w14:paraId="7B121C21" w14:textId="77777777" w:rsidTr="00D37A9B">
        <w:trPr>
          <w:trHeight w:val="151"/>
        </w:trPr>
        <w:tc>
          <w:tcPr>
            <w:tcW w:w="6794" w:type="dxa"/>
            <w:shd w:val="clear" w:color="auto" w:fill="auto"/>
            <w:vAlign w:val="center"/>
            <w:hideMark/>
          </w:tcPr>
          <w:p w14:paraId="2A0BF613" w14:textId="77777777" w:rsidR="00D37A9B" w:rsidRPr="005D3FC7" w:rsidRDefault="00D37A9B" w:rsidP="00D37A9B">
            <w:pPr>
              <w:jc w:val="both"/>
              <w:rPr>
                <w:b/>
                <w:bCs/>
              </w:rPr>
            </w:pPr>
            <w:r w:rsidRPr="005D3FC7">
              <w:rPr>
                <w:b/>
                <w:bCs/>
              </w:rPr>
              <w:t>Процент акций (долей) эмитента, выкупленных эмитентом для последующей перепродажи (передачи), от размещенных акций (уставного капитала) эмитента, %</w:t>
            </w:r>
          </w:p>
        </w:tc>
        <w:tc>
          <w:tcPr>
            <w:tcW w:w="1417" w:type="dxa"/>
            <w:shd w:val="clear" w:color="auto" w:fill="auto"/>
            <w:vAlign w:val="center"/>
            <w:hideMark/>
          </w:tcPr>
          <w:p w14:paraId="27EC0F52" w14:textId="77777777" w:rsidR="00D37A9B" w:rsidRPr="005D3FC7" w:rsidRDefault="00D37A9B" w:rsidP="00D37A9B">
            <w:pPr>
              <w:jc w:val="center"/>
              <w:rPr>
                <w:b/>
                <w:bCs/>
              </w:rPr>
            </w:pPr>
            <w:r w:rsidRPr="005D3FC7">
              <w:rPr>
                <w:b/>
                <w:bCs/>
              </w:rPr>
              <w:t>-</w:t>
            </w:r>
          </w:p>
        </w:tc>
        <w:tc>
          <w:tcPr>
            <w:tcW w:w="1134" w:type="dxa"/>
            <w:shd w:val="clear" w:color="auto" w:fill="auto"/>
            <w:vAlign w:val="center"/>
            <w:hideMark/>
          </w:tcPr>
          <w:p w14:paraId="26147D28" w14:textId="77777777" w:rsidR="00D37A9B" w:rsidRPr="005D3FC7" w:rsidRDefault="00D37A9B" w:rsidP="00D37A9B">
            <w:pPr>
              <w:jc w:val="center"/>
              <w:rPr>
                <w:b/>
                <w:bCs/>
              </w:rPr>
            </w:pPr>
            <w:r w:rsidRPr="005D3FC7">
              <w:rPr>
                <w:b/>
                <w:bCs/>
              </w:rPr>
              <w:t>-</w:t>
            </w:r>
          </w:p>
        </w:tc>
      </w:tr>
      <w:tr w:rsidR="00D37A9B" w:rsidRPr="005D3FC7" w14:paraId="45ED3D4C" w14:textId="77777777" w:rsidTr="00D37A9B">
        <w:trPr>
          <w:trHeight w:val="60"/>
        </w:trPr>
        <w:tc>
          <w:tcPr>
            <w:tcW w:w="6794" w:type="dxa"/>
            <w:shd w:val="clear" w:color="auto" w:fill="auto"/>
            <w:vAlign w:val="center"/>
            <w:hideMark/>
          </w:tcPr>
          <w:p w14:paraId="00CE0B76" w14:textId="77777777" w:rsidR="00D37A9B" w:rsidRPr="005D3FC7" w:rsidRDefault="00D37A9B" w:rsidP="00D37A9B">
            <w:pPr>
              <w:jc w:val="both"/>
              <w:rPr>
                <w:b/>
                <w:bCs/>
              </w:rPr>
            </w:pPr>
            <w:r w:rsidRPr="005D3FC7">
              <w:rPr>
                <w:b/>
                <w:bCs/>
              </w:rPr>
              <w:t>Размер резервного капитала эмитента, формируемого за счет отчислений из прибыли эмитента, тыс. руб.</w:t>
            </w:r>
          </w:p>
        </w:tc>
        <w:tc>
          <w:tcPr>
            <w:tcW w:w="1417" w:type="dxa"/>
            <w:shd w:val="clear" w:color="auto" w:fill="auto"/>
            <w:vAlign w:val="center"/>
            <w:hideMark/>
          </w:tcPr>
          <w:p w14:paraId="7B9A6FE0" w14:textId="77777777" w:rsidR="00D37A9B" w:rsidRPr="005D3FC7" w:rsidRDefault="00D37A9B" w:rsidP="00D37A9B">
            <w:pPr>
              <w:jc w:val="center"/>
              <w:rPr>
                <w:b/>
                <w:bCs/>
              </w:rPr>
            </w:pPr>
            <w:r w:rsidRPr="005D3FC7">
              <w:rPr>
                <w:b/>
                <w:bCs/>
              </w:rPr>
              <w:t>2</w:t>
            </w:r>
          </w:p>
        </w:tc>
        <w:tc>
          <w:tcPr>
            <w:tcW w:w="1134" w:type="dxa"/>
            <w:shd w:val="clear" w:color="auto" w:fill="auto"/>
            <w:vAlign w:val="center"/>
            <w:hideMark/>
          </w:tcPr>
          <w:p w14:paraId="6EC2E58D" w14:textId="77777777" w:rsidR="00D37A9B" w:rsidRPr="005D3FC7" w:rsidRDefault="00D37A9B" w:rsidP="00D37A9B">
            <w:pPr>
              <w:jc w:val="center"/>
              <w:rPr>
                <w:b/>
                <w:bCs/>
              </w:rPr>
            </w:pPr>
            <w:r w:rsidRPr="005D3FC7">
              <w:rPr>
                <w:b/>
                <w:bCs/>
              </w:rPr>
              <w:t>44</w:t>
            </w:r>
          </w:p>
        </w:tc>
      </w:tr>
      <w:tr w:rsidR="00D37A9B" w:rsidRPr="005D3FC7" w14:paraId="257D86D6" w14:textId="77777777" w:rsidTr="00D37A9B">
        <w:trPr>
          <w:trHeight w:val="254"/>
        </w:trPr>
        <w:tc>
          <w:tcPr>
            <w:tcW w:w="6794" w:type="dxa"/>
            <w:shd w:val="clear" w:color="auto" w:fill="auto"/>
            <w:vAlign w:val="center"/>
            <w:hideMark/>
          </w:tcPr>
          <w:p w14:paraId="395555D1" w14:textId="77777777" w:rsidR="00D37A9B" w:rsidRPr="005D3FC7" w:rsidRDefault="00D37A9B" w:rsidP="00D37A9B">
            <w:pPr>
              <w:jc w:val="both"/>
              <w:rPr>
                <w:b/>
                <w:bCs/>
              </w:rPr>
            </w:pPr>
            <w:r w:rsidRPr="005D3FC7">
              <w:rPr>
                <w:b/>
                <w:bCs/>
              </w:rPr>
              <w:t>Размер добавочного капитала эмитента, отражающего прирост стоимости активов, выявляемый по результатам переоценки. а также сумму разницы между продажной ценой (ценой размещения) и номинальной стоимостью акций (долей) общества за счет продажи акций (долей) по цене, превышающей номинальную стоимость, тыс. руб.</w:t>
            </w:r>
          </w:p>
        </w:tc>
        <w:tc>
          <w:tcPr>
            <w:tcW w:w="1417" w:type="dxa"/>
            <w:shd w:val="clear" w:color="auto" w:fill="auto"/>
            <w:vAlign w:val="center"/>
            <w:hideMark/>
          </w:tcPr>
          <w:p w14:paraId="19C9F82A" w14:textId="77777777" w:rsidR="00D37A9B" w:rsidRPr="005D3FC7" w:rsidRDefault="00D37A9B" w:rsidP="00D37A9B">
            <w:pPr>
              <w:jc w:val="center"/>
              <w:rPr>
                <w:b/>
                <w:bCs/>
              </w:rPr>
            </w:pPr>
            <w:r w:rsidRPr="005D3FC7">
              <w:rPr>
                <w:b/>
                <w:bCs/>
              </w:rPr>
              <w:t>-</w:t>
            </w:r>
          </w:p>
        </w:tc>
        <w:tc>
          <w:tcPr>
            <w:tcW w:w="1134" w:type="dxa"/>
            <w:shd w:val="clear" w:color="auto" w:fill="auto"/>
            <w:vAlign w:val="center"/>
            <w:hideMark/>
          </w:tcPr>
          <w:p w14:paraId="74421070" w14:textId="77777777" w:rsidR="00D37A9B" w:rsidRPr="005D3FC7" w:rsidRDefault="00D37A9B" w:rsidP="00D37A9B">
            <w:pPr>
              <w:jc w:val="center"/>
              <w:rPr>
                <w:b/>
                <w:bCs/>
              </w:rPr>
            </w:pPr>
            <w:r w:rsidRPr="005D3FC7">
              <w:rPr>
                <w:b/>
                <w:bCs/>
              </w:rPr>
              <w:t>-</w:t>
            </w:r>
          </w:p>
        </w:tc>
      </w:tr>
      <w:tr w:rsidR="00D37A9B" w:rsidRPr="005D3FC7" w14:paraId="7C0FBD50" w14:textId="77777777" w:rsidTr="00D37A9B">
        <w:trPr>
          <w:trHeight w:val="72"/>
        </w:trPr>
        <w:tc>
          <w:tcPr>
            <w:tcW w:w="6794" w:type="dxa"/>
            <w:shd w:val="clear" w:color="auto" w:fill="auto"/>
            <w:vAlign w:val="center"/>
            <w:hideMark/>
          </w:tcPr>
          <w:p w14:paraId="5BAA73D1" w14:textId="77777777" w:rsidR="00D37A9B" w:rsidRPr="005D3FC7" w:rsidRDefault="00D37A9B" w:rsidP="00D37A9B">
            <w:pPr>
              <w:jc w:val="both"/>
              <w:rPr>
                <w:b/>
                <w:bCs/>
              </w:rPr>
            </w:pPr>
            <w:r w:rsidRPr="005D3FC7">
              <w:rPr>
                <w:b/>
                <w:bCs/>
              </w:rPr>
              <w:t>Резерв переоценки основных средств и нематериальных активов</w:t>
            </w:r>
          </w:p>
        </w:tc>
        <w:tc>
          <w:tcPr>
            <w:tcW w:w="1417" w:type="dxa"/>
            <w:shd w:val="clear" w:color="auto" w:fill="auto"/>
            <w:vAlign w:val="center"/>
            <w:hideMark/>
          </w:tcPr>
          <w:p w14:paraId="3529FBFB" w14:textId="77777777" w:rsidR="00D37A9B" w:rsidRPr="005D3FC7" w:rsidRDefault="00D37A9B" w:rsidP="00D37A9B">
            <w:pPr>
              <w:jc w:val="center"/>
              <w:rPr>
                <w:b/>
                <w:bCs/>
              </w:rPr>
            </w:pPr>
            <w:r w:rsidRPr="005D3FC7">
              <w:rPr>
                <w:b/>
                <w:bCs/>
              </w:rPr>
              <w:t>9 800</w:t>
            </w:r>
          </w:p>
        </w:tc>
        <w:tc>
          <w:tcPr>
            <w:tcW w:w="1134" w:type="dxa"/>
            <w:shd w:val="clear" w:color="auto" w:fill="auto"/>
            <w:vAlign w:val="center"/>
            <w:hideMark/>
          </w:tcPr>
          <w:p w14:paraId="26B4AAF8" w14:textId="77777777" w:rsidR="00D37A9B" w:rsidRPr="005D3FC7" w:rsidRDefault="00D37A9B" w:rsidP="00D37A9B">
            <w:pPr>
              <w:jc w:val="center"/>
              <w:rPr>
                <w:b/>
                <w:bCs/>
              </w:rPr>
            </w:pPr>
            <w:r w:rsidRPr="005D3FC7">
              <w:rPr>
                <w:b/>
                <w:bCs/>
              </w:rPr>
              <w:t>9 567</w:t>
            </w:r>
          </w:p>
        </w:tc>
      </w:tr>
      <w:tr w:rsidR="00D37A9B" w:rsidRPr="005D3FC7" w14:paraId="533DD147" w14:textId="77777777" w:rsidTr="00D37A9B">
        <w:trPr>
          <w:trHeight w:val="525"/>
        </w:trPr>
        <w:tc>
          <w:tcPr>
            <w:tcW w:w="6794" w:type="dxa"/>
            <w:shd w:val="clear" w:color="auto" w:fill="auto"/>
            <w:vAlign w:val="center"/>
            <w:hideMark/>
          </w:tcPr>
          <w:p w14:paraId="02DEA25F" w14:textId="77777777" w:rsidR="00D37A9B" w:rsidRPr="005D3FC7" w:rsidRDefault="00D37A9B" w:rsidP="00D37A9B">
            <w:pPr>
              <w:jc w:val="both"/>
              <w:rPr>
                <w:b/>
                <w:bCs/>
              </w:rPr>
            </w:pPr>
            <w:r w:rsidRPr="005D3FC7">
              <w:rPr>
                <w:b/>
                <w:bCs/>
              </w:rPr>
              <w:t>Размер нераспределенной чистой прибыли (непокрытого убытка) эмитента, тыс. руб.</w:t>
            </w:r>
          </w:p>
        </w:tc>
        <w:tc>
          <w:tcPr>
            <w:tcW w:w="1417" w:type="dxa"/>
            <w:shd w:val="clear" w:color="auto" w:fill="auto"/>
            <w:vAlign w:val="center"/>
            <w:hideMark/>
          </w:tcPr>
          <w:p w14:paraId="3207D72D" w14:textId="77777777" w:rsidR="00D37A9B" w:rsidRPr="005D3FC7" w:rsidRDefault="00D37A9B" w:rsidP="00D37A9B">
            <w:pPr>
              <w:jc w:val="center"/>
              <w:rPr>
                <w:b/>
                <w:bCs/>
              </w:rPr>
            </w:pPr>
            <w:r w:rsidRPr="005D3FC7">
              <w:rPr>
                <w:b/>
                <w:bCs/>
              </w:rPr>
              <w:t>1 115 631</w:t>
            </w:r>
          </w:p>
        </w:tc>
        <w:tc>
          <w:tcPr>
            <w:tcW w:w="1134" w:type="dxa"/>
            <w:shd w:val="clear" w:color="auto" w:fill="auto"/>
            <w:vAlign w:val="center"/>
            <w:hideMark/>
          </w:tcPr>
          <w:p w14:paraId="71D6A9D2" w14:textId="77777777" w:rsidR="00D37A9B" w:rsidRPr="005D3FC7" w:rsidRDefault="00D37A9B" w:rsidP="00D37A9B">
            <w:pPr>
              <w:jc w:val="center"/>
              <w:rPr>
                <w:b/>
                <w:bCs/>
              </w:rPr>
            </w:pPr>
            <w:r w:rsidRPr="005D3FC7">
              <w:rPr>
                <w:b/>
                <w:bCs/>
              </w:rPr>
              <w:t>1 470 578</w:t>
            </w:r>
          </w:p>
        </w:tc>
      </w:tr>
      <w:tr w:rsidR="00D37A9B" w:rsidRPr="005D3FC7" w14:paraId="004AB36C" w14:textId="77777777" w:rsidTr="00D37A9B">
        <w:trPr>
          <w:trHeight w:val="315"/>
        </w:trPr>
        <w:tc>
          <w:tcPr>
            <w:tcW w:w="6794" w:type="dxa"/>
            <w:shd w:val="clear" w:color="auto" w:fill="auto"/>
            <w:vAlign w:val="center"/>
            <w:hideMark/>
          </w:tcPr>
          <w:p w14:paraId="05927187" w14:textId="77777777" w:rsidR="00D37A9B" w:rsidRPr="005D3FC7" w:rsidRDefault="00D37A9B" w:rsidP="00D37A9B">
            <w:pPr>
              <w:jc w:val="both"/>
              <w:rPr>
                <w:b/>
                <w:bCs/>
              </w:rPr>
            </w:pPr>
            <w:r w:rsidRPr="005D3FC7">
              <w:rPr>
                <w:b/>
                <w:bCs/>
              </w:rPr>
              <w:t>Общая сумма капитала эмитента, тыс. руб.</w:t>
            </w:r>
          </w:p>
        </w:tc>
        <w:tc>
          <w:tcPr>
            <w:tcW w:w="1417" w:type="dxa"/>
            <w:shd w:val="clear" w:color="auto" w:fill="auto"/>
            <w:vAlign w:val="center"/>
            <w:hideMark/>
          </w:tcPr>
          <w:p w14:paraId="5E1A0EA0" w14:textId="77777777" w:rsidR="00D37A9B" w:rsidRPr="005D3FC7" w:rsidRDefault="00D37A9B" w:rsidP="00D37A9B">
            <w:pPr>
              <w:jc w:val="center"/>
              <w:rPr>
                <w:b/>
                <w:bCs/>
              </w:rPr>
            </w:pPr>
            <w:r w:rsidRPr="005D3FC7">
              <w:rPr>
                <w:b/>
                <w:bCs/>
              </w:rPr>
              <w:t>1 125 609</w:t>
            </w:r>
          </w:p>
        </w:tc>
        <w:tc>
          <w:tcPr>
            <w:tcW w:w="1134" w:type="dxa"/>
            <w:shd w:val="clear" w:color="auto" w:fill="auto"/>
            <w:vAlign w:val="center"/>
            <w:hideMark/>
          </w:tcPr>
          <w:p w14:paraId="28AFEE03" w14:textId="77777777" w:rsidR="00D37A9B" w:rsidRPr="005D3FC7" w:rsidRDefault="00D37A9B" w:rsidP="00D37A9B">
            <w:pPr>
              <w:jc w:val="center"/>
              <w:rPr>
                <w:b/>
                <w:bCs/>
              </w:rPr>
            </w:pPr>
            <w:r w:rsidRPr="005D3FC7">
              <w:rPr>
                <w:b/>
                <w:bCs/>
              </w:rPr>
              <w:t>1 480 365</w:t>
            </w:r>
          </w:p>
        </w:tc>
      </w:tr>
    </w:tbl>
    <w:p w14:paraId="7240E080" w14:textId="77777777" w:rsidR="007517A8" w:rsidRPr="005D3FC7" w:rsidRDefault="007517A8" w:rsidP="007517A8">
      <w:pPr>
        <w:jc w:val="both"/>
        <w:rPr>
          <w:b/>
          <w:bCs/>
        </w:rPr>
      </w:pPr>
    </w:p>
    <w:p w14:paraId="16DFBB53" w14:textId="5427841A" w:rsidR="00D37A9B" w:rsidRPr="005D3FC7" w:rsidRDefault="007517A8" w:rsidP="00D37A9B">
      <w:pPr>
        <w:jc w:val="both"/>
        <w:rPr>
          <w:bCs/>
        </w:rPr>
      </w:pPr>
      <w:r w:rsidRPr="005D3FC7">
        <w:rPr>
          <w:bCs/>
        </w:rPr>
        <w:t>Структура и размер оборотных средств эмитента в соответствии с бухгалтерской (финансовой) отчетностью Эмитента:</w:t>
      </w:r>
    </w:p>
    <w:tbl>
      <w:tblPr>
        <w:tblW w:w="9346" w:type="dxa"/>
        <w:tblLook w:val="04A0" w:firstRow="1" w:lastRow="0" w:firstColumn="1" w:lastColumn="0" w:noHBand="0" w:noVBand="1"/>
      </w:tblPr>
      <w:tblGrid>
        <w:gridCol w:w="5802"/>
        <w:gridCol w:w="1843"/>
        <w:gridCol w:w="1701"/>
      </w:tblGrid>
      <w:tr w:rsidR="00D37A9B" w:rsidRPr="005D3FC7" w14:paraId="4908CC8F" w14:textId="77777777" w:rsidTr="00D37A9B">
        <w:trPr>
          <w:trHeight w:val="315"/>
        </w:trPr>
        <w:tc>
          <w:tcPr>
            <w:tcW w:w="58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2228BC" w14:textId="77777777" w:rsidR="00D37A9B" w:rsidRPr="005D3FC7" w:rsidRDefault="00D37A9B" w:rsidP="009F4253">
            <w:pPr>
              <w:jc w:val="both"/>
              <w:rPr>
                <w:b/>
                <w:bCs/>
              </w:rPr>
            </w:pPr>
            <w:r w:rsidRPr="005D3FC7">
              <w:rPr>
                <w:b/>
                <w:bCs/>
              </w:rPr>
              <w:t>Наименование показателя</w:t>
            </w:r>
          </w:p>
        </w:tc>
        <w:tc>
          <w:tcPr>
            <w:tcW w:w="1843" w:type="dxa"/>
            <w:tcBorders>
              <w:top w:val="single" w:sz="8" w:space="0" w:color="000000"/>
              <w:left w:val="nil"/>
              <w:bottom w:val="single" w:sz="8" w:space="0" w:color="000000"/>
              <w:right w:val="single" w:sz="8" w:space="0" w:color="000000"/>
            </w:tcBorders>
            <w:shd w:val="clear" w:color="auto" w:fill="auto"/>
            <w:vAlign w:val="center"/>
            <w:hideMark/>
          </w:tcPr>
          <w:p w14:paraId="59817602" w14:textId="77777777" w:rsidR="00D37A9B" w:rsidRPr="005D3FC7" w:rsidRDefault="00D37A9B" w:rsidP="009F4253">
            <w:pPr>
              <w:jc w:val="center"/>
              <w:rPr>
                <w:b/>
                <w:bCs/>
              </w:rPr>
            </w:pPr>
            <w:r w:rsidRPr="005D3FC7">
              <w:rPr>
                <w:b/>
                <w:bCs/>
              </w:rPr>
              <w:t>30.06.2020</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14:paraId="56991007" w14:textId="77777777" w:rsidR="00D37A9B" w:rsidRPr="005D3FC7" w:rsidRDefault="00D37A9B" w:rsidP="009F4253">
            <w:pPr>
              <w:jc w:val="center"/>
              <w:rPr>
                <w:b/>
                <w:bCs/>
              </w:rPr>
            </w:pPr>
            <w:r w:rsidRPr="005D3FC7">
              <w:rPr>
                <w:b/>
                <w:bCs/>
              </w:rPr>
              <w:t>30.06.2021</w:t>
            </w:r>
          </w:p>
        </w:tc>
      </w:tr>
      <w:tr w:rsidR="00D37A9B" w:rsidRPr="005D3FC7" w14:paraId="190E87CD" w14:textId="77777777" w:rsidTr="00D37A9B">
        <w:trPr>
          <w:trHeight w:val="315"/>
        </w:trPr>
        <w:tc>
          <w:tcPr>
            <w:tcW w:w="5802" w:type="dxa"/>
            <w:vMerge/>
            <w:tcBorders>
              <w:top w:val="single" w:sz="8" w:space="0" w:color="000000"/>
              <w:left w:val="single" w:sz="8" w:space="0" w:color="000000"/>
              <w:bottom w:val="single" w:sz="8" w:space="0" w:color="auto"/>
              <w:right w:val="single" w:sz="8" w:space="0" w:color="000000"/>
            </w:tcBorders>
            <w:vAlign w:val="center"/>
            <w:hideMark/>
          </w:tcPr>
          <w:p w14:paraId="719C78FE" w14:textId="77777777" w:rsidR="00D37A9B" w:rsidRPr="005D3FC7" w:rsidRDefault="00D37A9B" w:rsidP="009F4253">
            <w:pPr>
              <w:jc w:val="both"/>
              <w:rPr>
                <w:b/>
                <w:bCs/>
              </w:rPr>
            </w:pPr>
          </w:p>
        </w:tc>
        <w:tc>
          <w:tcPr>
            <w:tcW w:w="1843" w:type="dxa"/>
            <w:tcBorders>
              <w:top w:val="nil"/>
              <w:left w:val="nil"/>
              <w:bottom w:val="single" w:sz="8" w:space="0" w:color="auto"/>
              <w:right w:val="single" w:sz="8" w:space="0" w:color="000000"/>
            </w:tcBorders>
            <w:shd w:val="clear" w:color="auto" w:fill="auto"/>
            <w:vAlign w:val="center"/>
            <w:hideMark/>
          </w:tcPr>
          <w:p w14:paraId="1ADA8975" w14:textId="77777777" w:rsidR="00D37A9B" w:rsidRPr="005D3FC7" w:rsidRDefault="00D37A9B" w:rsidP="009F4253">
            <w:pPr>
              <w:jc w:val="center"/>
              <w:rPr>
                <w:b/>
                <w:bCs/>
              </w:rPr>
            </w:pPr>
            <w:r w:rsidRPr="005D3FC7">
              <w:rPr>
                <w:b/>
                <w:bCs/>
              </w:rPr>
              <w:t>тыс.руб./%</w:t>
            </w:r>
          </w:p>
        </w:tc>
        <w:tc>
          <w:tcPr>
            <w:tcW w:w="1701" w:type="dxa"/>
            <w:tcBorders>
              <w:top w:val="nil"/>
              <w:left w:val="nil"/>
              <w:bottom w:val="single" w:sz="8" w:space="0" w:color="auto"/>
              <w:right w:val="single" w:sz="8" w:space="0" w:color="000000"/>
            </w:tcBorders>
            <w:shd w:val="clear" w:color="auto" w:fill="auto"/>
            <w:vAlign w:val="center"/>
            <w:hideMark/>
          </w:tcPr>
          <w:p w14:paraId="4CD8179C" w14:textId="77777777" w:rsidR="00D37A9B" w:rsidRPr="005D3FC7" w:rsidRDefault="00D37A9B" w:rsidP="009F4253">
            <w:pPr>
              <w:jc w:val="center"/>
              <w:rPr>
                <w:b/>
                <w:bCs/>
              </w:rPr>
            </w:pPr>
            <w:r w:rsidRPr="005D3FC7">
              <w:rPr>
                <w:b/>
                <w:bCs/>
              </w:rPr>
              <w:t>тыс.руб./%</w:t>
            </w:r>
          </w:p>
        </w:tc>
      </w:tr>
      <w:tr w:rsidR="00D37A9B" w:rsidRPr="005D3FC7" w14:paraId="704A1F1E" w14:textId="77777777" w:rsidTr="00D37A9B">
        <w:trPr>
          <w:trHeight w:val="60"/>
        </w:trPr>
        <w:tc>
          <w:tcPr>
            <w:tcW w:w="580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D7C8BED" w14:textId="77777777" w:rsidR="00D37A9B" w:rsidRPr="005D3FC7" w:rsidRDefault="00D37A9B" w:rsidP="009F4253">
            <w:pPr>
              <w:jc w:val="both"/>
              <w:rPr>
                <w:b/>
                <w:bCs/>
              </w:rPr>
            </w:pPr>
            <w:r w:rsidRPr="005D3FC7">
              <w:rPr>
                <w:b/>
                <w:bCs/>
              </w:rPr>
              <w:t>Запасы</w:t>
            </w:r>
          </w:p>
        </w:tc>
        <w:tc>
          <w:tcPr>
            <w:tcW w:w="1843" w:type="dxa"/>
            <w:tcBorders>
              <w:top w:val="single" w:sz="8" w:space="0" w:color="auto"/>
              <w:left w:val="single" w:sz="8" w:space="0" w:color="auto"/>
              <w:right w:val="single" w:sz="8" w:space="0" w:color="auto"/>
            </w:tcBorders>
            <w:shd w:val="clear" w:color="auto" w:fill="auto"/>
            <w:vAlign w:val="center"/>
            <w:hideMark/>
          </w:tcPr>
          <w:p w14:paraId="0E10F5BE" w14:textId="77777777" w:rsidR="00D37A9B" w:rsidRPr="005D3FC7" w:rsidRDefault="00D37A9B" w:rsidP="009F4253">
            <w:pPr>
              <w:jc w:val="center"/>
              <w:rPr>
                <w:b/>
                <w:bCs/>
              </w:rPr>
            </w:pPr>
            <w:r w:rsidRPr="005D3FC7">
              <w:rPr>
                <w:b/>
                <w:bCs/>
              </w:rPr>
              <w:t>872 752</w:t>
            </w:r>
          </w:p>
        </w:tc>
        <w:tc>
          <w:tcPr>
            <w:tcW w:w="1701" w:type="dxa"/>
            <w:tcBorders>
              <w:top w:val="single" w:sz="8" w:space="0" w:color="auto"/>
              <w:left w:val="single" w:sz="8" w:space="0" w:color="auto"/>
              <w:right w:val="single" w:sz="8" w:space="0" w:color="auto"/>
            </w:tcBorders>
            <w:shd w:val="clear" w:color="auto" w:fill="auto"/>
            <w:vAlign w:val="center"/>
            <w:hideMark/>
          </w:tcPr>
          <w:p w14:paraId="3BB02A0E" w14:textId="77777777" w:rsidR="00D37A9B" w:rsidRPr="005D3FC7" w:rsidRDefault="00D37A9B" w:rsidP="009F4253">
            <w:pPr>
              <w:jc w:val="center"/>
              <w:rPr>
                <w:b/>
                <w:bCs/>
              </w:rPr>
            </w:pPr>
            <w:r w:rsidRPr="005D3FC7">
              <w:rPr>
                <w:b/>
                <w:bCs/>
              </w:rPr>
              <w:t>873 177</w:t>
            </w:r>
          </w:p>
        </w:tc>
      </w:tr>
      <w:tr w:rsidR="00D37A9B" w:rsidRPr="005D3FC7" w14:paraId="59C678B3" w14:textId="77777777" w:rsidTr="00D37A9B">
        <w:trPr>
          <w:trHeight w:val="60"/>
        </w:trPr>
        <w:tc>
          <w:tcPr>
            <w:tcW w:w="5802" w:type="dxa"/>
            <w:vMerge/>
            <w:tcBorders>
              <w:top w:val="single" w:sz="8" w:space="0" w:color="auto"/>
              <w:left w:val="single" w:sz="8" w:space="0" w:color="auto"/>
              <w:bottom w:val="single" w:sz="8" w:space="0" w:color="auto"/>
              <w:right w:val="single" w:sz="8" w:space="0" w:color="auto"/>
            </w:tcBorders>
            <w:vAlign w:val="center"/>
            <w:hideMark/>
          </w:tcPr>
          <w:p w14:paraId="6698BF67" w14:textId="77777777" w:rsidR="00D37A9B" w:rsidRPr="005D3FC7" w:rsidRDefault="00D37A9B" w:rsidP="009F4253">
            <w:pPr>
              <w:jc w:val="both"/>
              <w:rPr>
                <w:b/>
                <w:bCs/>
              </w:rPr>
            </w:pPr>
          </w:p>
        </w:tc>
        <w:tc>
          <w:tcPr>
            <w:tcW w:w="1843" w:type="dxa"/>
            <w:tcBorders>
              <w:left w:val="single" w:sz="8" w:space="0" w:color="auto"/>
              <w:bottom w:val="single" w:sz="8" w:space="0" w:color="auto"/>
              <w:right w:val="single" w:sz="8" w:space="0" w:color="auto"/>
            </w:tcBorders>
            <w:shd w:val="clear" w:color="auto" w:fill="auto"/>
            <w:vAlign w:val="center"/>
            <w:hideMark/>
          </w:tcPr>
          <w:p w14:paraId="0CF3B5DA" w14:textId="77777777" w:rsidR="00D37A9B" w:rsidRPr="005D3FC7" w:rsidRDefault="00D37A9B" w:rsidP="009F4253">
            <w:pPr>
              <w:jc w:val="center"/>
              <w:rPr>
                <w:b/>
                <w:bCs/>
              </w:rPr>
            </w:pPr>
            <w:r w:rsidRPr="005D3FC7">
              <w:rPr>
                <w:b/>
                <w:bCs/>
              </w:rPr>
              <w:t>22%</w:t>
            </w:r>
          </w:p>
        </w:tc>
        <w:tc>
          <w:tcPr>
            <w:tcW w:w="1701" w:type="dxa"/>
            <w:tcBorders>
              <w:left w:val="single" w:sz="8" w:space="0" w:color="auto"/>
              <w:bottom w:val="single" w:sz="8" w:space="0" w:color="auto"/>
              <w:right w:val="single" w:sz="8" w:space="0" w:color="auto"/>
            </w:tcBorders>
            <w:shd w:val="clear" w:color="auto" w:fill="auto"/>
            <w:vAlign w:val="center"/>
            <w:hideMark/>
          </w:tcPr>
          <w:p w14:paraId="7C942117" w14:textId="77777777" w:rsidR="00D37A9B" w:rsidRPr="005D3FC7" w:rsidRDefault="00D37A9B" w:rsidP="009F4253">
            <w:pPr>
              <w:jc w:val="center"/>
              <w:rPr>
                <w:b/>
                <w:bCs/>
              </w:rPr>
            </w:pPr>
            <w:r w:rsidRPr="005D3FC7">
              <w:rPr>
                <w:b/>
                <w:bCs/>
              </w:rPr>
              <w:t>16%</w:t>
            </w:r>
          </w:p>
        </w:tc>
      </w:tr>
      <w:tr w:rsidR="00D37A9B" w:rsidRPr="005D3FC7" w14:paraId="0F8ADEAB" w14:textId="77777777" w:rsidTr="00D37A9B">
        <w:trPr>
          <w:trHeight w:val="60"/>
        </w:trPr>
        <w:tc>
          <w:tcPr>
            <w:tcW w:w="580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E1142EB" w14:textId="77777777" w:rsidR="00D37A9B" w:rsidRPr="005D3FC7" w:rsidRDefault="00D37A9B" w:rsidP="009F4253">
            <w:pPr>
              <w:jc w:val="both"/>
              <w:rPr>
                <w:b/>
                <w:bCs/>
              </w:rPr>
            </w:pPr>
            <w:r w:rsidRPr="005D3FC7">
              <w:rPr>
                <w:b/>
                <w:bCs/>
              </w:rPr>
              <w:t>Налог на добавленную стоимость</w:t>
            </w:r>
          </w:p>
        </w:tc>
        <w:tc>
          <w:tcPr>
            <w:tcW w:w="1843" w:type="dxa"/>
            <w:tcBorders>
              <w:top w:val="single" w:sz="8" w:space="0" w:color="auto"/>
              <w:left w:val="single" w:sz="8" w:space="0" w:color="auto"/>
              <w:right w:val="single" w:sz="8" w:space="0" w:color="auto"/>
            </w:tcBorders>
            <w:shd w:val="clear" w:color="auto" w:fill="auto"/>
            <w:vAlign w:val="center"/>
            <w:hideMark/>
          </w:tcPr>
          <w:p w14:paraId="67410DAE" w14:textId="77777777" w:rsidR="00D37A9B" w:rsidRPr="005D3FC7" w:rsidRDefault="00D37A9B" w:rsidP="009F4253">
            <w:pPr>
              <w:jc w:val="center"/>
              <w:rPr>
                <w:b/>
                <w:bCs/>
              </w:rPr>
            </w:pPr>
            <w:r w:rsidRPr="005D3FC7">
              <w:rPr>
                <w:b/>
                <w:bCs/>
              </w:rPr>
              <w:t>0</w:t>
            </w:r>
          </w:p>
        </w:tc>
        <w:tc>
          <w:tcPr>
            <w:tcW w:w="1701" w:type="dxa"/>
            <w:tcBorders>
              <w:top w:val="single" w:sz="8" w:space="0" w:color="auto"/>
              <w:left w:val="single" w:sz="8" w:space="0" w:color="auto"/>
              <w:right w:val="single" w:sz="8" w:space="0" w:color="auto"/>
            </w:tcBorders>
            <w:shd w:val="clear" w:color="auto" w:fill="auto"/>
            <w:vAlign w:val="center"/>
            <w:hideMark/>
          </w:tcPr>
          <w:p w14:paraId="45B6C405" w14:textId="77777777" w:rsidR="00D37A9B" w:rsidRPr="005D3FC7" w:rsidRDefault="00D37A9B" w:rsidP="009F4253">
            <w:pPr>
              <w:jc w:val="center"/>
              <w:rPr>
                <w:b/>
                <w:bCs/>
              </w:rPr>
            </w:pPr>
            <w:r w:rsidRPr="005D3FC7">
              <w:rPr>
                <w:b/>
                <w:bCs/>
              </w:rPr>
              <w:t>1 033</w:t>
            </w:r>
          </w:p>
        </w:tc>
      </w:tr>
      <w:tr w:rsidR="00D37A9B" w:rsidRPr="005D3FC7" w14:paraId="5303C59E" w14:textId="77777777" w:rsidTr="00D37A9B">
        <w:trPr>
          <w:trHeight w:val="60"/>
        </w:trPr>
        <w:tc>
          <w:tcPr>
            <w:tcW w:w="5802" w:type="dxa"/>
            <w:vMerge/>
            <w:tcBorders>
              <w:top w:val="single" w:sz="8" w:space="0" w:color="auto"/>
              <w:left w:val="single" w:sz="8" w:space="0" w:color="auto"/>
              <w:bottom w:val="single" w:sz="8" w:space="0" w:color="auto"/>
              <w:right w:val="single" w:sz="8" w:space="0" w:color="auto"/>
            </w:tcBorders>
            <w:vAlign w:val="center"/>
            <w:hideMark/>
          </w:tcPr>
          <w:p w14:paraId="5D8CFA58" w14:textId="77777777" w:rsidR="00D37A9B" w:rsidRPr="005D3FC7" w:rsidRDefault="00D37A9B" w:rsidP="009F4253">
            <w:pPr>
              <w:jc w:val="both"/>
              <w:rPr>
                <w:b/>
                <w:bCs/>
              </w:rPr>
            </w:pPr>
          </w:p>
        </w:tc>
        <w:tc>
          <w:tcPr>
            <w:tcW w:w="1843" w:type="dxa"/>
            <w:tcBorders>
              <w:left w:val="single" w:sz="8" w:space="0" w:color="auto"/>
              <w:bottom w:val="single" w:sz="8" w:space="0" w:color="auto"/>
              <w:right w:val="single" w:sz="8" w:space="0" w:color="auto"/>
            </w:tcBorders>
            <w:shd w:val="clear" w:color="auto" w:fill="auto"/>
            <w:vAlign w:val="center"/>
            <w:hideMark/>
          </w:tcPr>
          <w:p w14:paraId="046CF2F7" w14:textId="77777777" w:rsidR="00D37A9B" w:rsidRPr="005D3FC7" w:rsidRDefault="00D37A9B" w:rsidP="009F4253">
            <w:pPr>
              <w:jc w:val="center"/>
              <w:rPr>
                <w:b/>
                <w:bCs/>
              </w:rPr>
            </w:pPr>
            <w:r w:rsidRPr="005D3FC7">
              <w:rPr>
                <w:b/>
                <w:bCs/>
              </w:rPr>
              <w:t>0%</w:t>
            </w:r>
          </w:p>
        </w:tc>
        <w:tc>
          <w:tcPr>
            <w:tcW w:w="1701" w:type="dxa"/>
            <w:tcBorders>
              <w:left w:val="single" w:sz="8" w:space="0" w:color="auto"/>
              <w:bottom w:val="single" w:sz="8" w:space="0" w:color="auto"/>
              <w:right w:val="single" w:sz="8" w:space="0" w:color="auto"/>
            </w:tcBorders>
            <w:shd w:val="clear" w:color="auto" w:fill="auto"/>
            <w:vAlign w:val="center"/>
            <w:hideMark/>
          </w:tcPr>
          <w:p w14:paraId="62B19DE8" w14:textId="77777777" w:rsidR="00D37A9B" w:rsidRPr="005D3FC7" w:rsidRDefault="00D37A9B" w:rsidP="009F4253">
            <w:pPr>
              <w:jc w:val="center"/>
              <w:rPr>
                <w:b/>
                <w:bCs/>
              </w:rPr>
            </w:pPr>
            <w:r w:rsidRPr="005D3FC7">
              <w:rPr>
                <w:b/>
                <w:bCs/>
              </w:rPr>
              <w:t>0%</w:t>
            </w:r>
          </w:p>
        </w:tc>
      </w:tr>
      <w:tr w:rsidR="00D37A9B" w:rsidRPr="005D3FC7" w14:paraId="43A39F30" w14:textId="77777777" w:rsidTr="00D37A9B">
        <w:trPr>
          <w:trHeight w:val="60"/>
        </w:trPr>
        <w:tc>
          <w:tcPr>
            <w:tcW w:w="5802" w:type="dxa"/>
            <w:vMerge w:val="restart"/>
            <w:tcBorders>
              <w:top w:val="single" w:sz="8" w:space="0" w:color="auto"/>
              <w:left w:val="single" w:sz="8" w:space="0" w:color="000000"/>
              <w:bottom w:val="single" w:sz="8" w:space="0" w:color="000000"/>
              <w:right w:val="single" w:sz="8" w:space="0" w:color="000000"/>
            </w:tcBorders>
            <w:shd w:val="clear" w:color="auto" w:fill="auto"/>
            <w:vAlign w:val="center"/>
            <w:hideMark/>
          </w:tcPr>
          <w:p w14:paraId="52C10D4C" w14:textId="77777777" w:rsidR="00D37A9B" w:rsidRPr="005D3FC7" w:rsidRDefault="00D37A9B" w:rsidP="009F4253">
            <w:pPr>
              <w:jc w:val="both"/>
              <w:rPr>
                <w:b/>
                <w:bCs/>
              </w:rPr>
            </w:pPr>
            <w:r w:rsidRPr="005D3FC7">
              <w:rPr>
                <w:b/>
                <w:bCs/>
              </w:rPr>
              <w:t>Дебиторская задолженность</w:t>
            </w:r>
          </w:p>
        </w:tc>
        <w:tc>
          <w:tcPr>
            <w:tcW w:w="1843" w:type="dxa"/>
            <w:tcBorders>
              <w:top w:val="single" w:sz="8" w:space="0" w:color="auto"/>
              <w:left w:val="nil"/>
              <w:bottom w:val="nil"/>
              <w:right w:val="single" w:sz="8" w:space="0" w:color="000000"/>
            </w:tcBorders>
            <w:shd w:val="clear" w:color="auto" w:fill="auto"/>
            <w:vAlign w:val="center"/>
            <w:hideMark/>
          </w:tcPr>
          <w:p w14:paraId="532800B6" w14:textId="77777777" w:rsidR="00D37A9B" w:rsidRPr="005D3FC7" w:rsidRDefault="00D37A9B" w:rsidP="009F4253">
            <w:pPr>
              <w:jc w:val="center"/>
              <w:rPr>
                <w:b/>
                <w:bCs/>
              </w:rPr>
            </w:pPr>
            <w:r w:rsidRPr="005D3FC7">
              <w:rPr>
                <w:b/>
                <w:bCs/>
              </w:rPr>
              <w:t>2 793 698</w:t>
            </w:r>
          </w:p>
        </w:tc>
        <w:tc>
          <w:tcPr>
            <w:tcW w:w="1701" w:type="dxa"/>
            <w:tcBorders>
              <w:top w:val="single" w:sz="8" w:space="0" w:color="auto"/>
              <w:left w:val="nil"/>
              <w:bottom w:val="nil"/>
              <w:right w:val="single" w:sz="8" w:space="0" w:color="000000"/>
            </w:tcBorders>
            <w:shd w:val="clear" w:color="auto" w:fill="auto"/>
            <w:vAlign w:val="center"/>
            <w:hideMark/>
          </w:tcPr>
          <w:p w14:paraId="40B039BB" w14:textId="77777777" w:rsidR="00D37A9B" w:rsidRPr="005D3FC7" w:rsidRDefault="00D37A9B" w:rsidP="009F4253">
            <w:pPr>
              <w:jc w:val="center"/>
              <w:rPr>
                <w:b/>
                <w:bCs/>
              </w:rPr>
            </w:pPr>
            <w:r w:rsidRPr="005D3FC7">
              <w:rPr>
                <w:b/>
                <w:bCs/>
              </w:rPr>
              <w:t>3 454 553</w:t>
            </w:r>
          </w:p>
        </w:tc>
      </w:tr>
      <w:tr w:rsidR="00D37A9B" w:rsidRPr="005D3FC7" w14:paraId="4ED15EB6" w14:textId="77777777" w:rsidTr="00D37A9B">
        <w:trPr>
          <w:trHeight w:val="60"/>
        </w:trPr>
        <w:tc>
          <w:tcPr>
            <w:tcW w:w="5802" w:type="dxa"/>
            <w:vMerge/>
            <w:tcBorders>
              <w:top w:val="nil"/>
              <w:left w:val="single" w:sz="8" w:space="0" w:color="000000"/>
              <w:bottom w:val="single" w:sz="8" w:space="0" w:color="000000"/>
              <w:right w:val="single" w:sz="8" w:space="0" w:color="000000"/>
            </w:tcBorders>
            <w:vAlign w:val="center"/>
            <w:hideMark/>
          </w:tcPr>
          <w:p w14:paraId="771ECF9F" w14:textId="77777777" w:rsidR="00D37A9B" w:rsidRPr="005D3FC7" w:rsidRDefault="00D37A9B" w:rsidP="009F4253">
            <w:pPr>
              <w:jc w:val="both"/>
              <w:rPr>
                <w:b/>
                <w:bCs/>
              </w:rPr>
            </w:pPr>
          </w:p>
        </w:tc>
        <w:tc>
          <w:tcPr>
            <w:tcW w:w="1843" w:type="dxa"/>
            <w:tcBorders>
              <w:top w:val="nil"/>
              <w:left w:val="nil"/>
              <w:bottom w:val="single" w:sz="8" w:space="0" w:color="000000"/>
              <w:right w:val="single" w:sz="8" w:space="0" w:color="000000"/>
            </w:tcBorders>
            <w:shd w:val="clear" w:color="auto" w:fill="auto"/>
            <w:vAlign w:val="center"/>
            <w:hideMark/>
          </w:tcPr>
          <w:p w14:paraId="74100922" w14:textId="77777777" w:rsidR="00D37A9B" w:rsidRPr="005D3FC7" w:rsidRDefault="00D37A9B" w:rsidP="009F4253">
            <w:pPr>
              <w:jc w:val="center"/>
              <w:rPr>
                <w:b/>
                <w:bCs/>
              </w:rPr>
            </w:pPr>
            <w:r w:rsidRPr="005D3FC7">
              <w:rPr>
                <w:b/>
                <w:bCs/>
              </w:rPr>
              <w:t>70%</w:t>
            </w:r>
          </w:p>
        </w:tc>
        <w:tc>
          <w:tcPr>
            <w:tcW w:w="1701" w:type="dxa"/>
            <w:tcBorders>
              <w:top w:val="nil"/>
              <w:left w:val="nil"/>
              <w:bottom w:val="single" w:sz="8" w:space="0" w:color="000000"/>
              <w:right w:val="single" w:sz="8" w:space="0" w:color="000000"/>
            </w:tcBorders>
            <w:shd w:val="clear" w:color="auto" w:fill="auto"/>
            <w:vAlign w:val="center"/>
            <w:hideMark/>
          </w:tcPr>
          <w:p w14:paraId="263B5FA7" w14:textId="77777777" w:rsidR="00D37A9B" w:rsidRPr="005D3FC7" w:rsidRDefault="00D37A9B" w:rsidP="009F4253">
            <w:pPr>
              <w:jc w:val="center"/>
              <w:rPr>
                <w:b/>
                <w:bCs/>
              </w:rPr>
            </w:pPr>
            <w:r w:rsidRPr="005D3FC7">
              <w:rPr>
                <w:b/>
                <w:bCs/>
              </w:rPr>
              <w:t>62%</w:t>
            </w:r>
          </w:p>
        </w:tc>
      </w:tr>
      <w:tr w:rsidR="00D37A9B" w:rsidRPr="005D3FC7" w14:paraId="715A0236" w14:textId="77777777" w:rsidTr="00D37A9B">
        <w:trPr>
          <w:trHeight w:val="60"/>
        </w:trPr>
        <w:tc>
          <w:tcPr>
            <w:tcW w:w="580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12B4C2D" w14:textId="77777777" w:rsidR="00D37A9B" w:rsidRPr="005D3FC7" w:rsidRDefault="00D37A9B" w:rsidP="009F4253">
            <w:pPr>
              <w:jc w:val="both"/>
              <w:rPr>
                <w:b/>
                <w:bCs/>
              </w:rPr>
            </w:pPr>
            <w:r w:rsidRPr="005D3FC7">
              <w:rPr>
                <w:b/>
                <w:bCs/>
              </w:rPr>
              <w:t>в т.ч. долгосрочная дебиторская задолженность</w:t>
            </w:r>
          </w:p>
        </w:tc>
        <w:tc>
          <w:tcPr>
            <w:tcW w:w="1843" w:type="dxa"/>
            <w:tcBorders>
              <w:top w:val="nil"/>
              <w:left w:val="nil"/>
              <w:bottom w:val="nil"/>
              <w:right w:val="single" w:sz="8" w:space="0" w:color="000000"/>
            </w:tcBorders>
            <w:shd w:val="clear" w:color="auto" w:fill="auto"/>
            <w:vAlign w:val="center"/>
            <w:hideMark/>
          </w:tcPr>
          <w:p w14:paraId="05162EF2" w14:textId="77777777" w:rsidR="00D37A9B" w:rsidRPr="005D3FC7" w:rsidRDefault="00D37A9B" w:rsidP="009F4253">
            <w:pPr>
              <w:jc w:val="center"/>
              <w:rPr>
                <w:b/>
                <w:bCs/>
              </w:rPr>
            </w:pPr>
            <w:r w:rsidRPr="005D3FC7">
              <w:rPr>
                <w:b/>
                <w:bCs/>
              </w:rPr>
              <w:t>0</w:t>
            </w:r>
          </w:p>
        </w:tc>
        <w:tc>
          <w:tcPr>
            <w:tcW w:w="1701" w:type="dxa"/>
            <w:tcBorders>
              <w:top w:val="nil"/>
              <w:left w:val="nil"/>
              <w:bottom w:val="nil"/>
              <w:right w:val="single" w:sz="8" w:space="0" w:color="000000"/>
            </w:tcBorders>
            <w:shd w:val="clear" w:color="auto" w:fill="auto"/>
            <w:vAlign w:val="center"/>
            <w:hideMark/>
          </w:tcPr>
          <w:p w14:paraId="3F13B02A" w14:textId="77777777" w:rsidR="00D37A9B" w:rsidRPr="005D3FC7" w:rsidRDefault="00D37A9B" w:rsidP="009F4253">
            <w:pPr>
              <w:jc w:val="center"/>
              <w:rPr>
                <w:b/>
                <w:bCs/>
              </w:rPr>
            </w:pPr>
            <w:r w:rsidRPr="005D3FC7">
              <w:rPr>
                <w:b/>
                <w:bCs/>
              </w:rPr>
              <w:t>0</w:t>
            </w:r>
          </w:p>
        </w:tc>
      </w:tr>
      <w:tr w:rsidR="00D37A9B" w:rsidRPr="005D3FC7" w14:paraId="473569E7" w14:textId="77777777" w:rsidTr="00D37A9B">
        <w:trPr>
          <w:trHeight w:val="60"/>
        </w:trPr>
        <w:tc>
          <w:tcPr>
            <w:tcW w:w="5802" w:type="dxa"/>
            <w:vMerge/>
            <w:tcBorders>
              <w:top w:val="nil"/>
              <w:left w:val="single" w:sz="8" w:space="0" w:color="000000"/>
              <w:bottom w:val="single" w:sz="8" w:space="0" w:color="000000"/>
              <w:right w:val="single" w:sz="8" w:space="0" w:color="000000"/>
            </w:tcBorders>
            <w:vAlign w:val="center"/>
            <w:hideMark/>
          </w:tcPr>
          <w:p w14:paraId="2513D259" w14:textId="77777777" w:rsidR="00D37A9B" w:rsidRPr="005D3FC7" w:rsidRDefault="00D37A9B" w:rsidP="009F4253">
            <w:pPr>
              <w:jc w:val="both"/>
              <w:rPr>
                <w:b/>
                <w:bCs/>
              </w:rPr>
            </w:pPr>
          </w:p>
        </w:tc>
        <w:tc>
          <w:tcPr>
            <w:tcW w:w="1843" w:type="dxa"/>
            <w:tcBorders>
              <w:top w:val="nil"/>
              <w:left w:val="nil"/>
              <w:bottom w:val="single" w:sz="8" w:space="0" w:color="000000"/>
              <w:right w:val="single" w:sz="8" w:space="0" w:color="000000"/>
            </w:tcBorders>
            <w:shd w:val="clear" w:color="auto" w:fill="auto"/>
            <w:vAlign w:val="center"/>
            <w:hideMark/>
          </w:tcPr>
          <w:p w14:paraId="04795636" w14:textId="77777777" w:rsidR="00D37A9B" w:rsidRPr="005D3FC7" w:rsidRDefault="00D37A9B" w:rsidP="009F4253">
            <w:pPr>
              <w:jc w:val="center"/>
              <w:rPr>
                <w:b/>
                <w:bCs/>
              </w:rPr>
            </w:pPr>
            <w:r w:rsidRPr="005D3FC7">
              <w:rPr>
                <w:b/>
                <w:bCs/>
              </w:rPr>
              <w:t>0%</w:t>
            </w:r>
          </w:p>
        </w:tc>
        <w:tc>
          <w:tcPr>
            <w:tcW w:w="1701" w:type="dxa"/>
            <w:tcBorders>
              <w:top w:val="nil"/>
              <w:left w:val="nil"/>
              <w:bottom w:val="single" w:sz="8" w:space="0" w:color="000000"/>
              <w:right w:val="single" w:sz="8" w:space="0" w:color="000000"/>
            </w:tcBorders>
            <w:shd w:val="clear" w:color="auto" w:fill="auto"/>
            <w:vAlign w:val="center"/>
            <w:hideMark/>
          </w:tcPr>
          <w:p w14:paraId="3DECF9BC" w14:textId="77777777" w:rsidR="00D37A9B" w:rsidRPr="005D3FC7" w:rsidRDefault="00D37A9B" w:rsidP="009F4253">
            <w:pPr>
              <w:jc w:val="center"/>
              <w:rPr>
                <w:b/>
                <w:bCs/>
              </w:rPr>
            </w:pPr>
            <w:r w:rsidRPr="005D3FC7">
              <w:rPr>
                <w:b/>
                <w:bCs/>
              </w:rPr>
              <w:t>0%</w:t>
            </w:r>
          </w:p>
        </w:tc>
      </w:tr>
      <w:tr w:rsidR="00D37A9B" w:rsidRPr="005D3FC7" w14:paraId="10E76C68" w14:textId="77777777" w:rsidTr="00D37A9B">
        <w:trPr>
          <w:trHeight w:val="60"/>
        </w:trPr>
        <w:tc>
          <w:tcPr>
            <w:tcW w:w="580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72C9D21" w14:textId="77777777" w:rsidR="00D37A9B" w:rsidRPr="005D3FC7" w:rsidRDefault="00D37A9B" w:rsidP="009F4253">
            <w:pPr>
              <w:jc w:val="both"/>
              <w:rPr>
                <w:b/>
                <w:bCs/>
              </w:rPr>
            </w:pPr>
            <w:r w:rsidRPr="005D3FC7">
              <w:rPr>
                <w:b/>
                <w:bCs/>
              </w:rPr>
              <w:t>Финансовые активы (за исключением денежных эквивалентов)</w:t>
            </w:r>
          </w:p>
        </w:tc>
        <w:tc>
          <w:tcPr>
            <w:tcW w:w="1843" w:type="dxa"/>
            <w:tcBorders>
              <w:top w:val="nil"/>
              <w:left w:val="nil"/>
              <w:bottom w:val="nil"/>
              <w:right w:val="single" w:sz="8" w:space="0" w:color="000000"/>
            </w:tcBorders>
            <w:shd w:val="clear" w:color="auto" w:fill="auto"/>
            <w:vAlign w:val="center"/>
            <w:hideMark/>
          </w:tcPr>
          <w:p w14:paraId="3594EF81" w14:textId="77777777" w:rsidR="00D37A9B" w:rsidRPr="005D3FC7" w:rsidRDefault="00D37A9B" w:rsidP="009F4253">
            <w:pPr>
              <w:jc w:val="center"/>
              <w:rPr>
                <w:b/>
                <w:bCs/>
              </w:rPr>
            </w:pPr>
            <w:r w:rsidRPr="005D3FC7">
              <w:rPr>
                <w:b/>
                <w:bCs/>
              </w:rPr>
              <w:t>21 763</w:t>
            </w:r>
          </w:p>
        </w:tc>
        <w:tc>
          <w:tcPr>
            <w:tcW w:w="1701" w:type="dxa"/>
            <w:tcBorders>
              <w:top w:val="nil"/>
              <w:left w:val="nil"/>
              <w:bottom w:val="nil"/>
              <w:right w:val="single" w:sz="8" w:space="0" w:color="000000"/>
            </w:tcBorders>
            <w:shd w:val="clear" w:color="auto" w:fill="auto"/>
            <w:vAlign w:val="center"/>
            <w:hideMark/>
          </w:tcPr>
          <w:p w14:paraId="2DB4ECA6" w14:textId="77777777" w:rsidR="00D37A9B" w:rsidRPr="005D3FC7" w:rsidRDefault="00D37A9B" w:rsidP="009F4253">
            <w:pPr>
              <w:jc w:val="center"/>
              <w:rPr>
                <w:b/>
                <w:bCs/>
              </w:rPr>
            </w:pPr>
            <w:r w:rsidRPr="005D3FC7">
              <w:rPr>
                <w:b/>
                <w:bCs/>
              </w:rPr>
              <w:t>948 931</w:t>
            </w:r>
          </w:p>
        </w:tc>
      </w:tr>
      <w:tr w:rsidR="00D37A9B" w:rsidRPr="005D3FC7" w14:paraId="7F4747EF" w14:textId="77777777" w:rsidTr="00D37A9B">
        <w:trPr>
          <w:trHeight w:val="315"/>
        </w:trPr>
        <w:tc>
          <w:tcPr>
            <w:tcW w:w="5802" w:type="dxa"/>
            <w:vMerge/>
            <w:tcBorders>
              <w:top w:val="nil"/>
              <w:left w:val="single" w:sz="8" w:space="0" w:color="000000"/>
              <w:bottom w:val="single" w:sz="8" w:space="0" w:color="000000"/>
              <w:right w:val="single" w:sz="8" w:space="0" w:color="000000"/>
            </w:tcBorders>
            <w:vAlign w:val="center"/>
            <w:hideMark/>
          </w:tcPr>
          <w:p w14:paraId="19368BEE" w14:textId="77777777" w:rsidR="00D37A9B" w:rsidRPr="005D3FC7" w:rsidRDefault="00D37A9B" w:rsidP="009F4253">
            <w:pPr>
              <w:jc w:val="both"/>
              <w:rPr>
                <w:b/>
                <w:bCs/>
              </w:rPr>
            </w:pPr>
          </w:p>
        </w:tc>
        <w:tc>
          <w:tcPr>
            <w:tcW w:w="1843" w:type="dxa"/>
            <w:tcBorders>
              <w:top w:val="nil"/>
              <w:left w:val="nil"/>
              <w:bottom w:val="single" w:sz="8" w:space="0" w:color="000000"/>
              <w:right w:val="single" w:sz="8" w:space="0" w:color="000000"/>
            </w:tcBorders>
            <w:shd w:val="clear" w:color="auto" w:fill="auto"/>
            <w:vAlign w:val="center"/>
            <w:hideMark/>
          </w:tcPr>
          <w:p w14:paraId="5CA2DB23" w14:textId="77777777" w:rsidR="00D37A9B" w:rsidRPr="005D3FC7" w:rsidRDefault="00D37A9B" w:rsidP="009F4253">
            <w:pPr>
              <w:jc w:val="center"/>
              <w:rPr>
                <w:b/>
                <w:bCs/>
              </w:rPr>
            </w:pPr>
            <w:r w:rsidRPr="005D3FC7">
              <w:rPr>
                <w:b/>
                <w:bCs/>
              </w:rPr>
              <w:t>1%</w:t>
            </w:r>
          </w:p>
        </w:tc>
        <w:tc>
          <w:tcPr>
            <w:tcW w:w="1701" w:type="dxa"/>
            <w:tcBorders>
              <w:top w:val="nil"/>
              <w:left w:val="nil"/>
              <w:bottom w:val="single" w:sz="8" w:space="0" w:color="000000"/>
              <w:right w:val="single" w:sz="8" w:space="0" w:color="000000"/>
            </w:tcBorders>
            <w:shd w:val="clear" w:color="auto" w:fill="auto"/>
            <w:vAlign w:val="center"/>
            <w:hideMark/>
          </w:tcPr>
          <w:p w14:paraId="6EBDB7F6" w14:textId="77777777" w:rsidR="00D37A9B" w:rsidRPr="005D3FC7" w:rsidRDefault="00D37A9B" w:rsidP="009F4253">
            <w:pPr>
              <w:jc w:val="center"/>
              <w:rPr>
                <w:b/>
                <w:bCs/>
              </w:rPr>
            </w:pPr>
            <w:r w:rsidRPr="005D3FC7">
              <w:rPr>
                <w:b/>
                <w:bCs/>
              </w:rPr>
              <w:t>17%</w:t>
            </w:r>
          </w:p>
        </w:tc>
      </w:tr>
      <w:tr w:rsidR="00D37A9B" w:rsidRPr="005D3FC7" w14:paraId="7B9131F0" w14:textId="77777777" w:rsidTr="00D37A9B">
        <w:trPr>
          <w:trHeight w:val="60"/>
        </w:trPr>
        <w:tc>
          <w:tcPr>
            <w:tcW w:w="5802"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C9F877E" w14:textId="77777777" w:rsidR="00D37A9B" w:rsidRPr="005D3FC7" w:rsidRDefault="00D37A9B" w:rsidP="009F4253">
            <w:pPr>
              <w:jc w:val="both"/>
              <w:rPr>
                <w:b/>
                <w:bCs/>
              </w:rPr>
            </w:pPr>
            <w:r w:rsidRPr="005D3FC7">
              <w:rPr>
                <w:b/>
                <w:bCs/>
              </w:rPr>
              <w:t>Денежные средства и денежные эквиваленты</w:t>
            </w:r>
          </w:p>
        </w:tc>
        <w:tc>
          <w:tcPr>
            <w:tcW w:w="1843" w:type="dxa"/>
            <w:tcBorders>
              <w:top w:val="nil"/>
              <w:left w:val="nil"/>
              <w:bottom w:val="nil"/>
              <w:right w:val="single" w:sz="8" w:space="0" w:color="000000"/>
            </w:tcBorders>
            <w:shd w:val="clear" w:color="auto" w:fill="auto"/>
            <w:vAlign w:val="center"/>
            <w:hideMark/>
          </w:tcPr>
          <w:p w14:paraId="3F1DEDBA" w14:textId="77777777" w:rsidR="00D37A9B" w:rsidRPr="005D3FC7" w:rsidRDefault="00D37A9B" w:rsidP="009F4253">
            <w:pPr>
              <w:jc w:val="center"/>
              <w:rPr>
                <w:b/>
                <w:bCs/>
              </w:rPr>
            </w:pPr>
            <w:r w:rsidRPr="005D3FC7">
              <w:rPr>
                <w:b/>
                <w:bCs/>
              </w:rPr>
              <w:t>313 761</w:t>
            </w:r>
          </w:p>
        </w:tc>
        <w:tc>
          <w:tcPr>
            <w:tcW w:w="1701" w:type="dxa"/>
            <w:tcBorders>
              <w:top w:val="nil"/>
              <w:left w:val="nil"/>
              <w:bottom w:val="nil"/>
              <w:right w:val="single" w:sz="8" w:space="0" w:color="000000"/>
            </w:tcBorders>
            <w:shd w:val="clear" w:color="auto" w:fill="auto"/>
            <w:vAlign w:val="center"/>
            <w:hideMark/>
          </w:tcPr>
          <w:p w14:paraId="7A35C345" w14:textId="77777777" w:rsidR="00D37A9B" w:rsidRPr="005D3FC7" w:rsidRDefault="00D37A9B" w:rsidP="009F4253">
            <w:pPr>
              <w:jc w:val="center"/>
              <w:rPr>
                <w:b/>
                <w:bCs/>
              </w:rPr>
            </w:pPr>
            <w:r w:rsidRPr="005D3FC7">
              <w:rPr>
                <w:b/>
                <w:bCs/>
              </w:rPr>
              <w:t>212 416</w:t>
            </w:r>
          </w:p>
        </w:tc>
      </w:tr>
      <w:tr w:rsidR="00D37A9B" w:rsidRPr="005D3FC7" w14:paraId="01A87B01" w14:textId="77777777" w:rsidTr="00D37A9B">
        <w:trPr>
          <w:trHeight w:val="315"/>
        </w:trPr>
        <w:tc>
          <w:tcPr>
            <w:tcW w:w="5802" w:type="dxa"/>
            <w:vMerge/>
            <w:tcBorders>
              <w:top w:val="nil"/>
              <w:left w:val="single" w:sz="8" w:space="0" w:color="000000"/>
              <w:bottom w:val="single" w:sz="8" w:space="0" w:color="auto"/>
              <w:right w:val="single" w:sz="8" w:space="0" w:color="000000"/>
            </w:tcBorders>
            <w:vAlign w:val="center"/>
            <w:hideMark/>
          </w:tcPr>
          <w:p w14:paraId="0C35B868" w14:textId="77777777" w:rsidR="00D37A9B" w:rsidRPr="005D3FC7" w:rsidRDefault="00D37A9B" w:rsidP="009F4253">
            <w:pPr>
              <w:jc w:val="both"/>
              <w:rPr>
                <w:b/>
                <w:bCs/>
              </w:rPr>
            </w:pPr>
          </w:p>
        </w:tc>
        <w:tc>
          <w:tcPr>
            <w:tcW w:w="1843" w:type="dxa"/>
            <w:tcBorders>
              <w:top w:val="nil"/>
              <w:left w:val="nil"/>
              <w:bottom w:val="single" w:sz="8" w:space="0" w:color="auto"/>
              <w:right w:val="single" w:sz="8" w:space="0" w:color="000000"/>
            </w:tcBorders>
            <w:shd w:val="clear" w:color="auto" w:fill="auto"/>
            <w:vAlign w:val="center"/>
            <w:hideMark/>
          </w:tcPr>
          <w:p w14:paraId="03F016C5" w14:textId="77777777" w:rsidR="00D37A9B" w:rsidRPr="005D3FC7" w:rsidRDefault="00D37A9B" w:rsidP="009F4253">
            <w:pPr>
              <w:jc w:val="center"/>
              <w:rPr>
                <w:b/>
                <w:bCs/>
              </w:rPr>
            </w:pPr>
            <w:r w:rsidRPr="005D3FC7">
              <w:rPr>
                <w:b/>
                <w:bCs/>
              </w:rPr>
              <w:t>8%</w:t>
            </w:r>
          </w:p>
        </w:tc>
        <w:tc>
          <w:tcPr>
            <w:tcW w:w="1701" w:type="dxa"/>
            <w:tcBorders>
              <w:top w:val="nil"/>
              <w:left w:val="nil"/>
              <w:bottom w:val="single" w:sz="8" w:space="0" w:color="auto"/>
              <w:right w:val="single" w:sz="8" w:space="0" w:color="000000"/>
            </w:tcBorders>
            <w:shd w:val="clear" w:color="auto" w:fill="auto"/>
            <w:vAlign w:val="center"/>
            <w:hideMark/>
          </w:tcPr>
          <w:p w14:paraId="2CA644C1" w14:textId="77777777" w:rsidR="00D37A9B" w:rsidRPr="005D3FC7" w:rsidRDefault="00D37A9B" w:rsidP="009F4253">
            <w:pPr>
              <w:jc w:val="center"/>
              <w:rPr>
                <w:b/>
                <w:bCs/>
              </w:rPr>
            </w:pPr>
            <w:r w:rsidRPr="005D3FC7">
              <w:rPr>
                <w:b/>
                <w:bCs/>
              </w:rPr>
              <w:t>4%</w:t>
            </w:r>
          </w:p>
        </w:tc>
      </w:tr>
      <w:tr w:rsidR="00D37A9B" w:rsidRPr="005D3FC7" w14:paraId="3AF49E48" w14:textId="77777777" w:rsidTr="00D37A9B">
        <w:trPr>
          <w:trHeight w:val="60"/>
        </w:trPr>
        <w:tc>
          <w:tcPr>
            <w:tcW w:w="580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37839581" w14:textId="77777777" w:rsidR="00D37A9B" w:rsidRPr="005D3FC7" w:rsidRDefault="00D37A9B" w:rsidP="009F4253">
            <w:pPr>
              <w:jc w:val="both"/>
              <w:rPr>
                <w:b/>
                <w:bCs/>
              </w:rPr>
            </w:pPr>
            <w:r w:rsidRPr="005D3FC7">
              <w:rPr>
                <w:b/>
                <w:bCs/>
              </w:rPr>
              <w:t>Прочие оборотные активы</w:t>
            </w:r>
          </w:p>
        </w:tc>
        <w:tc>
          <w:tcPr>
            <w:tcW w:w="1843" w:type="dxa"/>
            <w:tcBorders>
              <w:top w:val="single" w:sz="8" w:space="0" w:color="auto"/>
              <w:left w:val="single" w:sz="8" w:space="0" w:color="auto"/>
              <w:right w:val="single" w:sz="8" w:space="0" w:color="auto"/>
            </w:tcBorders>
            <w:shd w:val="clear" w:color="auto" w:fill="auto"/>
            <w:vAlign w:val="center"/>
            <w:hideMark/>
          </w:tcPr>
          <w:p w14:paraId="4E0B3BEC" w14:textId="77777777" w:rsidR="00D37A9B" w:rsidRPr="005D3FC7" w:rsidRDefault="00D37A9B" w:rsidP="009F4253">
            <w:pPr>
              <w:jc w:val="center"/>
              <w:rPr>
                <w:b/>
                <w:bCs/>
              </w:rPr>
            </w:pPr>
            <w:r w:rsidRPr="005D3FC7">
              <w:rPr>
                <w:b/>
                <w:bCs/>
              </w:rPr>
              <w:t>435</w:t>
            </w:r>
          </w:p>
        </w:tc>
        <w:tc>
          <w:tcPr>
            <w:tcW w:w="1701" w:type="dxa"/>
            <w:tcBorders>
              <w:top w:val="single" w:sz="8" w:space="0" w:color="auto"/>
              <w:left w:val="single" w:sz="8" w:space="0" w:color="auto"/>
              <w:right w:val="single" w:sz="8" w:space="0" w:color="auto"/>
            </w:tcBorders>
            <w:shd w:val="clear" w:color="auto" w:fill="auto"/>
            <w:vAlign w:val="center"/>
            <w:hideMark/>
          </w:tcPr>
          <w:p w14:paraId="2006ABAC" w14:textId="77777777" w:rsidR="00D37A9B" w:rsidRPr="005D3FC7" w:rsidRDefault="00D37A9B" w:rsidP="009F4253">
            <w:pPr>
              <w:jc w:val="center"/>
              <w:rPr>
                <w:b/>
                <w:bCs/>
              </w:rPr>
            </w:pPr>
            <w:r w:rsidRPr="005D3FC7">
              <w:rPr>
                <w:b/>
                <w:bCs/>
              </w:rPr>
              <w:t>113 879</w:t>
            </w:r>
          </w:p>
        </w:tc>
      </w:tr>
      <w:tr w:rsidR="00D37A9B" w:rsidRPr="005D3FC7" w14:paraId="2BEBE4BC" w14:textId="77777777" w:rsidTr="00D37A9B">
        <w:trPr>
          <w:trHeight w:val="315"/>
        </w:trPr>
        <w:tc>
          <w:tcPr>
            <w:tcW w:w="5802" w:type="dxa"/>
            <w:vMerge/>
            <w:tcBorders>
              <w:top w:val="single" w:sz="8" w:space="0" w:color="auto"/>
              <w:left w:val="single" w:sz="8" w:space="0" w:color="000000"/>
              <w:bottom w:val="single" w:sz="8" w:space="0" w:color="auto"/>
              <w:right w:val="single" w:sz="8" w:space="0" w:color="000000"/>
            </w:tcBorders>
            <w:vAlign w:val="center"/>
            <w:hideMark/>
          </w:tcPr>
          <w:p w14:paraId="5568FDDB" w14:textId="77777777" w:rsidR="00D37A9B" w:rsidRPr="005D3FC7" w:rsidRDefault="00D37A9B" w:rsidP="009F4253">
            <w:pPr>
              <w:jc w:val="both"/>
              <w:rPr>
                <w:b/>
                <w:bCs/>
              </w:rPr>
            </w:pPr>
          </w:p>
        </w:tc>
        <w:tc>
          <w:tcPr>
            <w:tcW w:w="1843" w:type="dxa"/>
            <w:tcBorders>
              <w:left w:val="nil"/>
              <w:bottom w:val="single" w:sz="8" w:space="0" w:color="auto"/>
              <w:right w:val="single" w:sz="8" w:space="0" w:color="000000"/>
            </w:tcBorders>
            <w:shd w:val="clear" w:color="auto" w:fill="auto"/>
            <w:vAlign w:val="center"/>
            <w:hideMark/>
          </w:tcPr>
          <w:p w14:paraId="37DFA243" w14:textId="77777777" w:rsidR="00D37A9B" w:rsidRPr="005D3FC7" w:rsidRDefault="00D37A9B" w:rsidP="009F4253">
            <w:pPr>
              <w:jc w:val="center"/>
              <w:rPr>
                <w:b/>
                <w:bCs/>
              </w:rPr>
            </w:pPr>
            <w:r w:rsidRPr="005D3FC7">
              <w:rPr>
                <w:b/>
                <w:bCs/>
              </w:rPr>
              <w:t>0%</w:t>
            </w:r>
          </w:p>
        </w:tc>
        <w:tc>
          <w:tcPr>
            <w:tcW w:w="1701" w:type="dxa"/>
            <w:tcBorders>
              <w:left w:val="nil"/>
              <w:bottom w:val="single" w:sz="8" w:space="0" w:color="auto"/>
              <w:right w:val="single" w:sz="8" w:space="0" w:color="000000"/>
            </w:tcBorders>
            <w:shd w:val="clear" w:color="auto" w:fill="auto"/>
            <w:vAlign w:val="center"/>
            <w:hideMark/>
          </w:tcPr>
          <w:p w14:paraId="1960A6CE" w14:textId="77777777" w:rsidR="00D37A9B" w:rsidRPr="005D3FC7" w:rsidRDefault="00D37A9B" w:rsidP="009F4253">
            <w:pPr>
              <w:jc w:val="center"/>
              <w:rPr>
                <w:b/>
                <w:bCs/>
              </w:rPr>
            </w:pPr>
            <w:r w:rsidRPr="005D3FC7">
              <w:rPr>
                <w:b/>
                <w:bCs/>
              </w:rPr>
              <w:t>2%</w:t>
            </w:r>
          </w:p>
        </w:tc>
      </w:tr>
      <w:tr w:rsidR="00D37A9B" w:rsidRPr="005D3FC7" w14:paraId="1C3842C9" w14:textId="77777777" w:rsidTr="00D37A9B">
        <w:trPr>
          <w:trHeight w:val="60"/>
        </w:trPr>
        <w:tc>
          <w:tcPr>
            <w:tcW w:w="580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3B2C71B" w14:textId="77777777" w:rsidR="00D37A9B" w:rsidRPr="005D3FC7" w:rsidRDefault="00D37A9B" w:rsidP="009F4253">
            <w:pPr>
              <w:jc w:val="both"/>
              <w:rPr>
                <w:b/>
                <w:bCs/>
              </w:rPr>
            </w:pPr>
            <w:r w:rsidRPr="005D3FC7">
              <w:rPr>
                <w:b/>
                <w:bCs/>
              </w:rPr>
              <w:lastRenderedPageBreak/>
              <w:t>Всего оборотные средства (активы)</w:t>
            </w:r>
          </w:p>
        </w:tc>
        <w:tc>
          <w:tcPr>
            <w:tcW w:w="1843" w:type="dxa"/>
            <w:tcBorders>
              <w:top w:val="single" w:sz="8" w:space="0" w:color="auto"/>
              <w:left w:val="nil"/>
              <w:bottom w:val="nil"/>
              <w:right w:val="single" w:sz="8" w:space="0" w:color="auto"/>
            </w:tcBorders>
            <w:shd w:val="clear" w:color="auto" w:fill="auto"/>
            <w:vAlign w:val="center"/>
            <w:hideMark/>
          </w:tcPr>
          <w:p w14:paraId="4C8D233C" w14:textId="77777777" w:rsidR="00D37A9B" w:rsidRPr="005D3FC7" w:rsidRDefault="00D37A9B" w:rsidP="009F4253">
            <w:pPr>
              <w:jc w:val="center"/>
              <w:rPr>
                <w:b/>
                <w:bCs/>
              </w:rPr>
            </w:pPr>
            <w:r w:rsidRPr="005D3FC7">
              <w:rPr>
                <w:b/>
                <w:bCs/>
              </w:rPr>
              <w:t>4 002 410</w:t>
            </w:r>
          </w:p>
        </w:tc>
        <w:tc>
          <w:tcPr>
            <w:tcW w:w="1701" w:type="dxa"/>
            <w:tcBorders>
              <w:top w:val="single" w:sz="8" w:space="0" w:color="auto"/>
              <w:left w:val="nil"/>
              <w:bottom w:val="nil"/>
              <w:right w:val="single" w:sz="8" w:space="0" w:color="auto"/>
            </w:tcBorders>
            <w:shd w:val="clear" w:color="auto" w:fill="auto"/>
            <w:vAlign w:val="center"/>
            <w:hideMark/>
          </w:tcPr>
          <w:p w14:paraId="5D8D9920" w14:textId="77777777" w:rsidR="00D37A9B" w:rsidRPr="005D3FC7" w:rsidRDefault="00D37A9B" w:rsidP="009F4253">
            <w:pPr>
              <w:jc w:val="center"/>
              <w:rPr>
                <w:b/>
                <w:bCs/>
              </w:rPr>
            </w:pPr>
            <w:r w:rsidRPr="005D3FC7">
              <w:rPr>
                <w:b/>
                <w:bCs/>
              </w:rPr>
              <w:t>5 603 990</w:t>
            </w:r>
          </w:p>
        </w:tc>
      </w:tr>
      <w:tr w:rsidR="00D37A9B" w:rsidRPr="005D3FC7" w14:paraId="5BDF4CCF" w14:textId="77777777" w:rsidTr="00D37A9B">
        <w:trPr>
          <w:trHeight w:val="315"/>
        </w:trPr>
        <w:tc>
          <w:tcPr>
            <w:tcW w:w="5802" w:type="dxa"/>
            <w:vMerge/>
            <w:tcBorders>
              <w:top w:val="single" w:sz="8" w:space="0" w:color="auto"/>
              <w:left w:val="single" w:sz="8" w:space="0" w:color="auto"/>
              <w:bottom w:val="single" w:sz="8" w:space="0" w:color="000000"/>
              <w:right w:val="single" w:sz="8" w:space="0" w:color="auto"/>
            </w:tcBorders>
            <w:vAlign w:val="center"/>
            <w:hideMark/>
          </w:tcPr>
          <w:p w14:paraId="3566CA8C" w14:textId="77777777" w:rsidR="00D37A9B" w:rsidRPr="005D3FC7" w:rsidRDefault="00D37A9B" w:rsidP="009F4253">
            <w:pPr>
              <w:jc w:val="both"/>
              <w:rPr>
                <w:b/>
                <w:bCs/>
              </w:rPr>
            </w:pPr>
          </w:p>
        </w:tc>
        <w:tc>
          <w:tcPr>
            <w:tcW w:w="1843" w:type="dxa"/>
            <w:tcBorders>
              <w:top w:val="nil"/>
              <w:left w:val="nil"/>
              <w:bottom w:val="single" w:sz="8" w:space="0" w:color="auto"/>
              <w:right w:val="single" w:sz="8" w:space="0" w:color="000000"/>
            </w:tcBorders>
            <w:shd w:val="clear" w:color="auto" w:fill="auto"/>
            <w:vAlign w:val="center"/>
            <w:hideMark/>
          </w:tcPr>
          <w:p w14:paraId="4375392C" w14:textId="77777777" w:rsidR="00D37A9B" w:rsidRPr="005D3FC7" w:rsidRDefault="00D37A9B" w:rsidP="009F4253">
            <w:pPr>
              <w:jc w:val="center"/>
              <w:rPr>
                <w:b/>
                <w:bCs/>
              </w:rPr>
            </w:pPr>
            <w:r w:rsidRPr="005D3FC7">
              <w:rPr>
                <w:b/>
                <w:bCs/>
              </w:rPr>
              <w:t>100%</w:t>
            </w:r>
          </w:p>
        </w:tc>
        <w:tc>
          <w:tcPr>
            <w:tcW w:w="1701" w:type="dxa"/>
            <w:tcBorders>
              <w:top w:val="nil"/>
              <w:left w:val="nil"/>
              <w:bottom w:val="single" w:sz="8" w:space="0" w:color="auto"/>
              <w:right w:val="single" w:sz="8" w:space="0" w:color="000000"/>
            </w:tcBorders>
            <w:shd w:val="clear" w:color="auto" w:fill="auto"/>
            <w:vAlign w:val="center"/>
            <w:hideMark/>
          </w:tcPr>
          <w:p w14:paraId="031F1E6F" w14:textId="77777777" w:rsidR="00D37A9B" w:rsidRPr="005D3FC7" w:rsidRDefault="00D37A9B" w:rsidP="009F4253">
            <w:pPr>
              <w:jc w:val="center"/>
              <w:rPr>
                <w:b/>
                <w:bCs/>
              </w:rPr>
            </w:pPr>
            <w:r w:rsidRPr="005D3FC7">
              <w:rPr>
                <w:b/>
                <w:bCs/>
              </w:rPr>
              <w:t>100%</w:t>
            </w:r>
          </w:p>
        </w:tc>
      </w:tr>
    </w:tbl>
    <w:p w14:paraId="24D48B17" w14:textId="77777777" w:rsidR="00D37A9B" w:rsidRPr="005D3FC7" w:rsidRDefault="00D37A9B" w:rsidP="007517A8">
      <w:pPr>
        <w:jc w:val="both"/>
        <w:rPr>
          <w:b/>
          <w:bCs/>
        </w:rPr>
      </w:pPr>
    </w:p>
    <w:p w14:paraId="10E9DAC8" w14:textId="77777777" w:rsidR="00D37A9B" w:rsidRPr="005D3FC7" w:rsidRDefault="00D37A9B" w:rsidP="003F0954">
      <w:pPr>
        <w:jc w:val="both"/>
        <w:rPr>
          <w:b/>
          <w:bCs/>
        </w:rPr>
      </w:pPr>
      <w:bookmarkStart w:id="74" w:name="P707"/>
      <w:bookmarkEnd w:id="74"/>
      <w:r w:rsidRPr="005D3FC7">
        <w:rPr>
          <w:b/>
          <w:bCs/>
        </w:rPr>
        <w:t>Основные факторы, которые, по мнению органов управления эмитента, оказали наиболее существенное влияние на ликвидность и платежеспособность эмитента в анализируемые периоды:</w:t>
      </w:r>
    </w:p>
    <w:p w14:paraId="767AD297" w14:textId="77777777" w:rsidR="00D37A9B" w:rsidRPr="005D3FC7" w:rsidRDefault="00D37A9B" w:rsidP="003F0954">
      <w:pPr>
        <w:jc w:val="both"/>
        <w:rPr>
          <w:b/>
          <w:bCs/>
        </w:rPr>
      </w:pPr>
      <w:r w:rsidRPr="005D3FC7">
        <w:rPr>
          <w:b/>
          <w:bCs/>
        </w:rPr>
        <w:t>- реструктуризация части краткосрочных обязательств на фоне привлечения долгосрочных заменых средств (эмиссия облигаций),</w:t>
      </w:r>
    </w:p>
    <w:p w14:paraId="60EDE3F0" w14:textId="77777777" w:rsidR="00D37A9B" w:rsidRPr="005D3FC7" w:rsidRDefault="00D37A9B" w:rsidP="003F0954">
      <w:pPr>
        <w:jc w:val="both"/>
        <w:rPr>
          <w:b/>
          <w:bCs/>
        </w:rPr>
      </w:pPr>
      <w:r w:rsidRPr="005D3FC7">
        <w:rPr>
          <w:b/>
          <w:bCs/>
        </w:rPr>
        <w:t>- значительная диверсификация покупателей готовой продукции,</w:t>
      </w:r>
    </w:p>
    <w:p w14:paraId="214E5C69" w14:textId="77777777" w:rsidR="00D37A9B" w:rsidRPr="005D3FC7" w:rsidRDefault="00D37A9B" w:rsidP="003F0954">
      <w:pPr>
        <w:jc w:val="both"/>
        <w:rPr>
          <w:b/>
          <w:bCs/>
        </w:rPr>
      </w:pPr>
      <w:r w:rsidRPr="005D3FC7">
        <w:rPr>
          <w:b/>
          <w:bCs/>
        </w:rPr>
        <w:t>- продуманная стратегия управления запасами исходного сырья и в целом оборотным капиталом.</w:t>
      </w:r>
    </w:p>
    <w:p w14:paraId="563BE30A" w14:textId="77777777" w:rsidR="00D37A9B" w:rsidRPr="005D3FC7" w:rsidRDefault="00D37A9B" w:rsidP="003F0954">
      <w:pPr>
        <w:jc w:val="both"/>
        <w:rPr>
          <w:b/>
          <w:bCs/>
        </w:rPr>
      </w:pPr>
      <w:r w:rsidRPr="005D3FC7">
        <w:rPr>
          <w:b/>
          <w:bCs/>
        </w:rPr>
        <w:t xml:space="preserve">Выбранная стратегия управления оборотным капиталом, ликвидностью и платежеспособностью, направленная на обеспечение необходимого объема финансирования, требуемого для удовлетворения потребностей Эмитента и поддержания оптимального запаса финансовой прочности, способствует поддержанию способности Эмитента отвечать по своим обязательствам в полной мере. </w:t>
      </w:r>
    </w:p>
    <w:p w14:paraId="5281C7A1" w14:textId="77777777" w:rsidR="00D37A9B" w:rsidRPr="005D3FC7" w:rsidRDefault="00D37A9B" w:rsidP="003F0954">
      <w:pPr>
        <w:jc w:val="both"/>
        <w:rPr>
          <w:b/>
          <w:bCs/>
        </w:rPr>
      </w:pPr>
      <w:r w:rsidRPr="005D3FC7">
        <w:rPr>
          <w:b/>
          <w:bCs/>
        </w:rPr>
        <w:t>Эмитент выстраивает свою финансовую политику в части формирования оборотных средств исходя из критериев достаточности средств для осуществления непрерывной основной деятельности, из планируемых сумм поступлений и расходов, из приемлемой ставки привлечения заемных средств на необходимые сроки и оптимального соотношения собственных и заемных средств.</w:t>
      </w:r>
    </w:p>
    <w:p w14:paraId="57D452E3" w14:textId="77777777" w:rsidR="00D37A9B" w:rsidRPr="005D3FC7" w:rsidRDefault="00D37A9B" w:rsidP="003F0954">
      <w:pPr>
        <w:jc w:val="both"/>
        <w:rPr>
          <w:b/>
          <w:bCs/>
        </w:rPr>
      </w:pPr>
      <w:r w:rsidRPr="005D3FC7">
        <w:rPr>
          <w:b/>
          <w:bCs/>
        </w:rPr>
        <w:t>Мнения органов управления Эмитента относительно упомянутых факторов и (или) степени их влияния на показатели финансово-хозяйственной деятельности Эмитента совпадают.</w:t>
      </w:r>
    </w:p>
    <w:p w14:paraId="077CC1C9" w14:textId="77777777" w:rsidR="00D37A9B" w:rsidRPr="005D3FC7" w:rsidRDefault="00D37A9B" w:rsidP="003F0954">
      <w:pPr>
        <w:jc w:val="both"/>
      </w:pPr>
      <w:r w:rsidRPr="005D3FC7">
        <w:rPr>
          <w:b/>
          <w:bCs/>
        </w:rPr>
        <w:t>Ни один член Совета директоров Эмитента не высказывал особое мнение относительно упомянутых факторов и (или) степени их влияния на показатели финансово-хозяйственной деятельности Эмитента, которое было бы отражено в протоколе собрания (заседания) Совета директоров Эмитента, на котором рассматривались соответствующие вопросы, и настаивал на отражении такого мнения в настоящем Отчете эмитента.</w:t>
      </w:r>
    </w:p>
    <w:p w14:paraId="66BDBB51" w14:textId="5DAB378C" w:rsidR="005E5A70" w:rsidRPr="005D3FC7" w:rsidRDefault="005E5A70" w:rsidP="005E5A70">
      <w:pPr>
        <w:pStyle w:val="2"/>
      </w:pPr>
      <w:bookmarkStart w:id="75" w:name="_Toc79763020"/>
      <w:r w:rsidRPr="005D3FC7">
        <w:t>4.3. Финансовые вложения эмитента</w:t>
      </w:r>
      <w:bookmarkEnd w:id="75"/>
    </w:p>
    <w:p w14:paraId="467730F0" w14:textId="7B1B835A" w:rsidR="00712249" w:rsidRPr="005D3FC7" w:rsidRDefault="00712249" w:rsidP="0082595A">
      <w:pPr>
        <w:jc w:val="both"/>
      </w:pPr>
      <w:r w:rsidRPr="005D3FC7">
        <w:t>П</w:t>
      </w:r>
      <w:r w:rsidR="005E5A70" w:rsidRPr="005D3FC7">
        <w:t xml:space="preserve">еречень финансовых вложений </w:t>
      </w:r>
      <w:r w:rsidRPr="005D3FC7">
        <w:t>Э</w:t>
      </w:r>
      <w:r w:rsidR="005E5A70" w:rsidRPr="005D3FC7">
        <w:t xml:space="preserve">митента, которые составляют </w:t>
      </w:r>
      <w:r w:rsidRPr="005D3FC7">
        <w:t>5 (</w:t>
      </w:r>
      <w:r w:rsidR="005E5A70" w:rsidRPr="005D3FC7">
        <w:t>пять</w:t>
      </w:r>
      <w:r w:rsidRPr="005D3FC7">
        <w:t>)</w:t>
      </w:r>
      <w:r w:rsidR="005E5A70" w:rsidRPr="005D3FC7">
        <w:t xml:space="preserve"> и более процентов всех его финансовых вложений на дату окончания отчетного периода. </w:t>
      </w:r>
      <w:r w:rsidRPr="005D3FC7">
        <w:t xml:space="preserve">В ежеквартальном отчете эмитента за </w:t>
      </w:r>
      <w:r w:rsidR="00B747E9" w:rsidRPr="005D3FC7">
        <w:t xml:space="preserve">второй </w:t>
      </w:r>
      <w:r w:rsidRPr="005D3FC7">
        <w:t>квартал информация, содержащаяся в настоящем пункте, указывается на дату окончания</w:t>
      </w:r>
      <w:r w:rsidR="00B747E9" w:rsidRPr="005D3FC7">
        <w:t xml:space="preserve"> </w:t>
      </w:r>
      <w:r w:rsidRPr="005D3FC7">
        <w:t>отчетного периода, состоящего из</w:t>
      </w:r>
      <w:r w:rsidR="00B747E9" w:rsidRPr="005D3FC7">
        <w:t xml:space="preserve"> </w:t>
      </w:r>
      <w:r w:rsidR="001F768A" w:rsidRPr="005D3FC7">
        <w:t>шести месяцев текущего года</w:t>
      </w:r>
      <w:r w:rsidRPr="005D3FC7">
        <w:t>.</w:t>
      </w:r>
    </w:p>
    <w:p w14:paraId="32B53DD6" w14:textId="193997F0" w:rsidR="00712249" w:rsidRPr="005D3FC7" w:rsidRDefault="00712249" w:rsidP="00DD73AE">
      <w:pPr>
        <w:jc w:val="both"/>
        <w:rPr>
          <w:rFonts w:eastAsia="Times New Roman"/>
          <w:b/>
          <w:u w:val="single"/>
        </w:rPr>
      </w:pPr>
      <w:r w:rsidRPr="005D3FC7">
        <w:rPr>
          <w:rFonts w:eastAsia="Times New Roman"/>
          <w:b/>
          <w:u w:val="single"/>
        </w:rPr>
        <w:t>По состоянию на 3</w:t>
      </w:r>
      <w:r w:rsidR="000B6E5B" w:rsidRPr="005D3FC7">
        <w:rPr>
          <w:rFonts w:eastAsia="Times New Roman"/>
          <w:b/>
          <w:u w:val="single"/>
        </w:rPr>
        <w:t>0</w:t>
      </w:r>
      <w:r w:rsidRPr="005D3FC7">
        <w:rPr>
          <w:rFonts w:eastAsia="Times New Roman"/>
          <w:b/>
          <w:u w:val="single"/>
        </w:rPr>
        <w:t>.</w:t>
      </w:r>
      <w:r w:rsidR="000B6E5B" w:rsidRPr="005D3FC7">
        <w:rPr>
          <w:rFonts w:eastAsia="Times New Roman"/>
          <w:b/>
          <w:u w:val="single"/>
        </w:rPr>
        <w:t>06</w:t>
      </w:r>
      <w:r w:rsidRPr="005D3FC7">
        <w:rPr>
          <w:rFonts w:eastAsia="Times New Roman"/>
          <w:b/>
          <w:u w:val="single"/>
        </w:rPr>
        <w:t>.202</w:t>
      </w:r>
      <w:r w:rsidR="000B6E5B" w:rsidRPr="005D3FC7">
        <w:rPr>
          <w:rFonts w:eastAsia="Times New Roman"/>
          <w:b/>
          <w:u w:val="single"/>
        </w:rPr>
        <w:t xml:space="preserve">1 </w:t>
      </w:r>
      <w:r w:rsidRPr="005D3FC7">
        <w:rPr>
          <w:rFonts w:eastAsia="Times New Roman"/>
          <w:b/>
          <w:u w:val="single"/>
        </w:rPr>
        <w:t xml:space="preserve">г.: </w:t>
      </w:r>
    </w:p>
    <w:p w14:paraId="6C2D078C" w14:textId="77777777" w:rsidR="000B3F55" w:rsidRPr="005D3FC7" w:rsidRDefault="00712249" w:rsidP="00F20C7D">
      <w:pPr>
        <w:jc w:val="both"/>
        <w:rPr>
          <w:rFonts w:eastAsia="Times New Roman"/>
          <w:b/>
        </w:rPr>
      </w:pPr>
      <w:r w:rsidRPr="005D3FC7">
        <w:rPr>
          <w:rFonts w:eastAsia="Times New Roman"/>
        </w:rPr>
        <w:t>Размер финансовых вложений эмитента составляет:</w:t>
      </w:r>
      <w:r w:rsidRPr="005D3FC7">
        <w:rPr>
          <w:rFonts w:eastAsia="Times New Roman"/>
          <w:b/>
        </w:rPr>
        <w:t xml:space="preserve"> </w:t>
      </w:r>
      <w:r w:rsidR="000B3F55" w:rsidRPr="005D3FC7">
        <w:rPr>
          <w:rFonts w:eastAsia="Times New Roman"/>
          <w:b/>
        </w:rPr>
        <w:t>948 931 тыс. руб.</w:t>
      </w:r>
    </w:p>
    <w:p w14:paraId="5522648E" w14:textId="77777777" w:rsidR="000B3F55" w:rsidRPr="005D3FC7" w:rsidRDefault="00712249" w:rsidP="00F20C7D">
      <w:pPr>
        <w:jc w:val="both"/>
        <w:rPr>
          <w:rFonts w:eastAsia="Times New Roman"/>
          <w:b/>
        </w:rPr>
      </w:pPr>
      <w:r w:rsidRPr="005D3FC7">
        <w:rPr>
          <w:rFonts w:eastAsia="Times New Roman"/>
        </w:rPr>
        <w:t>перечень финансовых вложений эмитента в эмиссионные ценн</w:t>
      </w:r>
      <w:r w:rsidR="009C2BA2" w:rsidRPr="005D3FC7">
        <w:rPr>
          <w:rFonts w:eastAsia="Times New Roman"/>
        </w:rPr>
        <w:t>ые бумаги, которые составляют 5</w:t>
      </w:r>
      <w:r w:rsidR="00DD73AE" w:rsidRPr="005D3FC7">
        <w:rPr>
          <w:rFonts w:eastAsia="Times New Roman"/>
        </w:rPr>
        <w:t xml:space="preserve"> </w:t>
      </w:r>
      <w:r w:rsidRPr="005D3FC7">
        <w:rPr>
          <w:rFonts w:eastAsia="Times New Roman"/>
        </w:rPr>
        <w:t xml:space="preserve">и более процентов всех его финансовых вложений: </w:t>
      </w:r>
      <w:r w:rsidR="000B3F55" w:rsidRPr="005D3FC7">
        <w:rPr>
          <w:rFonts w:eastAsia="Times New Roman"/>
          <w:b/>
        </w:rPr>
        <w:t>по состоянию на 30.06.2021 г. у Эмитента отсутствуют финансовые вложения в эмиссионные ценные бумаги.</w:t>
      </w:r>
    </w:p>
    <w:p w14:paraId="1510DD36" w14:textId="413D5D49" w:rsidR="00712249" w:rsidRPr="005D3FC7" w:rsidRDefault="00712249" w:rsidP="00F20C7D">
      <w:pPr>
        <w:jc w:val="both"/>
        <w:rPr>
          <w:rFonts w:eastAsia="Times New Roman"/>
          <w:b/>
        </w:rPr>
      </w:pPr>
      <w:r w:rsidRPr="005D3FC7">
        <w:rPr>
          <w:rFonts w:eastAsia="Times New Roman"/>
        </w:rPr>
        <w:t xml:space="preserve">перечень финансовых вложений эмитента в неэмиссионные ценные бумаги, которые составляют </w:t>
      </w:r>
      <w:r w:rsidR="009C2BA2" w:rsidRPr="005D3FC7">
        <w:rPr>
          <w:rFonts w:eastAsia="Times New Roman"/>
        </w:rPr>
        <w:t>5</w:t>
      </w:r>
      <w:r w:rsidR="00DD73AE" w:rsidRPr="005D3FC7">
        <w:rPr>
          <w:rFonts w:eastAsia="Times New Roman"/>
        </w:rPr>
        <w:t xml:space="preserve"> </w:t>
      </w:r>
      <w:r w:rsidRPr="005D3FC7">
        <w:rPr>
          <w:rFonts w:eastAsia="Times New Roman"/>
        </w:rPr>
        <w:t xml:space="preserve">и более процентов всех его финансовых вложений: </w:t>
      </w:r>
      <w:r w:rsidRPr="005D3FC7">
        <w:rPr>
          <w:rFonts w:eastAsia="Times New Roman"/>
          <w:b/>
        </w:rPr>
        <w:t>по состоянию на 3</w:t>
      </w:r>
      <w:r w:rsidR="000B3F55" w:rsidRPr="005D3FC7">
        <w:rPr>
          <w:rFonts w:eastAsia="Times New Roman"/>
          <w:b/>
        </w:rPr>
        <w:t>0</w:t>
      </w:r>
      <w:r w:rsidRPr="005D3FC7">
        <w:rPr>
          <w:rFonts w:eastAsia="Times New Roman"/>
          <w:b/>
        </w:rPr>
        <w:t>.</w:t>
      </w:r>
      <w:r w:rsidR="000B3F55" w:rsidRPr="005D3FC7">
        <w:rPr>
          <w:rFonts w:eastAsia="Times New Roman"/>
          <w:b/>
        </w:rPr>
        <w:t>06</w:t>
      </w:r>
      <w:r w:rsidRPr="005D3FC7">
        <w:rPr>
          <w:rFonts w:eastAsia="Times New Roman"/>
          <w:b/>
        </w:rPr>
        <w:t>.202</w:t>
      </w:r>
      <w:r w:rsidR="000B3F55" w:rsidRPr="005D3FC7">
        <w:rPr>
          <w:rFonts w:eastAsia="Times New Roman"/>
          <w:b/>
        </w:rPr>
        <w:t>1</w:t>
      </w:r>
      <w:r w:rsidRPr="005D3FC7">
        <w:rPr>
          <w:rFonts w:eastAsia="Times New Roman"/>
          <w:b/>
        </w:rPr>
        <w:t xml:space="preserve"> у Эмитента отсутствуют финансовые вложения в неэмиссионные ценные бумаги.</w:t>
      </w:r>
    </w:p>
    <w:p w14:paraId="4DE531E8" w14:textId="19CB875A" w:rsidR="000B3F55" w:rsidRPr="005D3FC7" w:rsidRDefault="000B3F55" w:rsidP="00BA240A">
      <w:pPr>
        <w:rPr>
          <w:rFonts w:eastAsia="Times New Roman"/>
        </w:rPr>
      </w:pPr>
      <w:r w:rsidRPr="005D3FC7">
        <w:rPr>
          <w:rFonts w:eastAsia="Times New Roman"/>
        </w:rPr>
        <w:t>перечень иных финансовых вложений эмитента, которые составляют 5 и более процентов всех его финансовых вложений по состоянию на 30.06.2021 г.:</w:t>
      </w:r>
    </w:p>
    <w:p w14:paraId="267430AD" w14:textId="77777777" w:rsidR="000B3F55" w:rsidRPr="005D3FC7" w:rsidRDefault="000B3F55" w:rsidP="000B3F55">
      <w:pPr>
        <w:jc w:val="both"/>
        <w:rPr>
          <w:rFonts w:eastAsia="Times New Roman"/>
        </w:rPr>
      </w:pPr>
    </w:p>
    <w:tbl>
      <w:tblPr>
        <w:tblStyle w:val="a9"/>
        <w:tblW w:w="9243" w:type="dxa"/>
        <w:tblInd w:w="108" w:type="dxa"/>
        <w:tblLook w:val="04A0" w:firstRow="1" w:lastRow="0" w:firstColumn="1" w:lastColumn="0" w:noHBand="0" w:noVBand="1"/>
      </w:tblPr>
      <w:tblGrid>
        <w:gridCol w:w="4229"/>
        <w:gridCol w:w="5014"/>
      </w:tblGrid>
      <w:tr w:rsidR="000B3F55" w:rsidRPr="005D3FC7" w14:paraId="0B87E17E" w14:textId="77777777" w:rsidTr="00C702F9">
        <w:tc>
          <w:tcPr>
            <w:tcW w:w="4229" w:type="dxa"/>
          </w:tcPr>
          <w:p w14:paraId="527C2334" w14:textId="77777777" w:rsidR="000B3F55" w:rsidRPr="005D3FC7" w:rsidRDefault="000B3F55" w:rsidP="003F0B00">
            <w:pPr>
              <w:spacing w:before="60" w:after="60"/>
              <w:jc w:val="both"/>
              <w:rPr>
                <w:rFonts w:eastAsia="Times New Roman"/>
                <w:b/>
              </w:rPr>
            </w:pPr>
            <w:r w:rsidRPr="005D3FC7">
              <w:rPr>
                <w:rFonts w:eastAsia="Times New Roman"/>
                <w:b/>
              </w:rPr>
              <w:t>1. Объект финансового вложения</w:t>
            </w:r>
          </w:p>
        </w:tc>
        <w:tc>
          <w:tcPr>
            <w:tcW w:w="5014" w:type="dxa"/>
          </w:tcPr>
          <w:p w14:paraId="7F5F713B" w14:textId="77777777" w:rsidR="000B3F55" w:rsidRPr="005D3FC7" w:rsidRDefault="000B3F55" w:rsidP="003F0B00">
            <w:pPr>
              <w:spacing w:before="60" w:after="60"/>
              <w:jc w:val="both"/>
              <w:rPr>
                <w:rFonts w:eastAsia="Times New Roman"/>
                <w:b/>
              </w:rPr>
            </w:pPr>
            <w:r w:rsidRPr="005D3FC7">
              <w:rPr>
                <w:rFonts w:eastAsia="Times New Roman"/>
                <w:b/>
              </w:rPr>
              <w:t>Заем денежных средств</w:t>
            </w:r>
          </w:p>
        </w:tc>
      </w:tr>
      <w:tr w:rsidR="000B3F55" w:rsidRPr="005D3FC7" w14:paraId="520C877A" w14:textId="77777777" w:rsidTr="00C702F9">
        <w:tc>
          <w:tcPr>
            <w:tcW w:w="4229" w:type="dxa"/>
          </w:tcPr>
          <w:p w14:paraId="76E25864" w14:textId="77777777" w:rsidR="000B3F55" w:rsidRPr="005D3FC7" w:rsidRDefault="000B3F55" w:rsidP="003F0B00">
            <w:pPr>
              <w:spacing w:before="60" w:after="60"/>
              <w:jc w:val="both"/>
              <w:rPr>
                <w:rFonts w:eastAsia="Times New Roman"/>
              </w:rPr>
            </w:pPr>
            <w:r w:rsidRPr="005D3FC7">
              <w:rPr>
                <w:rFonts w:eastAsia="Times New Roman"/>
              </w:rPr>
              <w:t xml:space="preserve">полное и сокращенное фирменные наименования (для некоммерческой организации - наименование), организации, </w:t>
            </w:r>
          </w:p>
        </w:tc>
        <w:tc>
          <w:tcPr>
            <w:tcW w:w="5014" w:type="dxa"/>
          </w:tcPr>
          <w:p w14:paraId="6465E851" w14:textId="77777777" w:rsidR="000B3F55" w:rsidRPr="005D3FC7" w:rsidRDefault="000B3F55" w:rsidP="003F0B00">
            <w:pPr>
              <w:spacing w:before="60" w:after="60"/>
              <w:jc w:val="both"/>
              <w:rPr>
                <w:rFonts w:eastAsia="Times New Roman"/>
                <w:b/>
              </w:rPr>
            </w:pPr>
            <w:r w:rsidRPr="005D3FC7">
              <w:rPr>
                <w:rFonts w:eastAsia="Times New Roman"/>
                <w:b/>
              </w:rPr>
              <w:t>Общество с ограниченной ответственностью "ДСК АБЗ-Дорстрой" (ИНН 7811424317)</w:t>
            </w:r>
          </w:p>
          <w:p w14:paraId="348E4C29" w14:textId="77777777" w:rsidR="000B3F55" w:rsidRPr="005D3FC7" w:rsidRDefault="000B3F55" w:rsidP="003F0B00">
            <w:pPr>
              <w:spacing w:before="60" w:after="60"/>
              <w:jc w:val="both"/>
              <w:rPr>
                <w:rFonts w:eastAsia="Times New Roman"/>
                <w:b/>
              </w:rPr>
            </w:pPr>
            <w:r w:rsidRPr="005D3FC7">
              <w:rPr>
                <w:rFonts w:eastAsia="Calibri"/>
                <w:b/>
              </w:rPr>
              <w:t>ООО «ДСК АБЗ-Дорстрой»</w:t>
            </w:r>
          </w:p>
        </w:tc>
      </w:tr>
      <w:tr w:rsidR="000B3F55" w:rsidRPr="005D3FC7" w14:paraId="52A69D29" w14:textId="77777777" w:rsidTr="00C702F9">
        <w:tc>
          <w:tcPr>
            <w:tcW w:w="4229" w:type="dxa"/>
          </w:tcPr>
          <w:p w14:paraId="45B63135" w14:textId="77777777" w:rsidR="000B3F55" w:rsidRPr="005D3FC7" w:rsidRDefault="000B3F55" w:rsidP="003F0B00">
            <w:pPr>
              <w:spacing w:before="60" w:after="60"/>
              <w:jc w:val="both"/>
              <w:rPr>
                <w:rFonts w:eastAsia="Times New Roman"/>
              </w:rPr>
            </w:pPr>
            <w:r w:rsidRPr="005D3FC7">
              <w:rPr>
                <w:rFonts w:eastAsia="Times New Roman"/>
              </w:rPr>
              <w:t>место нахождения организации</w:t>
            </w:r>
          </w:p>
        </w:tc>
        <w:tc>
          <w:tcPr>
            <w:tcW w:w="5014" w:type="dxa"/>
          </w:tcPr>
          <w:p w14:paraId="798A8894" w14:textId="77777777" w:rsidR="000B3F55" w:rsidRPr="005D3FC7" w:rsidRDefault="000B3F55" w:rsidP="003F0B00">
            <w:pPr>
              <w:spacing w:before="60" w:after="60"/>
              <w:jc w:val="both"/>
              <w:rPr>
                <w:rFonts w:eastAsia="Times New Roman"/>
                <w:b/>
              </w:rPr>
            </w:pPr>
            <w:r w:rsidRPr="005D3FC7">
              <w:rPr>
                <w:rFonts w:eastAsia="Calibri"/>
                <w:b/>
              </w:rPr>
              <w:t>188300, Ленинградская область, Гатчинский район, город Гатчина, проспект 25 Октября, дом 42А, помещение 2, офис 244</w:t>
            </w:r>
          </w:p>
        </w:tc>
      </w:tr>
      <w:tr w:rsidR="000B3F55" w:rsidRPr="005D3FC7" w14:paraId="7EE466CC" w14:textId="77777777" w:rsidTr="00C702F9">
        <w:tc>
          <w:tcPr>
            <w:tcW w:w="4229" w:type="dxa"/>
          </w:tcPr>
          <w:p w14:paraId="5CE8106C" w14:textId="77777777" w:rsidR="000B3F55" w:rsidRPr="005D3FC7" w:rsidRDefault="000B3F55" w:rsidP="003F0B00">
            <w:pPr>
              <w:spacing w:before="60" w:after="60"/>
              <w:jc w:val="both"/>
              <w:rPr>
                <w:rFonts w:eastAsia="Times New Roman"/>
              </w:rPr>
            </w:pPr>
            <w:r w:rsidRPr="005D3FC7">
              <w:rPr>
                <w:rFonts w:eastAsia="Times New Roman"/>
              </w:rPr>
              <w:t>ИНН (если применимо)</w:t>
            </w:r>
          </w:p>
        </w:tc>
        <w:tc>
          <w:tcPr>
            <w:tcW w:w="5014" w:type="dxa"/>
          </w:tcPr>
          <w:p w14:paraId="4DCAF9F7" w14:textId="77777777" w:rsidR="000B3F55" w:rsidRPr="005D3FC7" w:rsidRDefault="000B3F55" w:rsidP="003F0B00">
            <w:pPr>
              <w:spacing w:before="60" w:after="60"/>
              <w:jc w:val="both"/>
              <w:rPr>
                <w:rFonts w:eastAsia="Times New Roman"/>
                <w:b/>
              </w:rPr>
            </w:pPr>
            <w:r w:rsidRPr="005D3FC7">
              <w:rPr>
                <w:rFonts w:eastAsia="Times New Roman"/>
                <w:b/>
              </w:rPr>
              <w:t>7811424317</w:t>
            </w:r>
          </w:p>
        </w:tc>
      </w:tr>
      <w:tr w:rsidR="000B3F55" w:rsidRPr="005D3FC7" w14:paraId="11F77F34" w14:textId="77777777" w:rsidTr="00C702F9">
        <w:tc>
          <w:tcPr>
            <w:tcW w:w="4229" w:type="dxa"/>
          </w:tcPr>
          <w:p w14:paraId="1B4899CC" w14:textId="77777777" w:rsidR="000B3F55" w:rsidRPr="005D3FC7" w:rsidRDefault="000B3F55" w:rsidP="003F0B00">
            <w:pPr>
              <w:spacing w:before="60" w:after="60"/>
              <w:jc w:val="both"/>
              <w:rPr>
                <w:rFonts w:eastAsia="Times New Roman"/>
              </w:rPr>
            </w:pPr>
            <w:r w:rsidRPr="005D3FC7">
              <w:rPr>
                <w:rFonts w:eastAsia="Times New Roman"/>
              </w:rPr>
              <w:t>ОГРН (если применимо)</w:t>
            </w:r>
          </w:p>
        </w:tc>
        <w:tc>
          <w:tcPr>
            <w:tcW w:w="5014" w:type="dxa"/>
          </w:tcPr>
          <w:p w14:paraId="4B40D9FC" w14:textId="77777777" w:rsidR="000B3F55" w:rsidRPr="005D3FC7" w:rsidRDefault="000B3F55" w:rsidP="003F0B00">
            <w:pPr>
              <w:spacing w:before="60" w:after="60"/>
              <w:jc w:val="both"/>
              <w:rPr>
                <w:rFonts w:eastAsia="Times New Roman"/>
                <w:b/>
              </w:rPr>
            </w:pPr>
            <w:r w:rsidRPr="005D3FC7">
              <w:rPr>
                <w:rFonts w:eastAsia="Times New Roman"/>
                <w:b/>
              </w:rPr>
              <w:t>1089848063667</w:t>
            </w:r>
          </w:p>
        </w:tc>
      </w:tr>
      <w:tr w:rsidR="000B3F55" w:rsidRPr="005D3FC7" w14:paraId="20F26236" w14:textId="77777777" w:rsidTr="00C702F9">
        <w:tc>
          <w:tcPr>
            <w:tcW w:w="4229" w:type="dxa"/>
          </w:tcPr>
          <w:p w14:paraId="5ED79B85"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денежном выражении</w:t>
            </w:r>
          </w:p>
        </w:tc>
        <w:tc>
          <w:tcPr>
            <w:tcW w:w="5014" w:type="dxa"/>
          </w:tcPr>
          <w:p w14:paraId="10762EE9" w14:textId="77777777" w:rsidR="000B3F55" w:rsidRPr="005D3FC7" w:rsidRDefault="000B3F55" w:rsidP="003F0B00">
            <w:pPr>
              <w:spacing w:before="60" w:after="60"/>
              <w:jc w:val="both"/>
              <w:rPr>
                <w:rFonts w:eastAsia="Times New Roman"/>
                <w:b/>
              </w:rPr>
            </w:pPr>
            <w:r w:rsidRPr="005D3FC7">
              <w:rPr>
                <w:rFonts w:eastAsia="Times New Roman"/>
                <w:b/>
              </w:rPr>
              <w:t>566 192 592,63 руб.</w:t>
            </w:r>
          </w:p>
        </w:tc>
      </w:tr>
      <w:tr w:rsidR="000B3F55" w:rsidRPr="005D3FC7" w14:paraId="0238FE54" w14:textId="77777777" w:rsidTr="00C702F9">
        <w:tc>
          <w:tcPr>
            <w:tcW w:w="4229" w:type="dxa"/>
          </w:tcPr>
          <w:p w14:paraId="0DAE62A0" w14:textId="77777777" w:rsidR="000B3F55" w:rsidRPr="005D3FC7" w:rsidRDefault="000B3F55" w:rsidP="003F0B00">
            <w:pPr>
              <w:spacing w:before="60" w:after="60"/>
              <w:jc w:val="both"/>
              <w:rPr>
                <w:rFonts w:eastAsia="Times New Roman"/>
              </w:rPr>
            </w:pPr>
            <w:r w:rsidRPr="005D3FC7">
              <w:rPr>
                <w:rFonts w:eastAsia="Times New Roman"/>
              </w:rPr>
              <w:t xml:space="preserve">размер вложения в процентах от уставного (складочного) капитала (паевого фонда) такой организации (если финансовое вложение </w:t>
            </w:r>
            <w:r w:rsidRPr="005D3FC7">
              <w:rPr>
                <w:rFonts w:eastAsia="Times New Roman"/>
              </w:rPr>
              <w:lastRenderedPageBreak/>
              <w:t>связано с участием эмитента в уставном (складочном) капитале организации (паевого фонда))</w:t>
            </w:r>
          </w:p>
        </w:tc>
        <w:tc>
          <w:tcPr>
            <w:tcW w:w="5014" w:type="dxa"/>
          </w:tcPr>
          <w:p w14:paraId="760A3FA8" w14:textId="77777777" w:rsidR="000B3F55" w:rsidRPr="005D3FC7" w:rsidRDefault="000B3F55" w:rsidP="003F0B00">
            <w:pPr>
              <w:spacing w:before="60" w:after="60"/>
              <w:jc w:val="both"/>
              <w:rPr>
                <w:rFonts w:eastAsia="Times New Roman"/>
                <w:b/>
              </w:rPr>
            </w:pPr>
            <w:r w:rsidRPr="005D3FC7">
              <w:rPr>
                <w:b/>
              </w:rPr>
              <w:lastRenderedPageBreak/>
              <w:t>Для данного вида вложения не применимо</w:t>
            </w:r>
          </w:p>
        </w:tc>
      </w:tr>
      <w:tr w:rsidR="000B3F55" w:rsidRPr="005D3FC7" w14:paraId="132EA351" w14:textId="77777777" w:rsidTr="00C702F9">
        <w:tc>
          <w:tcPr>
            <w:tcW w:w="4229" w:type="dxa"/>
          </w:tcPr>
          <w:p w14:paraId="5F819E60" w14:textId="77777777" w:rsidR="000B3F55" w:rsidRPr="005D3FC7" w:rsidRDefault="000B3F55" w:rsidP="003F0B00">
            <w:pPr>
              <w:spacing w:before="60" w:after="60"/>
              <w:jc w:val="both"/>
              <w:rPr>
                <w:rFonts w:eastAsia="Times New Roman"/>
              </w:rPr>
            </w:pPr>
            <w:r w:rsidRPr="005D3FC7">
              <w:rPr>
                <w:rFonts w:eastAsia="Times New Roman"/>
              </w:rPr>
              <w:t>размер дохода от объекта финансового вложения или порядок его определения</w:t>
            </w:r>
          </w:p>
        </w:tc>
        <w:tc>
          <w:tcPr>
            <w:tcW w:w="5014" w:type="dxa"/>
          </w:tcPr>
          <w:p w14:paraId="0AA5BC1F" w14:textId="77777777" w:rsidR="000B3F55" w:rsidRPr="005D3FC7" w:rsidRDefault="000B3F55" w:rsidP="003F0B00">
            <w:pPr>
              <w:spacing w:before="60" w:after="60"/>
              <w:jc w:val="both"/>
              <w:rPr>
                <w:rFonts w:eastAsia="Times New Roman"/>
                <w:b/>
              </w:rPr>
            </w:pPr>
            <w:r w:rsidRPr="005D3FC7">
              <w:rPr>
                <w:rFonts w:eastAsia="Times New Roman"/>
                <w:b/>
              </w:rPr>
              <w:t>31 576 972,96 руб., что составляет 11,00% годовых, начисляемых на основную сумму займа.</w:t>
            </w:r>
          </w:p>
        </w:tc>
      </w:tr>
      <w:tr w:rsidR="000B3F55" w:rsidRPr="005D3FC7" w14:paraId="0BE72798" w14:textId="77777777" w:rsidTr="00C702F9">
        <w:tc>
          <w:tcPr>
            <w:tcW w:w="4229" w:type="dxa"/>
          </w:tcPr>
          <w:p w14:paraId="7F3C1AC9" w14:textId="77777777" w:rsidR="000B3F55" w:rsidRPr="005D3FC7" w:rsidRDefault="000B3F55" w:rsidP="003F0B00">
            <w:pPr>
              <w:spacing w:before="60" w:after="60"/>
              <w:jc w:val="both"/>
              <w:rPr>
                <w:rFonts w:eastAsia="Times New Roman"/>
              </w:rPr>
            </w:pPr>
            <w:r w:rsidRPr="005D3FC7">
              <w:rPr>
                <w:rFonts w:eastAsia="Times New Roman"/>
              </w:rPr>
              <w:t>срок выплаты дохода от объекта финансового вложения</w:t>
            </w:r>
          </w:p>
        </w:tc>
        <w:tc>
          <w:tcPr>
            <w:tcW w:w="5014" w:type="dxa"/>
          </w:tcPr>
          <w:p w14:paraId="3FDC9259" w14:textId="77777777" w:rsidR="000B3F55" w:rsidRPr="005D3FC7" w:rsidRDefault="000B3F55" w:rsidP="003F0B00">
            <w:pPr>
              <w:spacing w:before="60" w:after="60"/>
              <w:jc w:val="both"/>
              <w:rPr>
                <w:rFonts w:eastAsia="Times New Roman"/>
                <w:b/>
              </w:rPr>
            </w:pPr>
            <w:r w:rsidRPr="005D3FC7">
              <w:rPr>
                <w:rFonts w:eastAsia="Times New Roman"/>
                <w:b/>
              </w:rPr>
              <w:t>В день погашения суммы основного долга по займу. Дата окончательного погашения 27.12.2021 года.</w:t>
            </w:r>
          </w:p>
        </w:tc>
      </w:tr>
    </w:tbl>
    <w:p w14:paraId="3DE69BBB" w14:textId="77777777" w:rsidR="000B3F55" w:rsidRPr="005D3FC7" w:rsidRDefault="000B3F55" w:rsidP="000B3F55">
      <w:pPr>
        <w:spacing w:before="120" w:after="120"/>
        <w:jc w:val="both"/>
        <w:rPr>
          <w:rFonts w:eastAsia="Times New Roman"/>
        </w:rPr>
      </w:pPr>
    </w:p>
    <w:tbl>
      <w:tblPr>
        <w:tblStyle w:val="a9"/>
        <w:tblW w:w="9243" w:type="dxa"/>
        <w:tblInd w:w="108" w:type="dxa"/>
        <w:tblLook w:val="04A0" w:firstRow="1" w:lastRow="0" w:firstColumn="1" w:lastColumn="0" w:noHBand="0" w:noVBand="1"/>
      </w:tblPr>
      <w:tblGrid>
        <w:gridCol w:w="4229"/>
        <w:gridCol w:w="5014"/>
      </w:tblGrid>
      <w:tr w:rsidR="000B3F55" w:rsidRPr="005D3FC7" w14:paraId="7031DD1B" w14:textId="77777777" w:rsidTr="00676D74">
        <w:tc>
          <w:tcPr>
            <w:tcW w:w="4229" w:type="dxa"/>
          </w:tcPr>
          <w:p w14:paraId="52F12089" w14:textId="77777777" w:rsidR="000B3F55" w:rsidRPr="005D3FC7" w:rsidRDefault="000B3F55" w:rsidP="003F0B00">
            <w:pPr>
              <w:spacing w:before="60" w:after="60"/>
              <w:jc w:val="both"/>
              <w:rPr>
                <w:rFonts w:eastAsia="Times New Roman"/>
                <w:b/>
              </w:rPr>
            </w:pPr>
            <w:r w:rsidRPr="005D3FC7">
              <w:rPr>
                <w:rFonts w:eastAsia="Times New Roman"/>
                <w:b/>
              </w:rPr>
              <w:t>2. Объект финансового вложения</w:t>
            </w:r>
          </w:p>
        </w:tc>
        <w:tc>
          <w:tcPr>
            <w:tcW w:w="5014" w:type="dxa"/>
          </w:tcPr>
          <w:p w14:paraId="077A0C2D" w14:textId="77777777" w:rsidR="000B3F55" w:rsidRPr="005D3FC7" w:rsidRDefault="000B3F55" w:rsidP="003F0B00">
            <w:pPr>
              <w:spacing w:before="60" w:after="60"/>
              <w:jc w:val="both"/>
              <w:rPr>
                <w:rFonts w:eastAsia="Times New Roman"/>
                <w:b/>
              </w:rPr>
            </w:pPr>
            <w:r w:rsidRPr="005D3FC7">
              <w:rPr>
                <w:rFonts w:eastAsia="Times New Roman"/>
                <w:b/>
              </w:rPr>
              <w:t>Заем денежных средств</w:t>
            </w:r>
          </w:p>
        </w:tc>
      </w:tr>
      <w:tr w:rsidR="000B3F55" w:rsidRPr="005D3FC7" w14:paraId="5365B004" w14:textId="77777777" w:rsidTr="00676D74">
        <w:tc>
          <w:tcPr>
            <w:tcW w:w="4229" w:type="dxa"/>
          </w:tcPr>
          <w:p w14:paraId="43FC4EF1" w14:textId="77777777" w:rsidR="000B3F55" w:rsidRPr="005D3FC7" w:rsidRDefault="000B3F55" w:rsidP="003F0B00">
            <w:pPr>
              <w:spacing w:before="60" w:after="60"/>
              <w:jc w:val="both"/>
              <w:rPr>
                <w:rFonts w:eastAsia="Times New Roman"/>
              </w:rPr>
            </w:pPr>
            <w:r w:rsidRPr="005D3FC7">
              <w:rPr>
                <w:rFonts w:eastAsia="Times New Roman"/>
              </w:rPr>
              <w:t xml:space="preserve">полное и сокращенное фирменные наименования (для некоммерческой организации - наименование), организации, </w:t>
            </w:r>
          </w:p>
        </w:tc>
        <w:tc>
          <w:tcPr>
            <w:tcW w:w="5014" w:type="dxa"/>
          </w:tcPr>
          <w:p w14:paraId="416D5063" w14:textId="77777777" w:rsidR="000B3F55" w:rsidRPr="005D3FC7" w:rsidRDefault="000B3F55" w:rsidP="003F0B00">
            <w:pPr>
              <w:spacing w:before="60" w:after="60"/>
              <w:jc w:val="both"/>
              <w:rPr>
                <w:rFonts w:eastAsia="Times New Roman"/>
                <w:b/>
              </w:rPr>
            </w:pPr>
            <w:r w:rsidRPr="005D3FC7">
              <w:rPr>
                <w:rFonts w:eastAsia="Times New Roman"/>
                <w:b/>
              </w:rPr>
              <w:t>Общество с ограниченной ответственностью "ДСК АБЗ-Дорстрой" (ИНН 7811424317)</w:t>
            </w:r>
          </w:p>
          <w:p w14:paraId="19B1C1D4" w14:textId="77777777" w:rsidR="000B3F55" w:rsidRPr="005D3FC7" w:rsidRDefault="000B3F55" w:rsidP="003F0B00">
            <w:pPr>
              <w:spacing w:before="60" w:after="60"/>
              <w:jc w:val="both"/>
              <w:rPr>
                <w:rFonts w:eastAsia="Times New Roman"/>
                <w:b/>
              </w:rPr>
            </w:pPr>
            <w:r w:rsidRPr="005D3FC7">
              <w:rPr>
                <w:rFonts w:eastAsia="Calibri"/>
                <w:b/>
              </w:rPr>
              <w:t>ООО «ДСК АБЗ-Дорстрой»</w:t>
            </w:r>
          </w:p>
        </w:tc>
      </w:tr>
      <w:tr w:rsidR="000B3F55" w:rsidRPr="005D3FC7" w14:paraId="02547EEB" w14:textId="77777777" w:rsidTr="00676D74">
        <w:tc>
          <w:tcPr>
            <w:tcW w:w="4229" w:type="dxa"/>
          </w:tcPr>
          <w:p w14:paraId="7F1E66A9" w14:textId="77777777" w:rsidR="000B3F55" w:rsidRPr="005D3FC7" w:rsidRDefault="000B3F55" w:rsidP="003F0B00">
            <w:pPr>
              <w:spacing w:before="60" w:after="60"/>
              <w:jc w:val="both"/>
              <w:rPr>
                <w:rFonts w:eastAsia="Times New Roman"/>
              </w:rPr>
            </w:pPr>
            <w:r w:rsidRPr="005D3FC7">
              <w:rPr>
                <w:rFonts w:eastAsia="Times New Roman"/>
              </w:rPr>
              <w:t>место нахождения организации</w:t>
            </w:r>
          </w:p>
        </w:tc>
        <w:tc>
          <w:tcPr>
            <w:tcW w:w="5014" w:type="dxa"/>
          </w:tcPr>
          <w:p w14:paraId="4C556019" w14:textId="77777777" w:rsidR="000B3F55" w:rsidRPr="005D3FC7" w:rsidRDefault="000B3F55" w:rsidP="003F0B00">
            <w:pPr>
              <w:spacing w:before="60" w:after="60"/>
              <w:jc w:val="both"/>
              <w:rPr>
                <w:rFonts w:eastAsia="Times New Roman"/>
                <w:b/>
              </w:rPr>
            </w:pPr>
            <w:r w:rsidRPr="005D3FC7">
              <w:rPr>
                <w:rFonts w:eastAsia="Calibri"/>
                <w:b/>
              </w:rPr>
              <w:t>188300, Ленинградская область, Гатчинский район, город Гатчина, проспект 25 Октября, дом 42А, помещение 2, офис 244</w:t>
            </w:r>
          </w:p>
        </w:tc>
      </w:tr>
      <w:tr w:rsidR="000B3F55" w:rsidRPr="005D3FC7" w14:paraId="22A91F70" w14:textId="77777777" w:rsidTr="00676D74">
        <w:tc>
          <w:tcPr>
            <w:tcW w:w="4229" w:type="dxa"/>
          </w:tcPr>
          <w:p w14:paraId="7E95BD0F" w14:textId="77777777" w:rsidR="000B3F55" w:rsidRPr="005D3FC7" w:rsidRDefault="000B3F55" w:rsidP="003F0B00">
            <w:pPr>
              <w:spacing w:before="60" w:after="60"/>
              <w:jc w:val="both"/>
              <w:rPr>
                <w:rFonts w:eastAsia="Times New Roman"/>
              </w:rPr>
            </w:pPr>
            <w:r w:rsidRPr="005D3FC7">
              <w:rPr>
                <w:rFonts w:eastAsia="Times New Roman"/>
              </w:rPr>
              <w:t>ИНН (если применимо)</w:t>
            </w:r>
          </w:p>
        </w:tc>
        <w:tc>
          <w:tcPr>
            <w:tcW w:w="5014" w:type="dxa"/>
          </w:tcPr>
          <w:p w14:paraId="5182D16D" w14:textId="77777777" w:rsidR="000B3F55" w:rsidRPr="005D3FC7" w:rsidRDefault="000B3F55" w:rsidP="003F0B00">
            <w:pPr>
              <w:spacing w:before="60" w:after="60"/>
              <w:jc w:val="both"/>
              <w:rPr>
                <w:rFonts w:eastAsia="Times New Roman"/>
                <w:b/>
              </w:rPr>
            </w:pPr>
            <w:r w:rsidRPr="005D3FC7">
              <w:rPr>
                <w:rFonts w:eastAsia="Times New Roman"/>
                <w:b/>
              </w:rPr>
              <w:t>7811424317</w:t>
            </w:r>
          </w:p>
        </w:tc>
      </w:tr>
      <w:tr w:rsidR="000B3F55" w:rsidRPr="005D3FC7" w14:paraId="55EED1E6" w14:textId="77777777" w:rsidTr="00676D74">
        <w:tc>
          <w:tcPr>
            <w:tcW w:w="4229" w:type="dxa"/>
          </w:tcPr>
          <w:p w14:paraId="4D27C130" w14:textId="77777777" w:rsidR="000B3F55" w:rsidRPr="005D3FC7" w:rsidRDefault="000B3F55" w:rsidP="003F0B00">
            <w:pPr>
              <w:spacing w:before="60" w:after="60"/>
              <w:jc w:val="both"/>
              <w:rPr>
                <w:rFonts w:eastAsia="Times New Roman"/>
              </w:rPr>
            </w:pPr>
            <w:r w:rsidRPr="005D3FC7">
              <w:rPr>
                <w:rFonts w:eastAsia="Times New Roman"/>
              </w:rPr>
              <w:t>ОГРН (если применимо)</w:t>
            </w:r>
          </w:p>
        </w:tc>
        <w:tc>
          <w:tcPr>
            <w:tcW w:w="5014" w:type="dxa"/>
          </w:tcPr>
          <w:p w14:paraId="092B1C71" w14:textId="77777777" w:rsidR="000B3F55" w:rsidRPr="005D3FC7" w:rsidRDefault="000B3F55" w:rsidP="003F0B00">
            <w:pPr>
              <w:spacing w:before="60" w:after="60"/>
              <w:jc w:val="both"/>
              <w:rPr>
                <w:rFonts w:eastAsia="Times New Roman"/>
                <w:b/>
              </w:rPr>
            </w:pPr>
            <w:r w:rsidRPr="005D3FC7">
              <w:rPr>
                <w:rFonts w:eastAsia="Times New Roman"/>
                <w:b/>
              </w:rPr>
              <w:t>1089848063667</w:t>
            </w:r>
          </w:p>
        </w:tc>
      </w:tr>
      <w:tr w:rsidR="000B3F55" w:rsidRPr="005D3FC7" w14:paraId="36DFD55D" w14:textId="77777777" w:rsidTr="00676D74">
        <w:tc>
          <w:tcPr>
            <w:tcW w:w="4229" w:type="dxa"/>
          </w:tcPr>
          <w:p w14:paraId="45F73CE5"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денежном выражении</w:t>
            </w:r>
          </w:p>
        </w:tc>
        <w:tc>
          <w:tcPr>
            <w:tcW w:w="5014" w:type="dxa"/>
          </w:tcPr>
          <w:p w14:paraId="38E7FCF3" w14:textId="77777777" w:rsidR="000B3F55" w:rsidRPr="005D3FC7" w:rsidRDefault="000B3F55" w:rsidP="003F0B00">
            <w:pPr>
              <w:spacing w:before="60" w:after="60"/>
              <w:jc w:val="both"/>
              <w:rPr>
                <w:rFonts w:eastAsia="Times New Roman"/>
                <w:b/>
              </w:rPr>
            </w:pPr>
            <w:r w:rsidRPr="005D3FC7">
              <w:rPr>
                <w:rFonts w:eastAsia="Times New Roman"/>
                <w:b/>
              </w:rPr>
              <w:t>57 413 857,00 руб.</w:t>
            </w:r>
          </w:p>
        </w:tc>
      </w:tr>
      <w:tr w:rsidR="000B3F55" w:rsidRPr="005D3FC7" w14:paraId="1ABBAA62" w14:textId="77777777" w:rsidTr="00676D74">
        <w:tc>
          <w:tcPr>
            <w:tcW w:w="4229" w:type="dxa"/>
          </w:tcPr>
          <w:p w14:paraId="44091784"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процентах от уставного (складочного) капитала (паевого фонда) такой организации (если финансовое вложение связано с участием эмитента в уставном (складочном) капитале организации (паевого фонда))</w:t>
            </w:r>
          </w:p>
        </w:tc>
        <w:tc>
          <w:tcPr>
            <w:tcW w:w="5014" w:type="dxa"/>
          </w:tcPr>
          <w:p w14:paraId="2BD80EC7" w14:textId="77777777" w:rsidR="000B3F55" w:rsidRPr="005D3FC7" w:rsidRDefault="000B3F55" w:rsidP="003F0B00">
            <w:pPr>
              <w:spacing w:before="60" w:after="60"/>
              <w:jc w:val="both"/>
              <w:rPr>
                <w:rFonts w:eastAsia="Times New Roman"/>
                <w:b/>
              </w:rPr>
            </w:pPr>
            <w:r w:rsidRPr="005D3FC7">
              <w:rPr>
                <w:b/>
              </w:rPr>
              <w:t>Для данного вида вложения не применимо</w:t>
            </w:r>
          </w:p>
        </w:tc>
      </w:tr>
      <w:tr w:rsidR="000B3F55" w:rsidRPr="005D3FC7" w14:paraId="100945FE" w14:textId="77777777" w:rsidTr="00676D74">
        <w:tc>
          <w:tcPr>
            <w:tcW w:w="4229" w:type="dxa"/>
          </w:tcPr>
          <w:p w14:paraId="2C842D05" w14:textId="77777777" w:rsidR="000B3F55" w:rsidRPr="005D3FC7" w:rsidRDefault="000B3F55" w:rsidP="003F0B00">
            <w:pPr>
              <w:spacing w:before="60" w:after="60"/>
              <w:jc w:val="both"/>
              <w:rPr>
                <w:rFonts w:eastAsia="Times New Roman"/>
              </w:rPr>
            </w:pPr>
            <w:r w:rsidRPr="005D3FC7">
              <w:rPr>
                <w:rFonts w:eastAsia="Times New Roman"/>
              </w:rPr>
              <w:t>размер дохода от объекта финансового вложения или порядок его определения</w:t>
            </w:r>
          </w:p>
        </w:tc>
        <w:tc>
          <w:tcPr>
            <w:tcW w:w="5014" w:type="dxa"/>
          </w:tcPr>
          <w:p w14:paraId="65BFF43A" w14:textId="77777777" w:rsidR="000B3F55" w:rsidRPr="005D3FC7" w:rsidRDefault="000B3F55" w:rsidP="003F0B00">
            <w:pPr>
              <w:spacing w:before="60" w:after="60"/>
              <w:jc w:val="both"/>
              <w:rPr>
                <w:rFonts w:eastAsia="Times New Roman"/>
                <w:b/>
              </w:rPr>
            </w:pPr>
            <w:r w:rsidRPr="005D3FC7">
              <w:rPr>
                <w:rFonts w:eastAsia="Times New Roman"/>
                <w:b/>
              </w:rPr>
              <w:t>2 056 593,47 руб., что составляет 11,00% годовых, начисляемых на основную сумму займа.</w:t>
            </w:r>
          </w:p>
        </w:tc>
      </w:tr>
      <w:tr w:rsidR="000B3F55" w:rsidRPr="005D3FC7" w14:paraId="60DCAC9A" w14:textId="77777777" w:rsidTr="00676D74">
        <w:tc>
          <w:tcPr>
            <w:tcW w:w="4229" w:type="dxa"/>
          </w:tcPr>
          <w:p w14:paraId="4ECECA7C" w14:textId="77777777" w:rsidR="000B3F55" w:rsidRPr="005D3FC7" w:rsidRDefault="000B3F55" w:rsidP="003F0B00">
            <w:pPr>
              <w:spacing w:before="60" w:after="60"/>
              <w:jc w:val="both"/>
              <w:rPr>
                <w:rFonts w:eastAsia="Times New Roman"/>
              </w:rPr>
            </w:pPr>
            <w:r w:rsidRPr="005D3FC7">
              <w:rPr>
                <w:rFonts w:eastAsia="Times New Roman"/>
              </w:rPr>
              <w:t>срок выплаты дохода от объекта финансового вложения</w:t>
            </w:r>
          </w:p>
        </w:tc>
        <w:tc>
          <w:tcPr>
            <w:tcW w:w="5014" w:type="dxa"/>
          </w:tcPr>
          <w:p w14:paraId="6E3ACD23" w14:textId="77777777" w:rsidR="000B3F55" w:rsidRPr="005D3FC7" w:rsidRDefault="000B3F55" w:rsidP="003F0B00">
            <w:pPr>
              <w:spacing w:before="60" w:after="60"/>
              <w:jc w:val="both"/>
              <w:rPr>
                <w:rFonts w:eastAsia="Times New Roman"/>
                <w:b/>
              </w:rPr>
            </w:pPr>
            <w:r w:rsidRPr="005D3FC7">
              <w:rPr>
                <w:rFonts w:eastAsia="Times New Roman"/>
                <w:b/>
              </w:rPr>
              <w:t>В день погашения суммы основного долга по займу. Дата окончательного погашения 31.12.2021 года.</w:t>
            </w:r>
          </w:p>
        </w:tc>
      </w:tr>
    </w:tbl>
    <w:p w14:paraId="0CD67793" w14:textId="77777777" w:rsidR="000B3F55" w:rsidRPr="005D3FC7" w:rsidRDefault="000B3F55" w:rsidP="000B3F55">
      <w:pPr>
        <w:spacing w:before="120" w:after="120"/>
        <w:jc w:val="both"/>
        <w:rPr>
          <w:rFonts w:eastAsia="Times New Roman"/>
        </w:rPr>
      </w:pPr>
    </w:p>
    <w:tbl>
      <w:tblPr>
        <w:tblStyle w:val="a9"/>
        <w:tblW w:w="9243" w:type="dxa"/>
        <w:tblInd w:w="108" w:type="dxa"/>
        <w:tblLook w:val="04A0" w:firstRow="1" w:lastRow="0" w:firstColumn="1" w:lastColumn="0" w:noHBand="0" w:noVBand="1"/>
      </w:tblPr>
      <w:tblGrid>
        <w:gridCol w:w="4229"/>
        <w:gridCol w:w="5014"/>
      </w:tblGrid>
      <w:tr w:rsidR="000B3F55" w:rsidRPr="005D3FC7" w14:paraId="1486F9D7" w14:textId="77777777" w:rsidTr="00676D74">
        <w:tc>
          <w:tcPr>
            <w:tcW w:w="4229" w:type="dxa"/>
          </w:tcPr>
          <w:p w14:paraId="1AB5FDE6" w14:textId="77777777" w:rsidR="000B3F55" w:rsidRPr="005D3FC7" w:rsidRDefault="000B3F55" w:rsidP="003F0B00">
            <w:pPr>
              <w:spacing w:before="60" w:after="60"/>
              <w:jc w:val="both"/>
              <w:rPr>
                <w:rFonts w:eastAsia="Times New Roman"/>
                <w:b/>
              </w:rPr>
            </w:pPr>
            <w:r w:rsidRPr="005D3FC7">
              <w:rPr>
                <w:rFonts w:eastAsia="Times New Roman"/>
                <w:b/>
              </w:rPr>
              <w:t>3. Объект финансового вложения</w:t>
            </w:r>
          </w:p>
        </w:tc>
        <w:tc>
          <w:tcPr>
            <w:tcW w:w="5014" w:type="dxa"/>
          </w:tcPr>
          <w:p w14:paraId="52DA1C92" w14:textId="77777777" w:rsidR="000B3F55" w:rsidRPr="005D3FC7" w:rsidRDefault="000B3F55" w:rsidP="003F0B00">
            <w:pPr>
              <w:spacing w:before="60" w:after="60"/>
              <w:jc w:val="both"/>
              <w:rPr>
                <w:rFonts w:eastAsia="Times New Roman"/>
                <w:b/>
              </w:rPr>
            </w:pPr>
            <w:r w:rsidRPr="005D3FC7">
              <w:rPr>
                <w:rFonts w:eastAsia="Times New Roman"/>
                <w:b/>
              </w:rPr>
              <w:t>Заем денежных средств</w:t>
            </w:r>
          </w:p>
        </w:tc>
      </w:tr>
      <w:tr w:rsidR="000B3F55" w:rsidRPr="005D3FC7" w14:paraId="1AF02BBF" w14:textId="77777777" w:rsidTr="00676D74">
        <w:tc>
          <w:tcPr>
            <w:tcW w:w="4229" w:type="dxa"/>
          </w:tcPr>
          <w:p w14:paraId="192B56B2" w14:textId="77777777" w:rsidR="000B3F55" w:rsidRPr="005D3FC7" w:rsidRDefault="000B3F55" w:rsidP="003F0B00">
            <w:pPr>
              <w:spacing w:before="60" w:after="60"/>
              <w:jc w:val="both"/>
              <w:rPr>
                <w:rFonts w:eastAsia="Times New Roman"/>
              </w:rPr>
            </w:pPr>
            <w:r w:rsidRPr="005D3FC7">
              <w:rPr>
                <w:rFonts w:eastAsia="Times New Roman"/>
              </w:rPr>
              <w:t xml:space="preserve">полное и сокращенное фирменные наименования (для некоммерческой организации - наименование), организации, </w:t>
            </w:r>
          </w:p>
        </w:tc>
        <w:tc>
          <w:tcPr>
            <w:tcW w:w="5014" w:type="dxa"/>
          </w:tcPr>
          <w:p w14:paraId="2EA996E0" w14:textId="77777777" w:rsidR="000B3F55" w:rsidRPr="005D3FC7" w:rsidRDefault="000B3F55" w:rsidP="003F0B00">
            <w:pPr>
              <w:spacing w:before="60" w:after="60"/>
              <w:jc w:val="both"/>
              <w:rPr>
                <w:rFonts w:eastAsia="Times New Roman"/>
                <w:b/>
              </w:rPr>
            </w:pPr>
            <w:r w:rsidRPr="005D3FC7">
              <w:rPr>
                <w:rFonts w:eastAsia="Times New Roman"/>
                <w:b/>
              </w:rPr>
              <w:t>Акционерное общество "АБЗ-Дорстрой" (ИНН 7811099353)</w:t>
            </w:r>
          </w:p>
          <w:p w14:paraId="3B0DC94C" w14:textId="77777777" w:rsidR="000B3F55" w:rsidRPr="005D3FC7" w:rsidRDefault="000B3F55" w:rsidP="003F0B00">
            <w:pPr>
              <w:spacing w:before="60" w:after="60"/>
              <w:jc w:val="both"/>
              <w:rPr>
                <w:rFonts w:eastAsia="Times New Roman"/>
                <w:b/>
              </w:rPr>
            </w:pPr>
            <w:r w:rsidRPr="005D3FC7">
              <w:rPr>
                <w:rFonts w:eastAsia="Calibri"/>
                <w:b/>
              </w:rPr>
              <w:t>АО «АБЗ-Дорстрой»</w:t>
            </w:r>
          </w:p>
        </w:tc>
      </w:tr>
      <w:tr w:rsidR="000B3F55" w:rsidRPr="005D3FC7" w14:paraId="523E7268" w14:textId="77777777" w:rsidTr="00676D74">
        <w:tc>
          <w:tcPr>
            <w:tcW w:w="4229" w:type="dxa"/>
          </w:tcPr>
          <w:p w14:paraId="0ACB0EA3" w14:textId="77777777" w:rsidR="000B3F55" w:rsidRPr="005D3FC7" w:rsidRDefault="000B3F55" w:rsidP="003F0B00">
            <w:pPr>
              <w:spacing w:before="60" w:after="60"/>
              <w:jc w:val="both"/>
              <w:rPr>
                <w:rFonts w:eastAsia="Times New Roman"/>
              </w:rPr>
            </w:pPr>
            <w:r w:rsidRPr="005D3FC7">
              <w:rPr>
                <w:rFonts w:eastAsia="Times New Roman"/>
              </w:rPr>
              <w:t>место нахождения организации</w:t>
            </w:r>
          </w:p>
        </w:tc>
        <w:tc>
          <w:tcPr>
            <w:tcW w:w="5014" w:type="dxa"/>
          </w:tcPr>
          <w:p w14:paraId="2AFD4B4C" w14:textId="77777777" w:rsidR="000B3F55" w:rsidRPr="005D3FC7" w:rsidRDefault="000B3F55" w:rsidP="003F0B00">
            <w:pPr>
              <w:spacing w:before="60" w:after="60"/>
              <w:jc w:val="both"/>
              <w:rPr>
                <w:rFonts w:eastAsia="Times New Roman"/>
                <w:b/>
              </w:rPr>
            </w:pPr>
            <w:r w:rsidRPr="005D3FC7">
              <w:rPr>
                <w:rFonts w:eastAsia="Calibri"/>
                <w:b/>
              </w:rPr>
              <w:t>196602, Санкт-Петербург г, Пушкин г, Гусарская ул, дом 30, литер А, пом. 1-Н, офис 5.</w:t>
            </w:r>
          </w:p>
        </w:tc>
      </w:tr>
      <w:tr w:rsidR="000B3F55" w:rsidRPr="005D3FC7" w14:paraId="7F7686AC" w14:textId="77777777" w:rsidTr="00676D74">
        <w:tc>
          <w:tcPr>
            <w:tcW w:w="4229" w:type="dxa"/>
          </w:tcPr>
          <w:p w14:paraId="40B7EAC7" w14:textId="77777777" w:rsidR="000B3F55" w:rsidRPr="005D3FC7" w:rsidRDefault="000B3F55" w:rsidP="003F0B00">
            <w:pPr>
              <w:spacing w:before="60" w:after="60"/>
              <w:jc w:val="both"/>
              <w:rPr>
                <w:rFonts w:eastAsia="Times New Roman"/>
              </w:rPr>
            </w:pPr>
            <w:r w:rsidRPr="005D3FC7">
              <w:rPr>
                <w:rFonts w:eastAsia="Times New Roman"/>
              </w:rPr>
              <w:t>ИНН (если применимо)</w:t>
            </w:r>
          </w:p>
        </w:tc>
        <w:tc>
          <w:tcPr>
            <w:tcW w:w="5014" w:type="dxa"/>
          </w:tcPr>
          <w:p w14:paraId="6AB6BCD1" w14:textId="77777777" w:rsidR="000B3F55" w:rsidRPr="005D3FC7" w:rsidRDefault="000B3F55" w:rsidP="003F0B00">
            <w:pPr>
              <w:spacing w:before="60" w:after="60"/>
              <w:jc w:val="both"/>
              <w:rPr>
                <w:rFonts w:eastAsia="Times New Roman"/>
                <w:b/>
              </w:rPr>
            </w:pPr>
            <w:r w:rsidRPr="005D3FC7">
              <w:rPr>
                <w:rFonts w:eastAsia="Times New Roman"/>
                <w:b/>
              </w:rPr>
              <w:t>7811099353</w:t>
            </w:r>
          </w:p>
        </w:tc>
      </w:tr>
      <w:tr w:rsidR="000B3F55" w:rsidRPr="005D3FC7" w14:paraId="57EFEAA6" w14:textId="77777777" w:rsidTr="00676D74">
        <w:tc>
          <w:tcPr>
            <w:tcW w:w="4229" w:type="dxa"/>
          </w:tcPr>
          <w:p w14:paraId="01197225" w14:textId="77777777" w:rsidR="000B3F55" w:rsidRPr="005D3FC7" w:rsidRDefault="000B3F55" w:rsidP="003F0B00">
            <w:pPr>
              <w:spacing w:before="60" w:after="60"/>
              <w:jc w:val="both"/>
              <w:rPr>
                <w:rFonts w:eastAsia="Times New Roman"/>
              </w:rPr>
            </w:pPr>
            <w:r w:rsidRPr="005D3FC7">
              <w:rPr>
                <w:rFonts w:eastAsia="Times New Roman"/>
              </w:rPr>
              <w:t>ОГРН (если применимо)</w:t>
            </w:r>
          </w:p>
        </w:tc>
        <w:tc>
          <w:tcPr>
            <w:tcW w:w="5014" w:type="dxa"/>
          </w:tcPr>
          <w:p w14:paraId="483C9A15" w14:textId="77777777" w:rsidR="000B3F55" w:rsidRPr="005D3FC7" w:rsidRDefault="000B3F55" w:rsidP="003F0B00">
            <w:pPr>
              <w:spacing w:before="60" w:after="60"/>
              <w:jc w:val="both"/>
              <w:rPr>
                <w:rFonts w:eastAsia="Times New Roman"/>
                <w:b/>
              </w:rPr>
            </w:pPr>
            <w:r w:rsidRPr="005D3FC7">
              <w:rPr>
                <w:rFonts w:eastAsia="Times New Roman"/>
                <w:b/>
              </w:rPr>
              <w:t>1037825001378</w:t>
            </w:r>
          </w:p>
        </w:tc>
      </w:tr>
      <w:tr w:rsidR="000B3F55" w:rsidRPr="005D3FC7" w14:paraId="645F79C3" w14:textId="77777777" w:rsidTr="00676D74">
        <w:tc>
          <w:tcPr>
            <w:tcW w:w="4229" w:type="dxa"/>
          </w:tcPr>
          <w:p w14:paraId="2A09D180"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денежном выражении</w:t>
            </w:r>
          </w:p>
        </w:tc>
        <w:tc>
          <w:tcPr>
            <w:tcW w:w="5014" w:type="dxa"/>
          </w:tcPr>
          <w:p w14:paraId="55B6E441" w14:textId="77777777" w:rsidR="000B3F55" w:rsidRPr="005D3FC7" w:rsidRDefault="000B3F55" w:rsidP="003F0B00">
            <w:pPr>
              <w:spacing w:before="60" w:after="60"/>
              <w:jc w:val="both"/>
              <w:rPr>
                <w:rFonts w:eastAsia="Times New Roman"/>
                <w:b/>
              </w:rPr>
            </w:pPr>
            <w:r w:rsidRPr="005D3FC7">
              <w:rPr>
                <w:rFonts w:eastAsia="Times New Roman"/>
                <w:b/>
              </w:rPr>
              <w:t>84 130 989,66,00 руб.</w:t>
            </w:r>
          </w:p>
        </w:tc>
      </w:tr>
      <w:tr w:rsidR="000B3F55" w:rsidRPr="005D3FC7" w14:paraId="4E88CB98" w14:textId="77777777" w:rsidTr="00676D74">
        <w:tc>
          <w:tcPr>
            <w:tcW w:w="4229" w:type="dxa"/>
          </w:tcPr>
          <w:p w14:paraId="3DCF1A1D"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процентах от уставного (складочного) капитала (паевого фонда) такой организации (если финансовое вложение связано с участием эмитента в уставном (складочном) капитале организации (паевого фонда))</w:t>
            </w:r>
          </w:p>
        </w:tc>
        <w:tc>
          <w:tcPr>
            <w:tcW w:w="5014" w:type="dxa"/>
          </w:tcPr>
          <w:p w14:paraId="4D299011" w14:textId="77777777" w:rsidR="000B3F55" w:rsidRPr="005D3FC7" w:rsidRDefault="000B3F55" w:rsidP="003F0B00">
            <w:pPr>
              <w:spacing w:before="60" w:after="60"/>
              <w:jc w:val="both"/>
              <w:rPr>
                <w:rFonts w:eastAsia="Times New Roman"/>
                <w:b/>
              </w:rPr>
            </w:pPr>
            <w:r w:rsidRPr="005D3FC7">
              <w:rPr>
                <w:b/>
              </w:rPr>
              <w:t>Для данного вида вложения не применимо</w:t>
            </w:r>
          </w:p>
        </w:tc>
      </w:tr>
      <w:tr w:rsidR="000B3F55" w:rsidRPr="005D3FC7" w14:paraId="18322427" w14:textId="77777777" w:rsidTr="00676D74">
        <w:tc>
          <w:tcPr>
            <w:tcW w:w="4229" w:type="dxa"/>
          </w:tcPr>
          <w:p w14:paraId="70F763E0" w14:textId="77777777" w:rsidR="000B3F55" w:rsidRPr="005D3FC7" w:rsidRDefault="000B3F55" w:rsidP="003F0B00">
            <w:pPr>
              <w:spacing w:before="60" w:after="60"/>
              <w:jc w:val="both"/>
              <w:rPr>
                <w:rFonts w:eastAsia="Times New Roman"/>
              </w:rPr>
            </w:pPr>
            <w:r w:rsidRPr="005D3FC7">
              <w:rPr>
                <w:rFonts w:eastAsia="Times New Roman"/>
              </w:rPr>
              <w:t>размер дохода от объекта финансового вложения или порядок его определения</w:t>
            </w:r>
          </w:p>
        </w:tc>
        <w:tc>
          <w:tcPr>
            <w:tcW w:w="5014" w:type="dxa"/>
          </w:tcPr>
          <w:p w14:paraId="5DBF8A86" w14:textId="77777777" w:rsidR="000B3F55" w:rsidRPr="005D3FC7" w:rsidRDefault="000B3F55" w:rsidP="003F0B00">
            <w:pPr>
              <w:spacing w:before="60" w:after="60"/>
              <w:jc w:val="both"/>
              <w:rPr>
                <w:rFonts w:eastAsia="Times New Roman"/>
                <w:b/>
              </w:rPr>
            </w:pPr>
            <w:r w:rsidRPr="005D3FC7">
              <w:rPr>
                <w:rFonts w:eastAsia="Times New Roman"/>
                <w:b/>
              </w:rPr>
              <w:t>2 875 668,33 руб., что составляет 11,00% годовых, начисляемых на основную сумму займа.</w:t>
            </w:r>
          </w:p>
        </w:tc>
      </w:tr>
      <w:tr w:rsidR="000B3F55" w:rsidRPr="005D3FC7" w14:paraId="25C88B53" w14:textId="77777777" w:rsidTr="00676D74">
        <w:tc>
          <w:tcPr>
            <w:tcW w:w="4229" w:type="dxa"/>
          </w:tcPr>
          <w:p w14:paraId="56A1AE1B" w14:textId="77777777" w:rsidR="000B3F55" w:rsidRPr="005D3FC7" w:rsidRDefault="000B3F55" w:rsidP="003F0B00">
            <w:pPr>
              <w:spacing w:before="60" w:after="60"/>
              <w:jc w:val="both"/>
              <w:rPr>
                <w:rFonts w:eastAsia="Times New Roman"/>
              </w:rPr>
            </w:pPr>
            <w:r w:rsidRPr="005D3FC7">
              <w:rPr>
                <w:rFonts w:eastAsia="Times New Roman"/>
              </w:rPr>
              <w:t>срок выплаты дохода от объекта финансового вложения</w:t>
            </w:r>
          </w:p>
        </w:tc>
        <w:tc>
          <w:tcPr>
            <w:tcW w:w="5014" w:type="dxa"/>
          </w:tcPr>
          <w:p w14:paraId="13A115A8" w14:textId="77777777" w:rsidR="000B3F55" w:rsidRPr="005D3FC7" w:rsidRDefault="000B3F55" w:rsidP="003F0B00">
            <w:pPr>
              <w:spacing w:before="60" w:after="60"/>
              <w:jc w:val="both"/>
              <w:rPr>
                <w:rFonts w:eastAsia="Times New Roman"/>
                <w:b/>
              </w:rPr>
            </w:pPr>
            <w:r w:rsidRPr="005D3FC7">
              <w:rPr>
                <w:rFonts w:eastAsia="Times New Roman"/>
                <w:b/>
              </w:rPr>
              <w:t>В день погашения суммы основного долга по займу. Дата окончательного погашения 31.12.2021 года.</w:t>
            </w:r>
          </w:p>
        </w:tc>
      </w:tr>
    </w:tbl>
    <w:p w14:paraId="1995B8F6" w14:textId="77777777" w:rsidR="000B3F55" w:rsidRPr="005D3FC7" w:rsidRDefault="000B3F55" w:rsidP="000B3F55">
      <w:pPr>
        <w:spacing w:before="120" w:after="120"/>
        <w:jc w:val="both"/>
        <w:rPr>
          <w:rFonts w:eastAsia="Times New Roman"/>
        </w:rPr>
      </w:pPr>
    </w:p>
    <w:tbl>
      <w:tblPr>
        <w:tblStyle w:val="a9"/>
        <w:tblW w:w="9243" w:type="dxa"/>
        <w:tblInd w:w="108" w:type="dxa"/>
        <w:tblLook w:val="04A0" w:firstRow="1" w:lastRow="0" w:firstColumn="1" w:lastColumn="0" w:noHBand="0" w:noVBand="1"/>
      </w:tblPr>
      <w:tblGrid>
        <w:gridCol w:w="4229"/>
        <w:gridCol w:w="5014"/>
      </w:tblGrid>
      <w:tr w:rsidR="000B3F55" w:rsidRPr="005D3FC7" w14:paraId="2AAF8D2C" w14:textId="77777777" w:rsidTr="00676D74">
        <w:tc>
          <w:tcPr>
            <w:tcW w:w="4229" w:type="dxa"/>
          </w:tcPr>
          <w:p w14:paraId="1FE565A0" w14:textId="77777777" w:rsidR="000B3F55" w:rsidRPr="005D3FC7" w:rsidRDefault="000B3F55" w:rsidP="003F0B00">
            <w:pPr>
              <w:spacing w:before="60" w:after="60"/>
              <w:jc w:val="both"/>
              <w:rPr>
                <w:rFonts w:eastAsia="Times New Roman"/>
                <w:b/>
              </w:rPr>
            </w:pPr>
            <w:r w:rsidRPr="005D3FC7">
              <w:rPr>
                <w:rFonts w:eastAsia="Times New Roman"/>
                <w:b/>
              </w:rPr>
              <w:t>4. Объект финансового вложения</w:t>
            </w:r>
          </w:p>
        </w:tc>
        <w:tc>
          <w:tcPr>
            <w:tcW w:w="5014" w:type="dxa"/>
          </w:tcPr>
          <w:p w14:paraId="3E785DB4" w14:textId="77777777" w:rsidR="000B3F55" w:rsidRPr="005D3FC7" w:rsidRDefault="000B3F55" w:rsidP="003F0B00">
            <w:pPr>
              <w:spacing w:before="60" w:after="60"/>
              <w:jc w:val="both"/>
              <w:rPr>
                <w:rFonts w:eastAsia="Times New Roman"/>
                <w:b/>
              </w:rPr>
            </w:pPr>
            <w:r w:rsidRPr="005D3FC7">
              <w:rPr>
                <w:rFonts w:eastAsia="Times New Roman"/>
                <w:b/>
              </w:rPr>
              <w:t>Заем денежных средств</w:t>
            </w:r>
          </w:p>
        </w:tc>
      </w:tr>
      <w:tr w:rsidR="000B3F55" w:rsidRPr="005D3FC7" w14:paraId="1A257EB3" w14:textId="77777777" w:rsidTr="00676D74">
        <w:tc>
          <w:tcPr>
            <w:tcW w:w="4229" w:type="dxa"/>
          </w:tcPr>
          <w:p w14:paraId="2BC78F1A" w14:textId="77777777" w:rsidR="000B3F55" w:rsidRPr="005D3FC7" w:rsidRDefault="000B3F55" w:rsidP="003F0B00">
            <w:pPr>
              <w:spacing w:before="60" w:after="60"/>
              <w:jc w:val="both"/>
              <w:rPr>
                <w:rFonts w:eastAsia="Times New Roman"/>
              </w:rPr>
            </w:pPr>
            <w:r w:rsidRPr="005D3FC7">
              <w:rPr>
                <w:rFonts w:eastAsia="Times New Roman"/>
              </w:rPr>
              <w:t xml:space="preserve">полное и сокращенное фирменные наименования (для некоммерческой организации - наименование), организации, </w:t>
            </w:r>
          </w:p>
        </w:tc>
        <w:tc>
          <w:tcPr>
            <w:tcW w:w="5014" w:type="dxa"/>
          </w:tcPr>
          <w:p w14:paraId="21C9A22D" w14:textId="77777777" w:rsidR="000B3F55" w:rsidRPr="005D3FC7" w:rsidRDefault="000B3F55" w:rsidP="003F0B00">
            <w:pPr>
              <w:spacing w:before="60" w:after="60"/>
              <w:jc w:val="both"/>
              <w:rPr>
                <w:rFonts w:eastAsia="Times New Roman"/>
                <w:b/>
              </w:rPr>
            </w:pPr>
            <w:r w:rsidRPr="005D3FC7">
              <w:rPr>
                <w:rFonts w:eastAsia="Times New Roman"/>
                <w:b/>
              </w:rPr>
              <w:t>Акционерное общество "АБЗ-Дорстрой" (ИНН 7811099353)</w:t>
            </w:r>
          </w:p>
          <w:p w14:paraId="4F5F67FF" w14:textId="77777777" w:rsidR="000B3F55" w:rsidRPr="005D3FC7" w:rsidRDefault="000B3F55" w:rsidP="003F0B00">
            <w:pPr>
              <w:spacing w:before="60" w:after="60"/>
              <w:jc w:val="both"/>
              <w:rPr>
                <w:rFonts w:eastAsia="Times New Roman"/>
                <w:b/>
              </w:rPr>
            </w:pPr>
            <w:r w:rsidRPr="005D3FC7">
              <w:rPr>
                <w:rFonts w:eastAsia="Calibri"/>
                <w:b/>
              </w:rPr>
              <w:t>АО «АБЗ-Дорстрой»</w:t>
            </w:r>
          </w:p>
        </w:tc>
      </w:tr>
      <w:tr w:rsidR="000B3F55" w:rsidRPr="005D3FC7" w14:paraId="2CBF6DB4" w14:textId="77777777" w:rsidTr="00676D74">
        <w:tc>
          <w:tcPr>
            <w:tcW w:w="4229" w:type="dxa"/>
          </w:tcPr>
          <w:p w14:paraId="2B7A636F" w14:textId="77777777" w:rsidR="000B3F55" w:rsidRPr="005D3FC7" w:rsidRDefault="000B3F55" w:rsidP="003F0B00">
            <w:pPr>
              <w:spacing w:before="60" w:after="60"/>
              <w:jc w:val="both"/>
              <w:rPr>
                <w:rFonts w:eastAsia="Times New Roman"/>
              </w:rPr>
            </w:pPr>
            <w:r w:rsidRPr="005D3FC7">
              <w:rPr>
                <w:rFonts w:eastAsia="Times New Roman"/>
              </w:rPr>
              <w:t>место нахождения организации</w:t>
            </w:r>
          </w:p>
        </w:tc>
        <w:tc>
          <w:tcPr>
            <w:tcW w:w="5014" w:type="dxa"/>
          </w:tcPr>
          <w:p w14:paraId="11455AF7" w14:textId="77777777" w:rsidR="000B3F55" w:rsidRPr="005D3FC7" w:rsidRDefault="000B3F55" w:rsidP="003F0B00">
            <w:pPr>
              <w:spacing w:before="60" w:after="60"/>
              <w:jc w:val="both"/>
              <w:rPr>
                <w:rFonts w:eastAsia="Times New Roman"/>
                <w:b/>
              </w:rPr>
            </w:pPr>
            <w:r w:rsidRPr="005D3FC7">
              <w:rPr>
                <w:rFonts w:eastAsia="Calibri"/>
                <w:b/>
              </w:rPr>
              <w:t>196602, Санкт-Петербург г, Пушкин г, Гусарская ул, дом 30, литер А, пом. 1-Н, офис 5.</w:t>
            </w:r>
          </w:p>
        </w:tc>
      </w:tr>
      <w:tr w:rsidR="000B3F55" w:rsidRPr="005D3FC7" w14:paraId="38AD7DCD" w14:textId="77777777" w:rsidTr="00676D74">
        <w:tc>
          <w:tcPr>
            <w:tcW w:w="4229" w:type="dxa"/>
          </w:tcPr>
          <w:p w14:paraId="46E0602B" w14:textId="77777777" w:rsidR="000B3F55" w:rsidRPr="005D3FC7" w:rsidRDefault="000B3F55" w:rsidP="003F0B00">
            <w:pPr>
              <w:spacing w:before="60" w:after="60"/>
              <w:jc w:val="both"/>
              <w:rPr>
                <w:rFonts w:eastAsia="Times New Roman"/>
              </w:rPr>
            </w:pPr>
            <w:r w:rsidRPr="005D3FC7">
              <w:rPr>
                <w:rFonts w:eastAsia="Times New Roman"/>
              </w:rPr>
              <w:t>ИНН (если применимо)</w:t>
            </w:r>
          </w:p>
        </w:tc>
        <w:tc>
          <w:tcPr>
            <w:tcW w:w="5014" w:type="dxa"/>
          </w:tcPr>
          <w:p w14:paraId="28D619EE" w14:textId="77777777" w:rsidR="000B3F55" w:rsidRPr="005D3FC7" w:rsidRDefault="000B3F55" w:rsidP="003F0B00">
            <w:pPr>
              <w:spacing w:before="60" w:after="60"/>
              <w:jc w:val="both"/>
              <w:rPr>
                <w:rFonts w:eastAsia="Times New Roman"/>
                <w:b/>
              </w:rPr>
            </w:pPr>
            <w:r w:rsidRPr="005D3FC7">
              <w:rPr>
                <w:rFonts w:eastAsia="Times New Roman"/>
                <w:b/>
              </w:rPr>
              <w:t>7811099353</w:t>
            </w:r>
          </w:p>
        </w:tc>
      </w:tr>
      <w:tr w:rsidR="000B3F55" w:rsidRPr="005D3FC7" w14:paraId="4D6567D7" w14:textId="77777777" w:rsidTr="00676D74">
        <w:tc>
          <w:tcPr>
            <w:tcW w:w="4229" w:type="dxa"/>
          </w:tcPr>
          <w:p w14:paraId="72C0001B" w14:textId="77777777" w:rsidR="000B3F55" w:rsidRPr="005D3FC7" w:rsidRDefault="000B3F55" w:rsidP="003F0B00">
            <w:pPr>
              <w:spacing w:before="60" w:after="60"/>
              <w:jc w:val="both"/>
              <w:rPr>
                <w:rFonts w:eastAsia="Times New Roman"/>
              </w:rPr>
            </w:pPr>
            <w:r w:rsidRPr="005D3FC7">
              <w:rPr>
                <w:rFonts w:eastAsia="Times New Roman"/>
              </w:rPr>
              <w:t>ОГРН (если применимо)</w:t>
            </w:r>
          </w:p>
        </w:tc>
        <w:tc>
          <w:tcPr>
            <w:tcW w:w="5014" w:type="dxa"/>
          </w:tcPr>
          <w:p w14:paraId="4AD0F575" w14:textId="77777777" w:rsidR="000B3F55" w:rsidRPr="005D3FC7" w:rsidRDefault="000B3F55" w:rsidP="003F0B00">
            <w:pPr>
              <w:spacing w:before="60" w:after="60"/>
              <w:jc w:val="both"/>
              <w:rPr>
                <w:rFonts w:eastAsia="Times New Roman"/>
                <w:b/>
              </w:rPr>
            </w:pPr>
            <w:r w:rsidRPr="005D3FC7">
              <w:rPr>
                <w:rFonts w:eastAsia="Times New Roman"/>
                <w:b/>
              </w:rPr>
              <w:t>1037825001378</w:t>
            </w:r>
          </w:p>
        </w:tc>
      </w:tr>
      <w:tr w:rsidR="000B3F55" w:rsidRPr="005D3FC7" w14:paraId="562FB87C" w14:textId="77777777" w:rsidTr="00676D74">
        <w:tc>
          <w:tcPr>
            <w:tcW w:w="4229" w:type="dxa"/>
          </w:tcPr>
          <w:p w14:paraId="464D70E2"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денежном выражении</w:t>
            </w:r>
          </w:p>
        </w:tc>
        <w:tc>
          <w:tcPr>
            <w:tcW w:w="5014" w:type="dxa"/>
          </w:tcPr>
          <w:p w14:paraId="23F05669" w14:textId="77777777" w:rsidR="000B3F55" w:rsidRPr="005D3FC7" w:rsidRDefault="000B3F55" w:rsidP="003F0B00">
            <w:pPr>
              <w:spacing w:before="60" w:after="60"/>
              <w:jc w:val="both"/>
              <w:rPr>
                <w:rFonts w:eastAsia="Times New Roman"/>
                <w:b/>
              </w:rPr>
            </w:pPr>
            <w:r w:rsidRPr="005D3FC7">
              <w:rPr>
                <w:rFonts w:eastAsia="Times New Roman"/>
                <w:b/>
              </w:rPr>
              <w:t>71 599 438,73 руб.</w:t>
            </w:r>
          </w:p>
        </w:tc>
      </w:tr>
      <w:tr w:rsidR="000B3F55" w:rsidRPr="005D3FC7" w14:paraId="31064542" w14:textId="77777777" w:rsidTr="00676D74">
        <w:tc>
          <w:tcPr>
            <w:tcW w:w="4229" w:type="dxa"/>
          </w:tcPr>
          <w:p w14:paraId="7FC54BAE"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процентах от уставного (складочного) капитала (паевого фонда) такой организации (если финансовое вложение связано с участием эмитента в уставном (складочном) капитале организации (паевого фонда))</w:t>
            </w:r>
          </w:p>
        </w:tc>
        <w:tc>
          <w:tcPr>
            <w:tcW w:w="5014" w:type="dxa"/>
          </w:tcPr>
          <w:p w14:paraId="4EF53BDC" w14:textId="77777777" w:rsidR="000B3F55" w:rsidRPr="005D3FC7" w:rsidRDefault="000B3F55" w:rsidP="003F0B00">
            <w:pPr>
              <w:spacing w:before="60" w:after="60"/>
              <w:jc w:val="both"/>
              <w:rPr>
                <w:rFonts w:eastAsia="Times New Roman"/>
                <w:b/>
              </w:rPr>
            </w:pPr>
            <w:r w:rsidRPr="005D3FC7">
              <w:rPr>
                <w:b/>
              </w:rPr>
              <w:t>Для данного вида вложения не применимо</w:t>
            </w:r>
          </w:p>
        </w:tc>
      </w:tr>
      <w:tr w:rsidR="000B3F55" w:rsidRPr="005D3FC7" w14:paraId="7880A392" w14:textId="77777777" w:rsidTr="00676D74">
        <w:tc>
          <w:tcPr>
            <w:tcW w:w="4229" w:type="dxa"/>
          </w:tcPr>
          <w:p w14:paraId="589BC2C0" w14:textId="77777777" w:rsidR="000B3F55" w:rsidRPr="005D3FC7" w:rsidRDefault="000B3F55" w:rsidP="003F0B00">
            <w:pPr>
              <w:spacing w:before="60" w:after="60"/>
              <w:jc w:val="both"/>
              <w:rPr>
                <w:rFonts w:eastAsia="Times New Roman"/>
              </w:rPr>
            </w:pPr>
            <w:r w:rsidRPr="005D3FC7">
              <w:rPr>
                <w:rFonts w:eastAsia="Times New Roman"/>
              </w:rPr>
              <w:t>размер дохода от объекта финансового вложения или порядок его определения</w:t>
            </w:r>
          </w:p>
        </w:tc>
        <w:tc>
          <w:tcPr>
            <w:tcW w:w="5014" w:type="dxa"/>
          </w:tcPr>
          <w:p w14:paraId="6A8B2E6B" w14:textId="77777777" w:rsidR="000B3F55" w:rsidRPr="005D3FC7" w:rsidRDefault="000B3F55" w:rsidP="003F0B00">
            <w:pPr>
              <w:spacing w:before="60" w:after="60"/>
              <w:jc w:val="both"/>
              <w:rPr>
                <w:rFonts w:eastAsia="Times New Roman"/>
                <w:b/>
              </w:rPr>
            </w:pPr>
            <w:r w:rsidRPr="005D3FC7">
              <w:rPr>
                <w:rFonts w:eastAsia="Times New Roman"/>
                <w:b/>
              </w:rPr>
              <w:t>2 287 258,78 руб., что составляет 11,00% годовых, начисляемых на основную сумму займа.</w:t>
            </w:r>
          </w:p>
        </w:tc>
      </w:tr>
      <w:tr w:rsidR="000B3F55" w:rsidRPr="005D3FC7" w14:paraId="6C3CB480" w14:textId="77777777" w:rsidTr="00676D74">
        <w:tc>
          <w:tcPr>
            <w:tcW w:w="4229" w:type="dxa"/>
          </w:tcPr>
          <w:p w14:paraId="7A101D09" w14:textId="77777777" w:rsidR="000B3F55" w:rsidRPr="005D3FC7" w:rsidRDefault="000B3F55" w:rsidP="003F0B00">
            <w:pPr>
              <w:spacing w:before="60" w:after="60"/>
              <w:jc w:val="both"/>
              <w:rPr>
                <w:rFonts w:eastAsia="Times New Roman"/>
              </w:rPr>
            </w:pPr>
            <w:r w:rsidRPr="005D3FC7">
              <w:rPr>
                <w:rFonts w:eastAsia="Times New Roman"/>
              </w:rPr>
              <w:t>срок выплаты дохода от объекта финансового вложения</w:t>
            </w:r>
          </w:p>
        </w:tc>
        <w:tc>
          <w:tcPr>
            <w:tcW w:w="5014" w:type="dxa"/>
          </w:tcPr>
          <w:p w14:paraId="5736CBFE" w14:textId="77777777" w:rsidR="000B3F55" w:rsidRPr="005D3FC7" w:rsidRDefault="000B3F55" w:rsidP="003F0B00">
            <w:pPr>
              <w:spacing w:before="60" w:after="60"/>
              <w:jc w:val="both"/>
              <w:rPr>
                <w:rFonts w:eastAsia="Times New Roman"/>
                <w:b/>
              </w:rPr>
            </w:pPr>
            <w:r w:rsidRPr="005D3FC7">
              <w:rPr>
                <w:rFonts w:eastAsia="Times New Roman"/>
                <w:b/>
              </w:rPr>
              <w:t>В день погашения суммы основного долга по займу. Дата окончательного погашения 31.12.2021 года.</w:t>
            </w:r>
          </w:p>
        </w:tc>
      </w:tr>
    </w:tbl>
    <w:p w14:paraId="6FE57B8C" w14:textId="77777777" w:rsidR="000B3F55" w:rsidRPr="005D3FC7" w:rsidRDefault="000B3F55" w:rsidP="000B3F55">
      <w:pPr>
        <w:spacing w:before="120" w:after="120"/>
        <w:jc w:val="both"/>
        <w:rPr>
          <w:rFonts w:eastAsia="Times New Roman"/>
        </w:rPr>
      </w:pPr>
    </w:p>
    <w:tbl>
      <w:tblPr>
        <w:tblStyle w:val="a9"/>
        <w:tblW w:w="9243" w:type="dxa"/>
        <w:tblInd w:w="108" w:type="dxa"/>
        <w:tblLook w:val="04A0" w:firstRow="1" w:lastRow="0" w:firstColumn="1" w:lastColumn="0" w:noHBand="0" w:noVBand="1"/>
      </w:tblPr>
      <w:tblGrid>
        <w:gridCol w:w="4229"/>
        <w:gridCol w:w="5014"/>
      </w:tblGrid>
      <w:tr w:rsidR="000B3F55" w:rsidRPr="005D3FC7" w14:paraId="1C149E1E" w14:textId="77777777" w:rsidTr="00676D74">
        <w:tc>
          <w:tcPr>
            <w:tcW w:w="4229" w:type="dxa"/>
          </w:tcPr>
          <w:p w14:paraId="51C19D2C" w14:textId="77777777" w:rsidR="000B3F55" w:rsidRPr="005D3FC7" w:rsidRDefault="000B3F55" w:rsidP="003F0B00">
            <w:pPr>
              <w:spacing w:before="60" w:after="60"/>
              <w:jc w:val="both"/>
              <w:rPr>
                <w:rFonts w:eastAsia="Times New Roman"/>
                <w:b/>
              </w:rPr>
            </w:pPr>
            <w:r w:rsidRPr="005D3FC7">
              <w:rPr>
                <w:rFonts w:eastAsia="Times New Roman"/>
                <w:b/>
              </w:rPr>
              <w:t>5. Объект финансового вложения</w:t>
            </w:r>
          </w:p>
        </w:tc>
        <w:tc>
          <w:tcPr>
            <w:tcW w:w="5014" w:type="dxa"/>
          </w:tcPr>
          <w:p w14:paraId="0BB78FCF" w14:textId="77777777" w:rsidR="000B3F55" w:rsidRPr="005D3FC7" w:rsidRDefault="000B3F55" w:rsidP="003F0B00">
            <w:pPr>
              <w:spacing w:before="60" w:after="60"/>
              <w:jc w:val="both"/>
              <w:rPr>
                <w:rFonts w:eastAsia="Times New Roman"/>
                <w:b/>
              </w:rPr>
            </w:pPr>
            <w:r w:rsidRPr="005D3FC7">
              <w:rPr>
                <w:rFonts w:eastAsia="Times New Roman"/>
                <w:b/>
              </w:rPr>
              <w:t>Заем денежных средств</w:t>
            </w:r>
          </w:p>
        </w:tc>
      </w:tr>
      <w:tr w:rsidR="000B3F55" w:rsidRPr="005D3FC7" w14:paraId="32AECC26" w14:textId="77777777" w:rsidTr="00676D74">
        <w:tc>
          <w:tcPr>
            <w:tcW w:w="4229" w:type="dxa"/>
          </w:tcPr>
          <w:p w14:paraId="5E0294ED" w14:textId="77777777" w:rsidR="000B3F55" w:rsidRPr="005D3FC7" w:rsidRDefault="000B3F55" w:rsidP="003F0B00">
            <w:pPr>
              <w:spacing w:before="60" w:after="60"/>
              <w:jc w:val="both"/>
              <w:rPr>
                <w:rFonts w:eastAsia="Times New Roman"/>
              </w:rPr>
            </w:pPr>
            <w:r w:rsidRPr="005D3FC7">
              <w:rPr>
                <w:rFonts w:eastAsia="Times New Roman"/>
              </w:rPr>
              <w:t xml:space="preserve">полное и сокращенное фирменные наименования (для некоммерческой организации - наименование), организации, </w:t>
            </w:r>
          </w:p>
        </w:tc>
        <w:tc>
          <w:tcPr>
            <w:tcW w:w="5014" w:type="dxa"/>
          </w:tcPr>
          <w:p w14:paraId="2418327F" w14:textId="77777777" w:rsidR="000B3F55" w:rsidRPr="005D3FC7" w:rsidRDefault="000B3F55" w:rsidP="003F0B00">
            <w:pPr>
              <w:spacing w:before="60" w:after="60"/>
              <w:jc w:val="both"/>
              <w:rPr>
                <w:rFonts w:eastAsia="Times New Roman"/>
                <w:b/>
              </w:rPr>
            </w:pPr>
            <w:r w:rsidRPr="005D3FC7">
              <w:rPr>
                <w:rFonts w:eastAsia="Times New Roman"/>
                <w:b/>
              </w:rPr>
              <w:t>Акционерное общество "Стройкомплектсервис" (ИНН 7805260050)</w:t>
            </w:r>
          </w:p>
          <w:p w14:paraId="4F560947" w14:textId="77777777" w:rsidR="000B3F55" w:rsidRPr="005D3FC7" w:rsidRDefault="000B3F55" w:rsidP="003F0B00">
            <w:pPr>
              <w:spacing w:before="60" w:after="60"/>
              <w:jc w:val="both"/>
              <w:rPr>
                <w:rFonts w:eastAsia="Times New Roman"/>
                <w:b/>
              </w:rPr>
            </w:pPr>
            <w:r w:rsidRPr="005D3FC7">
              <w:rPr>
                <w:rFonts w:eastAsia="Calibri"/>
                <w:b/>
              </w:rPr>
              <w:t>АО «СКС»</w:t>
            </w:r>
          </w:p>
        </w:tc>
      </w:tr>
      <w:tr w:rsidR="000B3F55" w:rsidRPr="005D3FC7" w14:paraId="02076285" w14:textId="77777777" w:rsidTr="00676D74">
        <w:tc>
          <w:tcPr>
            <w:tcW w:w="4229" w:type="dxa"/>
          </w:tcPr>
          <w:p w14:paraId="76DAA219" w14:textId="77777777" w:rsidR="000B3F55" w:rsidRPr="005D3FC7" w:rsidRDefault="000B3F55" w:rsidP="003F0B00">
            <w:pPr>
              <w:spacing w:before="60" w:after="60"/>
              <w:jc w:val="both"/>
              <w:rPr>
                <w:rFonts w:eastAsia="Times New Roman"/>
              </w:rPr>
            </w:pPr>
            <w:r w:rsidRPr="005D3FC7">
              <w:rPr>
                <w:rFonts w:eastAsia="Times New Roman"/>
              </w:rPr>
              <w:t>место нахождения организации</w:t>
            </w:r>
          </w:p>
        </w:tc>
        <w:tc>
          <w:tcPr>
            <w:tcW w:w="5014" w:type="dxa"/>
          </w:tcPr>
          <w:p w14:paraId="3C89802F" w14:textId="77777777" w:rsidR="000B3F55" w:rsidRPr="005D3FC7" w:rsidRDefault="000B3F55" w:rsidP="003F0B00">
            <w:pPr>
              <w:spacing w:before="60" w:after="60"/>
              <w:jc w:val="both"/>
              <w:rPr>
                <w:rFonts w:eastAsia="Times New Roman"/>
                <w:b/>
              </w:rPr>
            </w:pPr>
            <w:r w:rsidRPr="005D3FC7">
              <w:rPr>
                <w:rFonts w:eastAsia="Calibri"/>
                <w:b/>
              </w:rPr>
              <w:t>197375, Санкт-Петербург г, Новосельковская ул, дом 33, литер Б, пом. 1-Н, офис 2.</w:t>
            </w:r>
          </w:p>
        </w:tc>
      </w:tr>
      <w:tr w:rsidR="000B3F55" w:rsidRPr="005D3FC7" w14:paraId="627D14AF" w14:textId="77777777" w:rsidTr="00676D74">
        <w:tc>
          <w:tcPr>
            <w:tcW w:w="4229" w:type="dxa"/>
          </w:tcPr>
          <w:p w14:paraId="705B3AD1" w14:textId="77777777" w:rsidR="000B3F55" w:rsidRPr="005D3FC7" w:rsidRDefault="000B3F55" w:rsidP="003F0B00">
            <w:pPr>
              <w:spacing w:before="60" w:after="60"/>
              <w:jc w:val="both"/>
              <w:rPr>
                <w:rFonts w:eastAsia="Times New Roman"/>
              </w:rPr>
            </w:pPr>
            <w:r w:rsidRPr="005D3FC7">
              <w:rPr>
                <w:rFonts w:eastAsia="Times New Roman"/>
              </w:rPr>
              <w:t>ИНН (если применимо)</w:t>
            </w:r>
          </w:p>
        </w:tc>
        <w:tc>
          <w:tcPr>
            <w:tcW w:w="5014" w:type="dxa"/>
          </w:tcPr>
          <w:p w14:paraId="76EC4E19" w14:textId="77777777" w:rsidR="000B3F55" w:rsidRPr="005D3FC7" w:rsidRDefault="000B3F55" w:rsidP="003F0B00">
            <w:pPr>
              <w:spacing w:before="60" w:after="60"/>
              <w:jc w:val="both"/>
              <w:rPr>
                <w:rFonts w:eastAsia="Times New Roman"/>
                <w:b/>
              </w:rPr>
            </w:pPr>
            <w:r w:rsidRPr="005D3FC7">
              <w:rPr>
                <w:rFonts w:eastAsia="Times New Roman"/>
                <w:b/>
              </w:rPr>
              <w:t>7805260050</w:t>
            </w:r>
          </w:p>
        </w:tc>
      </w:tr>
      <w:tr w:rsidR="000B3F55" w:rsidRPr="005D3FC7" w14:paraId="464E9672" w14:textId="77777777" w:rsidTr="00676D74">
        <w:tc>
          <w:tcPr>
            <w:tcW w:w="4229" w:type="dxa"/>
          </w:tcPr>
          <w:p w14:paraId="738F644C" w14:textId="77777777" w:rsidR="000B3F55" w:rsidRPr="005D3FC7" w:rsidRDefault="000B3F55" w:rsidP="003F0B00">
            <w:pPr>
              <w:spacing w:before="60" w:after="60"/>
              <w:jc w:val="both"/>
              <w:rPr>
                <w:rFonts w:eastAsia="Times New Roman"/>
              </w:rPr>
            </w:pPr>
            <w:r w:rsidRPr="005D3FC7">
              <w:rPr>
                <w:rFonts w:eastAsia="Times New Roman"/>
              </w:rPr>
              <w:t>ОГРН (если применимо)</w:t>
            </w:r>
          </w:p>
        </w:tc>
        <w:tc>
          <w:tcPr>
            <w:tcW w:w="5014" w:type="dxa"/>
          </w:tcPr>
          <w:p w14:paraId="5F07B8EF" w14:textId="77777777" w:rsidR="000B3F55" w:rsidRPr="005D3FC7" w:rsidRDefault="000B3F55" w:rsidP="003F0B00">
            <w:pPr>
              <w:spacing w:before="60" w:after="60"/>
              <w:jc w:val="both"/>
              <w:rPr>
                <w:rFonts w:eastAsia="Times New Roman"/>
                <w:b/>
              </w:rPr>
            </w:pPr>
            <w:r w:rsidRPr="005D3FC7">
              <w:rPr>
                <w:rFonts w:eastAsia="Times New Roman"/>
                <w:b/>
              </w:rPr>
              <w:t>1037811017067</w:t>
            </w:r>
          </w:p>
        </w:tc>
      </w:tr>
      <w:tr w:rsidR="000B3F55" w:rsidRPr="005D3FC7" w14:paraId="1C9B4E74" w14:textId="77777777" w:rsidTr="00676D74">
        <w:tc>
          <w:tcPr>
            <w:tcW w:w="4229" w:type="dxa"/>
          </w:tcPr>
          <w:p w14:paraId="4FEE6349"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денежном выражении</w:t>
            </w:r>
          </w:p>
        </w:tc>
        <w:tc>
          <w:tcPr>
            <w:tcW w:w="5014" w:type="dxa"/>
          </w:tcPr>
          <w:p w14:paraId="0763D97D" w14:textId="77777777" w:rsidR="000B3F55" w:rsidRPr="005D3FC7" w:rsidRDefault="000B3F55" w:rsidP="003F0B00">
            <w:pPr>
              <w:spacing w:before="60" w:after="60"/>
              <w:jc w:val="both"/>
              <w:rPr>
                <w:rFonts w:eastAsia="Times New Roman"/>
                <w:b/>
              </w:rPr>
            </w:pPr>
            <w:r w:rsidRPr="005D3FC7">
              <w:rPr>
                <w:rFonts w:eastAsia="Times New Roman"/>
                <w:b/>
              </w:rPr>
              <w:t>74 041 881,78 руб.</w:t>
            </w:r>
          </w:p>
        </w:tc>
      </w:tr>
      <w:tr w:rsidR="000B3F55" w:rsidRPr="005D3FC7" w14:paraId="1B6013A0" w14:textId="77777777" w:rsidTr="00676D74">
        <w:tc>
          <w:tcPr>
            <w:tcW w:w="4229" w:type="dxa"/>
          </w:tcPr>
          <w:p w14:paraId="0D1D7AE8" w14:textId="77777777" w:rsidR="000B3F55" w:rsidRPr="005D3FC7" w:rsidRDefault="000B3F55" w:rsidP="003F0B00">
            <w:pPr>
              <w:spacing w:before="60" w:after="60"/>
              <w:jc w:val="both"/>
              <w:rPr>
                <w:rFonts w:eastAsia="Times New Roman"/>
              </w:rPr>
            </w:pPr>
            <w:r w:rsidRPr="005D3FC7">
              <w:rPr>
                <w:rFonts w:eastAsia="Times New Roman"/>
              </w:rPr>
              <w:t>размер вложения в процентах от уставного (складочного) капитала (паевого фонда) такой организации (если финансовое вложение связано с участием эмитента в уставном (складочном) капитале организации (паевого фонда))</w:t>
            </w:r>
          </w:p>
        </w:tc>
        <w:tc>
          <w:tcPr>
            <w:tcW w:w="5014" w:type="dxa"/>
          </w:tcPr>
          <w:p w14:paraId="3F00C3B0" w14:textId="77777777" w:rsidR="000B3F55" w:rsidRPr="005D3FC7" w:rsidRDefault="000B3F55" w:rsidP="003F0B00">
            <w:pPr>
              <w:spacing w:before="60" w:after="60"/>
              <w:jc w:val="both"/>
              <w:rPr>
                <w:rFonts w:eastAsia="Times New Roman"/>
                <w:b/>
              </w:rPr>
            </w:pPr>
            <w:r w:rsidRPr="005D3FC7">
              <w:rPr>
                <w:b/>
              </w:rPr>
              <w:t>Для данного вида вложения не применимо</w:t>
            </w:r>
          </w:p>
        </w:tc>
      </w:tr>
      <w:tr w:rsidR="000B3F55" w:rsidRPr="005D3FC7" w14:paraId="1181EF32" w14:textId="77777777" w:rsidTr="00676D74">
        <w:tc>
          <w:tcPr>
            <w:tcW w:w="4229" w:type="dxa"/>
          </w:tcPr>
          <w:p w14:paraId="4FDDAF0D" w14:textId="77777777" w:rsidR="000B3F55" w:rsidRPr="005D3FC7" w:rsidRDefault="000B3F55" w:rsidP="003F0B00">
            <w:pPr>
              <w:spacing w:before="60" w:after="60"/>
              <w:jc w:val="both"/>
              <w:rPr>
                <w:rFonts w:eastAsia="Times New Roman"/>
              </w:rPr>
            </w:pPr>
            <w:r w:rsidRPr="005D3FC7">
              <w:rPr>
                <w:rFonts w:eastAsia="Times New Roman"/>
              </w:rPr>
              <w:t>размер дохода от объекта финансового вложения или порядок его определения</w:t>
            </w:r>
          </w:p>
        </w:tc>
        <w:tc>
          <w:tcPr>
            <w:tcW w:w="5014" w:type="dxa"/>
          </w:tcPr>
          <w:p w14:paraId="06915BF8" w14:textId="77777777" w:rsidR="000B3F55" w:rsidRPr="005D3FC7" w:rsidRDefault="000B3F55" w:rsidP="003F0B00">
            <w:pPr>
              <w:spacing w:before="60" w:after="60"/>
              <w:jc w:val="both"/>
              <w:rPr>
                <w:rFonts w:eastAsia="Times New Roman"/>
                <w:b/>
              </w:rPr>
            </w:pPr>
            <w:r w:rsidRPr="005D3FC7">
              <w:rPr>
                <w:rFonts w:eastAsia="Times New Roman"/>
                <w:b/>
              </w:rPr>
              <w:t>2 891 091,49 руб., что составляет 11,00% годовых, начисляемых на основную сумму займа.</w:t>
            </w:r>
          </w:p>
        </w:tc>
      </w:tr>
      <w:tr w:rsidR="000B3F55" w:rsidRPr="005D3FC7" w14:paraId="764DE18C" w14:textId="77777777" w:rsidTr="00676D74">
        <w:tc>
          <w:tcPr>
            <w:tcW w:w="4229" w:type="dxa"/>
          </w:tcPr>
          <w:p w14:paraId="40C20A2F" w14:textId="77777777" w:rsidR="000B3F55" w:rsidRPr="005D3FC7" w:rsidRDefault="000B3F55" w:rsidP="003F0B00">
            <w:pPr>
              <w:spacing w:before="60" w:after="60"/>
              <w:jc w:val="both"/>
              <w:rPr>
                <w:rFonts w:eastAsia="Times New Roman"/>
              </w:rPr>
            </w:pPr>
            <w:r w:rsidRPr="005D3FC7">
              <w:rPr>
                <w:rFonts w:eastAsia="Times New Roman"/>
              </w:rPr>
              <w:t>срок выплаты дохода от объекта финансового вложения</w:t>
            </w:r>
          </w:p>
        </w:tc>
        <w:tc>
          <w:tcPr>
            <w:tcW w:w="5014" w:type="dxa"/>
          </w:tcPr>
          <w:p w14:paraId="6F0D8FAD" w14:textId="77777777" w:rsidR="000B3F55" w:rsidRPr="005D3FC7" w:rsidRDefault="000B3F55" w:rsidP="003F0B00">
            <w:pPr>
              <w:spacing w:before="60" w:after="60"/>
              <w:jc w:val="both"/>
              <w:rPr>
                <w:rFonts w:eastAsia="Times New Roman"/>
                <w:b/>
              </w:rPr>
            </w:pPr>
            <w:r w:rsidRPr="005D3FC7">
              <w:rPr>
                <w:rFonts w:eastAsia="Times New Roman"/>
                <w:b/>
              </w:rPr>
              <w:t>В день погашения суммы основного долга по займу. Дата окончательного погашения 31.12.2021 года.</w:t>
            </w:r>
          </w:p>
        </w:tc>
      </w:tr>
    </w:tbl>
    <w:p w14:paraId="0AF5D380" w14:textId="77777777" w:rsidR="000B3F55" w:rsidRPr="005D3FC7" w:rsidRDefault="000B3F55" w:rsidP="00DD73AE">
      <w:pPr>
        <w:jc w:val="both"/>
        <w:rPr>
          <w:rFonts w:eastAsia="Times New Roman"/>
        </w:rPr>
      </w:pPr>
    </w:p>
    <w:p w14:paraId="3FF88139" w14:textId="77777777" w:rsidR="000B3F55" w:rsidRPr="005D3FC7" w:rsidRDefault="00351A88" w:rsidP="000B3F55">
      <w:pPr>
        <w:jc w:val="both"/>
        <w:rPr>
          <w:rFonts w:eastAsia="Times New Roman"/>
          <w:b/>
        </w:rPr>
      </w:pPr>
      <w:r w:rsidRPr="005D3FC7">
        <w:rPr>
          <w:rFonts w:eastAsia="Times New Roman"/>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r w:rsidR="000B3F55" w:rsidRPr="005D3FC7">
        <w:rPr>
          <w:rFonts w:eastAsia="Times New Roman"/>
          <w:b/>
        </w:rPr>
        <w:t>по мнению Эмитента, величина убытков, связанных с банкротством организаций (предприятий) в которые были произведены инвестиции, не превышают балансовой стоимости таких вложений.</w:t>
      </w:r>
    </w:p>
    <w:p w14:paraId="3B823F99" w14:textId="77777777" w:rsidR="000B3F55" w:rsidRPr="005D3FC7" w:rsidRDefault="000B3F55" w:rsidP="000B3F55">
      <w:pPr>
        <w:jc w:val="both"/>
        <w:rPr>
          <w:rFonts w:eastAsia="Times New Roman"/>
          <w:b/>
        </w:rPr>
      </w:pPr>
      <w:r w:rsidRPr="005D3FC7">
        <w:rPr>
          <w:rFonts w:eastAsia="Times New Roman"/>
          <w:b/>
        </w:rPr>
        <w:t>Средства Эмитента не размещены на депозитных и иных счетах в банках и иных кредитных организациях, лицензии которых были приостановлены либо отозваны, а также в случае если было принято решении о реорганизации, ликвидации таких организаций, о начале процедуры банкротства либо о признании таких организаций несостоятельными (банкротами). В связи с чем сведения о величине убытков (потенциальных убытков) от наступления таких событий не приводятся.</w:t>
      </w:r>
    </w:p>
    <w:p w14:paraId="2220004C" w14:textId="0EC1E846" w:rsidR="007A287D" w:rsidRPr="005D3FC7" w:rsidRDefault="007A287D" w:rsidP="000B3F55">
      <w:pPr>
        <w:jc w:val="both"/>
        <w:rPr>
          <w:rFonts w:eastAsia="Times New Roman"/>
        </w:rPr>
      </w:pPr>
      <w:r w:rsidRPr="005D3FC7">
        <w:rPr>
          <w:rFonts w:eastAsia="Times New Roman"/>
        </w:rPr>
        <w:lastRenderedPageBreak/>
        <w:t>Информация об убытках предоставляется в оценке эмитента по финансовым вложениям, отраженным в бухгалтерской (финансовой) отчетности эмитента за период с начала отчетного года до даты окончания последнего отчетного квартала.</w:t>
      </w:r>
    </w:p>
    <w:p w14:paraId="3E410A43" w14:textId="0AE584B0" w:rsidR="00351A88" w:rsidRPr="005D3FC7" w:rsidRDefault="00351A88" w:rsidP="00DD73AE">
      <w:pPr>
        <w:jc w:val="both"/>
        <w:rPr>
          <w:rFonts w:eastAsia="Times New Roman"/>
          <w:b/>
        </w:rPr>
      </w:pPr>
      <w:r w:rsidRPr="005D3FC7">
        <w:rPr>
          <w:rFonts w:eastAsia="Times New Roman"/>
        </w:rPr>
        <w:t>стандарты (правила) бухгалтерской отчетности, в соответствии с которыми эмитент произвел расчеты, отраженные в настоящем пункте:</w:t>
      </w:r>
      <w:r w:rsidRPr="005D3FC7">
        <w:rPr>
          <w:rFonts w:eastAsia="Times New Roman"/>
          <w:b/>
        </w:rPr>
        <w:t xml:space="preserve"> Все расчеты в настоящем пункте Отчета произведены в соответствии со стандартами бухгалтерского учета, принятыми в Российской Федерации, в т. ч. в соответствии с Федеральным законом от 06.12.2011№ 402-ФЗ «О бухгалтерском учете», Положением по ведению бухгалтерского учета и отчетности в Российской Федерации, утвержденным Приказом Минфина России от 29 июля 1998 года № 34н, Положением по бухгалтерскому учёту «Учёт финансовых вложений» (ПБУ 19/02), утвержденным Приказом Минфина России от 10 декабря 2002 г. № 126н.</w:t>
      </w:r>
    </w:p>
    <w:p w14:paraId="7B17091E" w14:textId="77777777" w:rsidR="00A17DDB" w:rsidRPr="005D3FC7" w:rsidRDefault="00A17DDB" w:rsidP="00DD73AE">
      <w:pPr>
        <w:jc w:val="both"/>
        <w:rPr>
          <w:rFonts w:eastAsia="Times New Roman"/>
          <w:b/>
          <w:u w:val="single"/>
        </w:rPr>
      </w:pPr>
    </w:p>
    <w:p w14:paraId="42635EB5" w14:textId="2C685683" w:rsidR="005E5A70" w:rsidRPr="005D3FC7" w:rsidRDefault="005E5A70" w:rsidP="00DD73AE">
      <w:pPr>
        <w:pStyle w:val="2"/>
        <w:spacing w:before="0" w:after="0"/>
      </w:pPr>
      <w:bookmarkStart w:id="76" w:name="_Toc79763021"/>
      <w:r w:rsidRPr="005D3FC7">
        <w:t>4.4. Нематериальные активы эмитента</w:t>
      </w:r>
      <w:bookmarkEnd w:id="76"/>
    </w:p>
    <w:p w14:paraId="39CBA9C5" w14:textId="77777777" w:rsidR="00DD73AE" w:rsidRPr="005D3FC7" w:rsidRDefault="00DD73AE" w:rsidP="00DD73AE"/>
    <w:p w14:paraId="5BDC1E81" w14:textId="09DDD70B" w:rsidR="0069686D" w:rsidRPr="005D3FC7" w:rsidRDefault="0069686D" w:rsidP="00F20C7D">
      <w:pPr>
        <w:jc w:val="both"/>
      </w:pPr>
      <w:r w:rsidRPr="005D3FC7">
        <w:t xml:space="preserve">В ежеквартальном отчете эмитента за </w:t>
      </w:r>
      <w:r w:rsidR="00B747E9" w:rsidRPr="005D3FC7">
        <w:t>второй</w:t>
      </w:r>
      <w:r w:rsidRPr="005D3FC7">
        <w:t xml:space="preserve"> квартал информация, содержащаяся в настоящем пункте, указывается на дату окончания</w:t>
      </w:r>
      <w:r w:rsidR="00B747E9" w:rsidRPr="005D3FC7">
        <w:t xml:space="preserve"> </w:t>
      </w:r>
      <w:r w:rsidRPr="005D3FC7">
        <w:t xml:space="preserve">отчетного периода, состоящего из </w:t>
      </w:r>
      <w:r w:rsidR="00B747E9" w:rsidRPr="005D3FC7">
        <w:t>шести</w:t>
      </w:r>
      <w:r w:rsidRPr="005D3FC7">
        <w:t xml:space="preserve"> месяцев текущего года.</w:t>
      </w:r>
    </w:p>
    <w:p w14:paraId="33A3AD3F" w14:textId="706DFEC5" w:rsidR="00BA240A" w:rsidRPr="005D3FC7" w:rsidRDefault="0069686D" w:rsidP="00BA240A">
      <w:pPr>
        <w:jc w:val="both"/>
        <w:rPr>
          <w:bCs/>
        </w:rPr>
      </w:pPr>
      <w:r w:rsidRPr="005D3FC7">
        <w:rPr>
          <w:bCs/>
        </w:rPr>
        <w:t>Информация о составе нематериальных активов эмитента, об их первоначальной (восстановительной) стоимости и величине начисленной амортизации:</w:t>
      </w:r>
    </w:p>
    <w:p w14:paraId="293A242D" w14:textId="77777777" w:rsidR="00BA240A" w:rsidRPr="005D3FC7" w:rsidRDefault="00BA240A" w:rsidP="00BA240A">
      <w:pPr>
        <w:jc w:val="both"/>
        <w:rPr>
          <w:bCs/>
        </w:rPr>
      </w:pPr>
    </w:p>
    <w:tbl>
      <w:tblPr>
        <w:tblW w:w="9346" w:type="dxa"/>
        <w:tblLook w:val="04A0" w:firstRow="1" w:lastRow="0" w:firstColumn="1" w:lastColumn="0" w:noHBand="0" w:noVBand="1"/>
      </w:tblPr>
      <w:tblGrid>
        <w:gridCol w:w="4420"/>
        <w:gridCol w:w="2374"/>
        <w:gridCol w:w="2552"/>
      </w:tblGrid>
      <w:tr w:rsidR="00BA240A" w:rsidRPr="005D3FC7" w14:paraId="19305BC4" w14:textId="77777777" w:rsidTr="009F4253">
        <w:trPr>
          <w:trHeight w:val="110"/>
        </w:trPr>
        <w:tc>
          <w:tcPr>
            <w:tcW w:w="44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68AA778" w14:textId="77777777" w:rsidR="00BA240A" w:rsidRPr="005D3FC7" w:rsidRDefault="00BA240A" w:rsidP="009F4253">
            <w:pPr>
              <w:widowControl/>
              <w:autoSpaceDE/>
              <w:autoSpaceDN/>
              <w:adjustRightInd/>
              <w:spacing w:before="0" w:after="0"/>
              <w:rPr>
                <w:rFonts w:eastAsia="Times New Roman"/>
                <w:b/>
                <w:bCs/>
              </w:rPr>
            </w:pPr>
            <w:r w:rsidRPr="005D3FC7">
              <w:rPr>
                <w:rFonts w:eastAsia="Times New Roman"/>
                <w:b/>
                <w:bCs/>
              </w:rPr>
              <w:t>Наименование группы объектов нематериальных активов</w:t>
            </w:r>
          </w:p>
        </w:tc>
        <w:tc>
          <w:tcPr>
            <w:tcW w:w="2374" w:type="dxa"/>
            <w:tcBorders>
              <w:top w:val="single" w:sz="8" w:space="0" w:color="auto"/>
              <w:left w:val="nil"/>
              <w:bottom w:val="single" w:sz="8" w:space="0" w:color="auto"/>
              <w:right w:val="single" w:sz="8" w:space="0" w:color="auto"/>
            </w:tcBorders>
            <w:shd w:val="clear" w:color="auto" w:fill="auto"/>
            <w:vAlign w:val="center"/>
            <w:hideMark/>
          </w:tcPr>
          <w:p w14:paraId="00476743" w14:textId="77777777" w:rsidR="00BA240A" w:rsidRPr="005D3FC7" w:rsidRDefault="00BA240A" w:rsidP="009F4253">
            <w:pPr>
              <w:widowControl/>
              <w:autoSpaceDE/>
              <w:autoSpaceDN/>
              <w:adjustRightInd/>
              <w:spacing w:before="0" w:after="0"/>
              <w:rPr>
                <w:rFonts w:eastAsia="Times New Roman"/>
                <w:b/>
                <w:bCs/>
              </w:rPr>
            </w:pPr>
            <w:r w:rsidRPr="005D3FC7">
              <w:rPr>
                <w:rFonts w:eastAsia="Times New Roman"/>
                <w:b/>
                <w:bCs/>
              </w:rPr>
              <w:t>Первоначальная (восстановительная) стоимость, тыс. руб.</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4E511F73" w14:textId="77777777" w:rsidR="00BA240A" w:rsidRPr="005D3FC7" w:rsidRDefault="00BA240A" w:rsidP="009F4253">
            <w:pPr>
              <w:widowControl/>
              <w:autoSpaceDE/>
              <w:autoSpaceDN/>
              <w:adjustRightInd/>
              <w:spacing w:before="0" w:after="0"/>
              <w:rPr>
                <w:rFonts w:eastAsia="Times New Roman"/>
                <w:b/>
                <w:bCs/>
              </w:rPr>
            </w:pPr>
            <w:r w:rsidRPr="005D3FC7">
              <w:rPr>
                <w:rFonts w:eastAsia="Times New Roman"/>
                <w:b/>
                <w:bCs/>
              </w:rPr>
              <w:t>Сумма начисленной амортизации, тыс. руб.</w:t>
            </w:r>
          </w:p>
        </w:tc>
      </w:tr>
      <w:tr w:rsidR="00BA240A" w:rsidRPr="005D3FC7" w14:paraId="1BCE0D82" w14:textId="77777777" w:rsidTr="00676D74">
        <w:trPr>
          <w:trHeight w:val="60"/>
        </w:trPr>
        <w:tc>
          <w:tcPr>
            <w:tcW w:w="934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F3D4006" w14:textId="77777777" w:rsidR="00BA240A" w:rsidRPr="005D3FC7" w:rsidRDefault="00BA240A" w:rsidP="009F4253">
            <w:pPr>
              <w:widowControl/>
              <w:autoSpaceDE/>
              <w:autoSpaceDN/>
              <w:adjustRightInd/>
              <w:spacing w:before="0" w:after="0"/>
              <w:rPr>
                <w:rFonts w:eastAsia="Times New Roman"/>
                <w:b/>
                <w:bCs/>
              </w:rPr>
            </w:pPr>
            <w:r w:rsidRPr="005D3FC7">
              <w:rPr>
                <w:rFonts w:eastAsia="Times New Roman"/>
                <w:b/>
                <w:bCs/>
              </w:rPr>
              <w:t>Отчетная дата: "30" июня 2020 г.</w:t>
            </w:r>
          </w:p>
        </w:tc>
      </w:tr>
      <w:tr w:rsidR="00BA240A" w:rsidRPr="005D3FC7" w14:paraId="5D081466" w14:textId="77777777" w:rsidTr="00676D74">
        <w:trPr>
          <w:trHeight w:val="60"/>
        </w:trPr>
        <w:tc>
          <w:tcPr>
            <w:tcW w:w="44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E8FA49" w14:textId="77777777" w:rsidR="00BA240A" w:rsidRPr="005D3FC7" w:rsidRDefault="00BA240A" w:rsidP="009F4253">
            <w:pPr>
              <w:widowControl/>
              <w:autoSpaceDE/>
              <w:autoSpaceDN/>
              <w:adjustRightInd/>
              <w:spacing w:before="0" w:after="0"/>
              <w:rPr>
                <w:rFonts w:eastAsia="Times New Roman"/>
              </w:rPr>
            </w:pPr>
            <w:r w:rsidRPr="005D3FC7">
              <w:rPr>
                <w:rFonts w:eastAsia="Times New Roman"/>
              </w:rPr>
              <w:t>Исключительное право патентообладателя на изобретение, промышленный образец, полезную модель</w:t>
            </w:r>
          </w:p>
        </w:tc>
        <w:tc>
          <w:tcPr>
            <w:tcW w:w="237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D695FD"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 xml:space="preserve">646 </w:t>
            </w:r>
          </w:p>
        </w:tc>
        <w:tc>
          <w:tcPr>
            <w:tcW w:w="25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44F216"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39</w:t>
            </w:r>
          </w:p>
        </w:tc>
      </w:tr>
      <w:tr w:rsidR="00BA240A" w:rsidRPr="005D3FC7" w14:paraId="43BB401A" w14:textId="77777777" w:rsidTr="00676D74">
        <w:trPr>
          <w:trHeight w:val="60"/>
        </w:trPr>
        <w:tc>
          <w:tcPr>
            <w:tcW w:w="4420" w:type="dxa"/>
            <w:tcBorders>
              <w:top w:val="single" w:sz="8" w:space="0" w:color="auto"/>
              <w:left w:val="single" w:sz="8" w:space="0" w:color="000000"/>
              <w:bottom w:val="single" w:sz="8" w:space="0" w:color="000000"/>
              <w:right w:val="single" w:sz="8" w:space="0" w:color="000000"/>
            </w:tcBorders>
            <w:shd w:val="clear" w:color="auto" w:fill="auto"/>
            <w:vAlign w:val="center"/>
            <w:hideMark/>
          </w:tcPr>
          <w:p w14:paraId="1A03882A" w14:textId="77777777" w:rsidR="00BA240A" w:rsidRPr="005D3FC7" w:rsidRDefault="00BA240A" w:rsidP="009F4253">
            <w:pPr>
              <w:widowControl/>
              <w:autoSpaceDE/>
              <w:autoSpaceDN/>
              <w:adjustRightInd/>
              <w:spacing w:before="0" w:after="0"/>
              <w:rPr>
                <w:rFonts w:eastAsia="Times New Roman"/>
              </w:rPr>
            </w:pPr>
            <w:r w:rsidRPr="005D3FC7">
              <w:rPr>
                <w:rFonts w:eastAsia="Times New Roman"/>
              </w:rPr>
              <w:t>Исключительное право владельца на товарный знак и знак обслуживания, наименование места происхождения товара</w:t>
            </w:r>
          </w:p>
        </w:tc>
        <w:tc>
          <w:tcPr>
            <w:tcW w:w="2374" w:type="dxa"/>
            <w:tcBorders>
              <w:top w:val="single" w:sz="8" w:space="0" w:color="auto"/>
              <w:left w:val="nil"/>
              <w:bottom w:val="single" w:sz="8" w:space="0" w:color="auto"/>
              <w:right w:val="single" w:sz="8" w:space="0" w:color="auto"/>
            </w:tcBorders>
            <w:shd w:val="clear" w:color="auto" w:fill="auto"/>
            <w:vAlign w:val="center"/>
            <w:hideMark/>
          </w:tcPr>
          <w:p w14:paraId="148B7772"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95</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45720F21"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37</w:t>
            </w:r>
          </w:p>
        </w:tc>
      </w:tr>
      <w:tr w:rsidR="00BA240A" w:rsidRPr="005D3FC7" w14:paraId="57A83E8D" w14:textId="77777777" w:rsidTr="009F4253">
        <w:trPr>
          <w:trHeight w:val="315"/>
        </w:trPr>
        <w:tc>
          <w:tcPr>
            <w:tcW w:w="4420" w:type="dxa"/>
            <w:tcBorders>
              <w:top w:val="nil"/>
              <w:left w:val="single" w:sz="8" w:space="0" w:color="auto"/>
              <w:bottom w:val="single" w:sz="8" w:space="0" w:color="auto"/>
              <w:right w:val="single" w:sz="8" w:space="0" w:color="auto"/>
            </w:tcBorders>
            <w:shd w:val="clear" w:color="auto" w:fill="auto"/>
            <w:vAlign w:val="center"/>
            <w:hideMark/>
          </w:tcPr>
          <w:p w14:paraId="0196FA7E" w14:textId="77777777" w:rsidR="00BA240A" w:rsidRPr="005D3FC7" w:rsidRDefault="00BA240A" w:rsidP="009F4253">
            <w:pPr>
              <w:widowControl/>
              <w:autoSpaceDE/>
              <w:autoSpaceDN/>
              <w:adjustRightInd/>
              <w:spacing w:before="0" w:after="0"/>
              <w:rPr>
                <w:rFonts w:eastAsia="Times New Roman"/>
                <w:b/>
                <w:bCs/>
              </w:rPr>
            </w:pPr>
            <w:r w:rsidRPr="005D3FC7">
              <w:rPr>
                <w:rFonts w:eastAsia="Times New Roman"/>
                <w:b/>
                <w:bCs/>
              </w:rPr>
              <w:t>Итого:</w:t>
            </w:r>
          </w:p>
        </w:tc>
        <w:tc>
          <w:tcPr>
            <w:tcW w:w="2374" w:type="dxa"/>
            <w:tcBorders>
              <w:top w:val="nil"/>
              <w:left w:val="nil"/>
              <w:bottom w:val="single" w:sz="8" w:space="0" w:color="auto"/>
              <w:right w:val="single" w:sz="8" w:space="0" w:color="auto"/>
            </w:tcBorders>
            <w:shd w:val="clear" w:color="auto" w:fill="auto"/>
            <w:vAlign w:val="center"/>
            <w:hideMark/>
          </w:tcPr>
          <w:p w14:paraId="18146D79"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741</w:t>
            </w:r>
          </w:p>
        </w:tc>
        <w:tc>
          <w:tcPr>
            <w:tcW w:w="2552" w:type="dxa"/>
            <w:tcBorders>
              <w:top w:val="nil"/>
              <w:left w:val="nil"/>
              <w:bottom w:val="single" w:sz="8" w:space="0" w:color="auto"/>
              <w:right w:val="single" w:sz="8" w:space="0" w:color="auto"/>
            </w:tcBorders>
            <w:shd w:val="clear" w:color="auto" w:fill="auto"/>
            <w:vAlign w:val="center"/>
            <w:hideMark/>
          </w:tcPr>
          <w:p w14:paraId="62B86930"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76</w:t>
            </w:r>
          </w:p>
        </w:tc>
      </w:tr>
      <w:tr w:rsidR="00BA240A" w:rsidRPr="005D3FC7" w14:paraId="4BE43BDB" w14:textId="77777777" w:rsidTr="009F4253">
        <w:trPr>
          <w:trHeight w:val="315"/>
        </w:trPr>
        <w:tc>
          <w:tcPr>
            <w:tcW w:w="934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C747CCA" w14:textId="77777777" w:rsidR="00BA240A" w:rsidRPr="005D3FC7" w:rsidRDefault="00BA240A" w:rsidP="009F4253">
            <w:pPr>
              <w:widowControl/>
              <w:autoSpaceDE/>
              <w:autoSpaceDN/>
              <w:adjustRightInd/>
              <w:spacing w:before="0" w:after="0"/>
              <w:rPr>
                <w:rFonts w:eastAsia="Times New Roman"/>
                <w:b/>
                <w:bCs/>
              </w:rPr>
            </w:pPr>
            <w:r w:rsidRPr="005D3FC7">
              <w:rPr>
                <w:rFonts w:eastAsia="Times New Roman"/>
                <w:b/>
                <w:bCs/>
              </w:rPr>
              <w:t>Отчетная дата: "30" июня 2021 г.</w:t>
            </w:r>
          </w:p>
        </w:tc>
      </w:tr>
      <w:tr w:rsidR="00BA240A" w:rsidRPr="005D3FC7" w14:paraId="01669B5B" w14:textId="77777777" w:rsidTr="009F4253">
        <w:trPr>
          <w:trHeight w:val="83"/>
        </w:trPr>
        <w:tc>
          <w:tcPr>
            <w:tcW w:w="4420" w:type="dxa"/>
            <w:tcBorders>
              <w:top w:val="nil"/>
              <w:left w:val="single" w:sz="8" w:space="0" w:color="000000"/>
              <w:bottom w:val="single" w:sz="8" w:space="0" w:color="auto"/>
              <w:right w:val="single" w:sz="8" w:space="0" w:color="000000"/>
            </w:tcBorders>
            <w:shd w:val="clear" w:color="auto" w:fill="auto"/>
            <w:vAlign w:val="center"/>
            <w:hideMark/>
          </w:tcPr>
          <w:p w14:paraId="0DD91EBF" w14:textId="77777777" w:rsidR="00BA240A" w:rsidRPr="005D3FC7" w:rsidRDefault="00BA240A" w:rsidP="009F4253">
            <w:pPr>
              <w:widowControl/>
              <w:autoSpaceDE/>
              <w:autoSpaceDN/>
              <w:adjustRightInd/>
              <w:spacing w:before="0" w:after="0"/>
              <w:rPr>
                <w:rFonts w:eastAsia="Times New Roman"/>
              </w:rPr>
            </w:pPr>
            <w:r w:rsidRPr="005D3FC7">
              <w:rPr>
                <w:rFonts w:eastAsia="Times New Roman"/>
              </w:rPr>
              <w:t>Исключительное право патентообладателя на изобретение, промышленный образец, полезную модель</w:t>
            </w:r>
          </w:p>
        </w:tc>
        <w:tc>
          <w:tcPr>
            <w:tcW w:w="2374" w:type="dxa"/>
            <w:tcBorders>
              <w:top w:val="nil"/>
              <w:left w:val="nil"/>
              <w:bottom w:val="single" w:sz="8" w:space="0" w:color="auto"/>
              <w:right w:val="single" w:sz="8" w:space="0" w:color="auto"/>
            </w:tcBorders>
            <w:shd w:val="clear" w:color="auto" w:fill="auto"/>
            <w:vAlign w:val="center"/>
            <w:hideMark/>
          </w:tcPr>
          <w:p w14:paraId="5D7D4539"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973</w:t>
            </w:r>
          </w:p>
        </w:tc>
        <w:tc>
          <w:tcPr>
            <w:tcW w:w="2552" w:type="dxa"/>
            <w:tcBorders>
              <w:top w:val="nil"/>
              <w:left w:val="nil"/>
              <w:bottom w:val="single" w:sz="8" w:space="0" w:color="auto"/>
              <w:right w:val="single" w:sz="8" w:space="0" w:color="auto"/>
            </w:tcBorders>
            <w:shd w:val="clear" w:color="auto" w:fill="auto"/>
            <w:vAlign w:val="center"/>
            <w:hideMark/>
          </w:tcPr>
          <w:p w14:paraId="29D5929F"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64</w:t>
            </w:r>
          </w:p>
        </w:tc>
      </w:tr>
      <w:tr w:rsidR="00BA240A" w:rsidRPr="005D3FC7" w14:paraId="0829CB88" w14:textId="77777777" w:rsidTr="009F4253">
        <w:trPr>
          <w:trHeight w:val="60"/>
        </w:trPr>
        <w:tc>
          <w:tcPr>
            <w:tcW w:w="44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62B15F" w14:textId="77777777" w:rsidR="00BA240A" w:rsidRPr="005D3FC7" w:rsidRDefault="00BA240A" w:rsidP="009F4253">
            <w:pPr>
              <w:widowControl/>
              <w:autoSpaceDE/>
              <w:autoSpaceDN/>
              <w:adjustRightInd/>
              <w:spacing w:before="0" w:after="0"/>
              <w:rPr>
                <w:rFonts w:eastAsia="Times New Roman"/>
              </w:rPr>
            </w:pPr>
            <w:r w:rsidRPr="005D3FC7">
              <w:rPr>
                <w:rFonts w:eastAsia="Times New Roman"/>
              </w:rPr>
              <w:t>Исключительное право владельца на товарный знак и знак обслуживания, наименование места происхождения товара</w:t>
            </w:r>
          </w:p>
        </w:tc>
        <w:tc>
          <w:tcPr>
            <w:tcW w:w="237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3B7602"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95</w:t>
            </w:r>
          </w:p>
        </w:tc>
        <w:tc>
          <w:tcPr>
            <w:tcW w:w="25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D2B10A1"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44</w:t>
            </w:r>
          </w:p>
        </w:tc>
      </w:tr>
      <w:tr w:rsidR="00BA240A" w:rsidRPr="005D3FC7" w14:paraId="5967BF2E" w14:textId="77777777" w:rsidTr="009F4253">
        <w:trPr>
          <w:trHeight w:val="315"/>
        </w:trPr>
        <w:tc>
          <w:tcPr>
            <w:tcW w:w="44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671C81E" w14:textId="77777777" w:rsidR="00BA240A" w:rsidRPr="005D3FC7" w:rsidRDefault="00BA240A" w:rsidP="009F4253">
            <w:pPr>
              <w:widowControl/>
              <w:autoSpaceDE/>
              <w:autoSpaceDN/>
              <w:adjustRightInd/>
              <w:spacing w:before="0" w:after="0"/>
              <w:rPr>
                <w:rFonts w:eastAsia="Times New Roman"/>
                <w:b/>
                <w:bCs/>
              </w:rPr>
            </w:pPr>
            <w:r w:rsidRPr="005D3FC7">
              <w:rPr>
                <w:rFonts w:eastAsia="Times New Roman"/>
                <w:b/>
                <w:bCs/>
              </w:rPr>
              <w:t>Итого:</w:t>
            </w:r>
          </w:p>
        </w:tc>
        <w:tc>
          <w:tcPr>
            <w:tcW w:w="2374" w:type="dxa"/>
            <w:tcBorders>
              <w:top w:val="single" w:sz="8" w:space="0" w:color="auto"/>
              <w:left w:val="nil"/>
              <w:bottom w:val="single" w:sz="8" w:space="0" w:color="auto"/>
              <w:right w:val="single" w:sz="8" w:space="0" w:color="auto"/>
            </w:tcBorders>
            <w:shd w:val="clear" w:color="auto" w:fill="auto"/>
            <w:vAlign w:val="center"/>
            <w:hideMark/>
          </w:tcPr>
          <w:p w14:paraId="16170B15"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1 068</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0D10D27D" w14:textId="77777777" w:rsidR="00BA240A" w:rsidRPr="005D3FC7" w:rsidRDefault="00BA240A" w:rsidP="009F4253">
            <w:pPr>
              <w:widowControl/>
              <w:autoSpaceDE/>
              <w:autoSpaceDN/>
              <w:adjustRightInd/>
              <w:spacing w:before="0" w:after="0"/>
              <w:jc w:val="right"/>
              <w:rPr>
                <w:rFonts w:eastAsia="Times New Roman"/>
                <w:b/>
                <w:bCs/>
              </w:rPr>
            </w:pPr>
            <w:r w:rsidRPr="005D3FC7">
              <w:rPr>
                <w:rFonts w:eastAsia="Times New Roman"/>
                <w:b/>
                <w:bCs/>
              </w:rPr>
              <w:t>108</w:t>
            </w:r>
          </w:p>
        </w:tc>
      </w:tr>
    </w:tbl>
    <w:p w14:paraId="7C1E2345" w14:textId="77777777" w:rsidR="00BA240A" w:rsidRPr="005D3FC7" w:rsidRDefault="00BA240A" w:rsidP="00BA240A">
      <w:pPr>
        <w:jc w:val="both"/>
        <w:rPr>
          <w:bCs/>
        </w:rPr>
      </w:pPr>
    </w:p>
    <w:p w14:paraId="3E7B434F" w14:textId="77777777" w:rsidR="00BA240A" w:rsidRPr="005D3FC7" w:rsidRDefault="00BA240A" w:rsidP="00BA240A">
      <w:pPr>
        <w:spacing w:before="120" w:after="120"/>
        <w:jc w:val="both"/>
        <w:rPr>
          <w:b/>
          <w:bCs/>
        </w:rPr>
      </w:pPr>
      <w:r w:rsidRPr="005D3FC7">
        <w:rPr>
          <w:b/>
          <w:bCs/>
        </w:rPr>
        <w:t>В 1-м полугодии 2020 г. и в 1-м полугодии 2021 г. у Эмитента отсутствовали факты взноса нематериальных активов в уставный капитал или их поступления в безвозмездном порядке.</w:t>
      </w:r>
    </w:p>
    <w:p w14:paraId="03CC855B" w14:textId="7378AD8B" w:rsidR="0069686D" w:rsidRPr="005D3FC7" w:rsidRDefault="0069686D" w:rsidP="0069686D">
      <w:pPr>
        <w:spacing w:before="120" w:after="120"/>
        <w:jc w:val="both"/>
        <w:rPr>
          <w:bCs/>
        </w:rPr>
      </w:pPr>
      <w:r w:rsidRPr="005D3FC7">
        <w:rPr>
          <w:b/>
          <w:bCs/>
        </w:rPr>
        <w:t>Стандарты (правила) бухгалтерского учета, в соответствии с которыми эмитент представляет информацию о своих нематериальных активах:</w:t>
      </w:r>
      <w:r w:rsidRPr="005D3FC7">
        <w:rPr>
          <w:bCs/>
        </w:rPr>
        <w:t xml:space="preserve"> все сведения о нематериальных активах Эмитента приведены в соответствии со стандартами бухгалтерского учета, принятыми в Российской Федерации, в т.ч. в соответствии с Федеральным законом от 06.12.2011№ 402-ФЗ «О бухгалтерском учете» и Приказом Минфина России от 27.12.2007 № 153н «Об утверждении Положения по бухгалтерскому учету «Учет нематериальных активов» (ПБУ 14/2007).</w:t>
      </w:r>
    </w:p>
    <w:p w14:paraId="2BF3C6BD" w14:textId="5817B43B" w:rsidR="005E4399" w:rsidRPr="005D3FC7" w:rsidRDefault="005E4399" w:rsidP="005E4399">
      <w:pPr>
        <w:pStyle w:val="2"/>
        <w:rPr>
          <w:szCs w:val="20"/>
        </w:rPr>
      </w:pPr>
      <w:bookmarkStart w:id="77" w:name="P749"/>
      <w:bookmarkStart w:id="78" w:name="_Toc79763022"/>
      <w:bookmarkEnd w:id="77"/>
      <w:r w:rsidRPr="005D3FC7">
        <w:rPr>
          <w:szCs w:val="20"/>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78"/>
    </w:p>
    <w:p w14:paraId="2DED5295" w14:textId="67160E52" w:rsidR="00A43801" w:rsidRPr="005D3FC7" w:rsidRDefault="00A43801" w:rsidP="00B747E9">
      <w:pPr>
        <w:jc w:val="both"/>
      </w:pPr>
      <w:r w:rsidRPr="005D3FC7">
        <w:t xml:space="preserve">В ежеквартальном отчете эмитента за </w:t>
      </w:r>
      <w:r w:rsidR="00B747E9" w:rsidRPr="005D3FC7">
        <w:t>второй</w:t>
      </w:r>
      <w:r w:rsidRPr="005D3FC7">
        <w:t xml:space="preserve"> квартал информация, содержащаяся в настоящем пункте, указывается за</w:t>
      </w:r>
      <w:r w:rsidR="00B747E9" w:rsidRPr="005D3FC7">
        <w:t xml:space="preserve"> </w:t>
      </w:r>
      <w:r w:rsidRPr="005D3FC7">
        <w:t xml:space="preserve">отчетный период, состоящий из </w:t>
      </w:r>
      <w:r w:rsidR="00B747E9" w:rsidRPr="005D3FC7">
        <w:t xml:space="preserve">шести </w:t>
      </w:r>
      <w:r w:rsidRPr="005D3FC7">
        <w:t>месяцев текущего года.</w:t>
      </w:r>
    </w:p>
    <w:p w14:paraId="396DBC1B" w14:textId="77777777" w:rsidR="00A43801" w:rsidRPr="005D3FC7" w:rsidRDefault="00A43801" w:rsidP="00F20C7D">
      <w:r w:rsidRPr="005D3FC7">
        <w:t>Информация о политике эмитента в области научно-технического развития, включая сведения о затратах на осуществление научно-технической деятельности за счет собственных средств эмитента за соответствующий отчетный период:</w:t>
      </w:r>
    </w:p>
    <w:p w14:paraId="41D62F53" w14:textId="77777777" w:rsidR="00A43801" w:rsidRPr="005D3FC7" w:rsidRDefault="00A43801" w:rsidP="00A43801">
      <w:pPr>
        <w:spacing w:before="120" w:after="120"/>
        <w:jc w:val="both"/>
        <w:rPr>
          <w:b/>
          <w:bCs/>
        </w:rPr>
      </w:pPr>
      <w:r w:rsidRPr="005D3FC7">
        <w:rPr>
          <w:b/>
          <w:bCs/>
        </w:rPr>
        <w:t>Ориентация Эмитента на выпуск продукции высочайшего качества, стремление к максимальному удовлетворению потребностей заказчика позволило Эмитенту занять ведущую позицию в Санкт-</w:t>
      </w:r>
      <w:r w:rsidRPr="005D3FC7">
        <w:rPr>
          <w:b/>
          <w:bCs/>
        </w:rPr>
        <w:lastRenderedPageBreak/>
        <w:t>Петербурге по производству асфальтобетонных смесей для дорожного строительства и ремонта, а также благоустройства территорий. Политика Эмитента в области научно-технического развития в течение последних лет фокусируется на совершенствовании асфальтобетонных смесей на базе своей собственной испытательной лаборатории и научно-исследовательского центра, а также на участии в разработке национальных стандартов на литые асфальтобетоны и методы их испытаний. Состояние данных разработок является закрытой информацией. Благодаря таким разработкам ОАО «АБЗ-1» еще в первом десятилетии 21 века внедрило новую для России технологию двухуровневой гидроизоляции для железобетонных и металлических конструкций мостов и виадуков. Ключевым материалом в новой системе является литой асфальтобетон, который в отличие от обычного асфальта абсолютно водонепроницаем и является отличной защитой для рулонных гидроизоляционных материалов на период строительства и эксплуатации мостов.</w:t>
      </w:r>
    </w:p>
    <w:p w14:paraId="156B50AF" w14:textId="05F449EB" w:rsidR="00BA240A" w:rsidRPr="005D3FC7" w:rsidRDefault="00A81129" w:rsidP="000A0A3B">
      <w:pPr>
        <w:spacing w:before="120" w:after="120"/>
        <w:jc w:val="both"/>
        <w:rPr>
          <w:b/>
          <w:bCs/>
        </w:rPr>
      </w:pPr>
      <w:r w:rsidRPr="005D3FC7">
        <w:rPr>
          <w:b/>
          <w:bCs/>
        </w:rPr>
        <w:t>Информация о затратах</w:t>
      </w:r>
      <w:r w:rsidR="00A43801" w:rsidRPr="005D3FC7">
        <w:rPr>
          <w:b/>
          <w:bCs/>
        </w:rPr>
        <w:t xml:space="preserve"> Эмитента на осуществление научно-технической деятельности за рассматриваемый период:</w:t>
      </w:r>
      <w:r w:rsidR="00BA240A" w:rsidRPr="005D3FC7">
        <w:rPr>
          <w:b/>
          <w:bCs/>
        </w:rPr>
        <w:t xml:space="preserve"> </w:t>
      </w:r>
    </w:p>
    <w:tbl>
      <w:tblPr>
        <w:tblStyle w:val="a9"/>
        <w:tblW w:w="90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642"/>
        <w:gridCol w:w="2590"/>
        <w:gridCol w:w="2835"/>
      </w:tblGrid>
      <w:tr w:rsidR="00BA240A" w:rsidRPr="005D3FC7" w14:paraId="30706052" w14:textId="77777777" w:rsidTr="009F4253">
        <w:tc>
          <w:tcPr>
            <w:tcW w:w="3642" w:type="dxa"/>
          </w:tcPr>
          <w:p w14:paraId="51030D15" w14:textId="77777777" w:rsidR="00BA240A" w:rsidRPr="005D3FC7" w:rsidRDefault="00BA240A" w:rsidP="009F4253">
            <w:pPr>
              <w:jc w:val="center"/>
              <w:rPr>
                <w:rFonts w:eastAsia="Times New Roman"/>
                <w:b/>
              </w:rPr>
            </w:pPr>
            <w:r w:rsidRPr="005D3FC7">
              <w:rPr>
                <w:rFonts w:eastAsia="Times New Roman"/>
                <w:b/>
              </w:rPr>
              <w:t>Наименование показателя</w:t>
            </w:r>
          </w:p>
        </w:tc>
        <w:tc>
          <w:tcPr>
            <w:tcW w:w="2590" w:type="dxa"/>
          </w:tcPr>
          <w:p w14:paraId="7D19D1B7" w14:textId="77777777" w:rsidR="00BA240A" w:rsidRPr="005D3FC7" w:rsidRDefault="00BA240A" w:rsidP="009F4253">
            <w:pPr>
              <w:jc w:val="center"/>
              <w:rPr>
                <w:rFonts w:eastAsia="Times New Roman"/>
                <w:b/>
              </w:rPr>
            </w:pPr>
            <w:r w:rsidRPr="005D3FC7">
              <w:rPr>
                <w:rFonts w:eastAsia="Times New Roman"/>
                <w:b/>
              </w:rPr>
              <w:t>1 полугодие 2020</w:t>
            </w:r>
          </w:p>
        </w:tc>
        <w:tc>
          <w:tcPr>
            <w:tcW w:w="2835" w:type="dxa"/>
          </w:tcPr>
          <w:p w14:paraId="628F59AE" w14:textId="77777777" w:rsidR="00BA240A" w:rsidRPr="005D3FC7" w:rsidRDefault="00BA240A" w:rsidP="009F4253">
            <w:pPr>
              <w:jc w:val="center"/>
              <w:rPr>
                <w:rFonts w:eastAsia="Times New Roman"/>
                <w:b/>
              </w:rPr>
            </w:pPr>
            <w:r w:rsidRPr="005D3FC7">
              <w:rPr>
                <w:rFonts w:eastAsia="Times New Roman"/>
                <w:b/>
              </w:rPr>
              <w:t>1 полугодие 2021</w:t>
            </w:r>
          </w:p>
        </w:tc>
      </w:tr>
      <w:tr w:rsidR="00BA240A" w:rsidRPr="005D3FC7" w14:paraId="4C815763" w14:textId="77777777" w:rsidTr="009F4253">
        <w:tc>
          <w:tcPr>
            <w:tcW w:w="3642" w:type="dxa"/>
          </w:tcPr>
          <w:p w14:paraId="622C0A25" w14:textId="77777777" w:rsidR="00BA240A" w:rsidRPr="005D3FC7" w:rsidRDefault="00BA240A" w:rsidP="009F4253">
            <w:pPr>
              <w:rPr>
                <w:rFonts w:eastAsia="Times New Roman"/>
                <w:b/>
              </w:rPr>
            </w:pPr>
            <w:r w:rsidRPr="005D3FC7">
              <w:rPr>
                <w:rFonts w:eastAsia="Times New Roman"/>
                <w:b/>
              </w:rPr>
              <w:t>Затраты на осуществление научно-технической деятельности, тыс. руб.</w:t>
            </w:r>
            <w:r w:rsidRPr="005D3FC7">
              <w:rPr>
                <w:rStyle w:val="ad"/>
                <w:rFonts w:eastAsia="Times New Roman"/>
              </w:rPr>
              <w:footnoteReference w:id="9"/>
            </w:r>
          </w:p>
        </w:tc>
        <w:tc>
          <w:tcPr>
            <w:tcW w:w="2590" w:type="dxa"/>
          </w:tcPr>
          <w:p w14:paraId="4E8E1DE9" w14:textId="77777777" w:rsidR="00BA240A" w:rsidRPr="005D3FC7" w:rsidRDefault="00BA240A" w:rsidP="009F4253">
            <w:pPr>
              <w:jc w:val="center"/>
              <w:rPr>
                <w:rFonts w:eastAsia="Times New Roman"/>
                <w:b/>
              </w:rPr>
            </w:pPr>
            <w:r w:rsidRPr="005D3FC7">
              <w:rPr>
                <w:b/>
                <w:bCs/>
              </w:rPr>
              <w:t>5 875</w:t>
            </w:r>
          </w:p>
        </w:tc>
        <w:tc>
          <w:tcPr>
            <w:tcW w:w="2835" w:type="dxa"/>
          </w:tcPr>
          <w:p w14:paraId="3D1E3FC6" w14:textId="77777777" w:rsidR="00BA240A" w:rsidRPr="005D3FC7" w:rsidRDefault="00BA240A" w:rsidP="009F4253">
            <w:pPr>
              <w:jc w:val="center"/>
              <w:rPr>
                <w:rFonts w:eastAsia="Times New Roman"/>
                <w:b/>
              </w:rPr>
            </w:pPr>
            <w:r w:rsidRPr="005D3FC7">
              <w:rPr>
                <w:b/>
                <w:bCs/>
              </w:rPr>
              <w:t>7 376</w:t>
            </w:r>
          </w:p>
        </w:tc>
      </w:tr>
    </w:tbl>
    <w:p w14:paraId="4A7F3A31" w14:textId="0A0C1EDC" w:rsidR="005E4399" w:rsidRPr="005D3FC7" w:rsidRDefault="00A43801" w:rsidP="00F20C7D">
      <w:pPr>
        <w:jc w:val="both"/>
      </w:pPr>
      <w:r w:rsidRPr="005D3FC7">
        <w:rPr>
          <w:lang w:val="en-US"/>
        </w:rPr>
        <w:t>C</w:t>
      </w:r>
      <w:r w:rsidR="005E4399" w:rsidRPr="005D3FC7">
        <w:t>ведения о создании и получении эмитентом правовой охраны основных объектов интеллектуальной собственности (включая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происхождения товара), об основных направлениях и результатах использования основных для эмитента объектах интеллектуальной собственности.</w:t>
      </w:r>
    </w:p>
    <w:p w14:paraId="63308122" w14:textId="1BECF4D4" w:rsidR="00A43801" w:rsidRPr="005D3FC7" w:rsidRDefault="00A43801" w:rsidP="00A43801">
      <w:pPr>
        <w:spacing w:before="0" w:after="0"/>
        <w:jc w:val="both"/>
        <w:rPr>
          <w:rFonts w:eastAsia="Times New Roman"/>
          <w:b/>
        </w:rPr>
      </w:pPr>
      <w:r w:rsidRPr="005D3FC7">
        <w:rPr>
          <w:rFonts w:eastAsia="Times New Roman"/>
          <w:b/>
        </w:rPr>
        <w:t xml:space="preserve">Эмитент </w:t>
      </w:r>
      <w:r w:rsidR="002311D8" w:rsidRPr="005D3FC7">
        <w:rPr>
          <w:rFonts w:eastAsia="Times New Roman"/>
          <w:b/>
        </w:rPr>
        <w:t xml:space="preserve">на </w:t>
      </w:r>
      <w:r w:rsidR="00B747E9" w:rsidRPr="005D3FC7">
        <w:rPr>
          <w:rFonts w:eastAsia="Times New Roman"/>
          <w:b/>
        </w:rPr>
        <w:t>30.06.</w:t>
      </w:r>
      <w:r w:rsidR="002311D8" w:rsidRPr="005D3FC7">
        <w:rPr>
          <w:rFonts w:eastAsia="Times New Roman"/>
          <w:b/>
        </w:rPr>
        <w:t xml:space="preserve">2021 г. </w:t>
      </w:r>
      <w:r w:rsidRPr="005D3FC7">
        <w:rPr>
          <w:rFonts w:eastAsia="Times New Roman"/>
          <w:b/>
        </w:rPr>
        <w:t xml:space="preserve">обладает исключительным правом на следующие </w:t>
      </w:r>
      <w:r w:rsidR="00B64E2E" w:rsidRPr="005D3FC7">
        <w:rPr>
          <w:rFonts w:eastAsia="Times New Roman"/>
          <w:b/>
        </w:rPr>
        <w:t xml:space="preserve">основные </w:t>
      </w:r>
      <w:r w:rsidRPr="005D3FC7">
        <w:rPr>
          <w:rFonts w:eastAsia="Times New Roman"/>
          <w:b/>
        </w:rPr>
        <w:t>объекты интеллектуальной собственности:</w:t>
      </w:r>
    </w:p>
    <w:p w14:paraId="7B66DBA3" w14:textId="54AE5BC0" w:rsidR="0022675C" w:rsidRPr="005D3FC7" w:rsidRDefault="0022675C" w:rsidP="00A43801">
      <w:pPr>
        <w:spacing w:before="0" w:after="0"/>
        <w:jc w:val="both"/>
        <w:rPr>
          <w:rFonts w:eastAsia="Times New Roman"/>
          <w:b/>
        </w:rPr>
      </w:pPr>
    </w:p>
    <w:tbl>
      <w:tblPr>
        <w:tblStyle w:val="a9"/>
        <w:tblW w:w="9634" w:type="dxa"/>
        <w:tblLayout w:type="fixed"/>
        <w:tblLook w:val="04A0" w:firstRow="1" w:lastRow="0" w:firstColumn="1" w:lastColumn="0" w:noHBand="0" w:noVBand="1"/>
      </w:tblPr>
      <w:tblGrid>
        <w:gridCol w:w="405"/>
        <w:gridCol w:w="1150"/>
        <w:gridCol w:w="1646"/>
        <w:gridCol w:w="1047"/>
        <w:gridCol w:w="1318"/>
        <w:gridCol w:w="1171"/>
        <w:gridCol w:w="1622"/>
        <w:gridCol w:w="1275"/>
      </w:tblGrid>
      <w:tr w:rsidR="00A43801" w:rsidRPr="005D3FC7" w14:paraId="16C7D8B1" w14:textId="77777777" w:rsidTr="000A0A3B">
        <w:tc>
          <w:tcPr>
            <w:tcW w:w="405" w:type="dxa"/>
          </w:tcPr>
          <w:p w14:paraId="56D6ECC9" w14:textId="77777777" w:rsidR="00A43801" w:rsidRPr="005D3FC7" w:rsidRDefault="00A43801" w:rsidP="00AF5BD2">
            <w:pPr>
              <w:jc w:val="center"/>
              <w:rPr>
                <w:rFonts w:eastAsia="Times New Roman"/>
                <w:b/>
              </w:rPr>
            </w:pPr>
            <w:r w:rsidRPr="005D3FC7">
              <w:rPr>
                <w:rFonts w:eastAsia="Times New Roman"/>
                <w:b/>
              </w:rPr>
              <w:t>№ п/п</w:t>
            </w:r>
          </w:p>
        </w:tc>
        <w:tc>
          <w:tcPr>
            <w:tcW w:w="1150" w:type="dxa"/>
          </w:tcPr>
          <w:p w14:paraId="0E46C964" w14:textId="77777777" w:rsidR="00A43801" w:rsidRPr="005D3FC7" w:rsidRDefault="00A43801" w:rsidP="00AF5BD2">
            <w:pPr>
              <w:jc w:val="center"/>
              <w:rPr>
                <w:rFonts w:eastAsia="Times New Roman"/>
                <w:b/>
              </w:rPr>
            </w:pPr>
            <w:r w:rsidRPr="005D3FC7">
              <w:rPr>
                <w:rFonts w:eastAsia="Times New Roman"/>
                <w:b/>
              </w:rPr>
              <w:t>Вид объекта интеллектуальной собственности</w:t>
            </w:r>
          </w:p>
        </w:tc>
        <w:tc>
          <w:tcPr>
            <w:tcW w:w="1646" w:type="dxa"/>
          </w:tcPr>
          <w:p w14:paraId="4CA8CA28" w14:textId="77777777" w:rsidR="00A43801" w:rsidRPr="005D3FC7" w:rsidRDefault="00A43801" w:rsidP="00AF5BD2">
            <w:pPr>
              <w:jc w:val="center"/>
              <w:rPr>
                <w:rFonts w:eastAsia="Times New Roman"/>
                <w:b/>
              </w:rPr>
            </w:pPr>
            <w:r w:rsidRPr="005D3FC7">
              <w:rPr>
                <w:rFonts w:eastAsia="Times New Roman"/>
                <w:b/>
              </w:rPr>
              <w:t>Полное название</w:t>
            </w:r>
          </w:p>
        </w:tc>
        <w:tc>
          <w:tcPr>
            <w:tcW w:w="1047" w:type="dxa"/>
          </w:tcPr>
          <w:p w14:paraId="125C9D9E" w14:textId="77777777" w:rsidR="00452ADD" w:rsidRPr="005D3FC7" w:rsidRDefault="00452ADD" w:rsidP="00452ADD">
            <w:pPr>
              <w:ind w:left="-51" w:right="-7"/>
              <w:jc w:val="center"/>
              <w:rPr>
                <w:rFonts w:eastAsia="Times New Roman"/>
                <w:b/>
              </w:rPr>
            </w:pPr>
            <w:r w:rsidRPr="005D3FC7">
              <w:rPr>
                <w:rFonts w:eastAsia="Times New Roman"/>
                <w:b/>
              </w:rPr>
              <w:t>Номер свиде-</w:t>
            </w:r>
          </w:p>
          <w:p w14:paraId="02604FA7" w14:textId="417B515B" w:rsidR="00A43801" w:rsidRPr="005D3FC7" w:rsidRDefault="00452ADD" w:rsidP="00452ADD">
            <w:pPr>
              <w:ind w:left="-51" w:right="-7"/>
              <w:jc w:val="center"/>
              <w:rPr>
                <w:rFonts w:eastAsia="Times New Roman"/>
                <w:b/>
              </w:rPr>
            </w:pPr>
            <w:r w:rsidRPr="005D3FC7">
              <w:rPr>
                <w:rFonts w:eastAsia="Times New Roman"/>
                <w:b/>
              </w:rPr>
              <w:t>тель</w:t>
            </w:r>
            <w:r w:rsidR="00A43801" w:rsidRPr="005D3FC7">
              <w:rPr>
                <w:rFonts w:eastAsia="Times New Roman"/>
                <w:b/>
              </w:rPr>
              <w:t>ства о регис</w:t>
            </w:r>
            <w:r w:rsidRPr="005D3FC7">
              <w:rPr>
                <w:rFonts w:eastAsia="Times New Roman"/>
                <w:b/>
              </w:rPr>
              <w:t>-</w:t>
            </w:r>
            <w:r w:rsidR="00A43801" w:rsidRPr="005D3FC7">
              <w:rPr>
                <w:rFonts w:eastAsia="Times New Roman"/>
                <w:b/>
              </w:rPr>
              <w:t>трации</w:t>
            </w:r>
          </w:p>
        </w:tc>
        <w:tc>
          <w:tcPr>
            <w:tcW w:w="1318" w:type="dxa"/>
          </w:tcPr>
          <w:p w14:paraId="43DC7B75" w14:textId="74E1CF4E" w:rsidR="00A43801" w:rsidRPr="005D3FC7" w:rsidRDefault="00452ADD" w:rsidP="00452ADD">
            <w:pPr>
              <w:ind w:left="-67"/>
              <w:jc w:val="center"/>
              <w:rPr>
                <w:rFonts w:eastAsia="Times New Roman"/>
                <w:b/>
              </w:rPr>
            </w:pPr>
            <w:r w:rsidRPr="005D3FC7">
              <w:rPr>
                <w:rFonts w:eastAsia="Times New Roman"/>
                <w:b/>
              </w:rPr>
              <w:t>Дата регистрации (</w:t>
            </w:r>
            <w:r w:rsidRPr="005D3FC7">
              <w:rPr>
                <w:rFonts w:eastAsia="Times New Roman"/>
                <w:b/>
                <w:sz w:val="18"/>
              </w:rPr>
              <w:t>начала д</w:t>
            </w:r>
            <w:r w:rsidR="00A43801" w:rsidRPr="005D3FC7">
              <w:rPr>
                <w:rFonts w:eastAsia="Times New Roman"/>
                <w:b/>
                <w:sz w:val="18"/>
              </w:rPr>
              <w:t>ей</w:t>
            </w:r>
            <w:r w:rsidRPr="005D3FC7">
              <w:rPr>
                <w:rFonts w:eastAsia="Times New Roman"/>
                <w:b/>
                <w:sz w:val="18"/>
              </w:rPr>
              <w:t>ствия</w:t>
            </w:r>
            <w:r w:rsidRPr="005D3FC7">
              <w:rPr>
                <w:rFonts w:eastAsia="Times New Roman"/>
                <w:b/>
              </w:rPr>
              <w:t>)</w:t>
            </w:r>
            <w:r w:rsidRPr="005D3FC7">
              <w:rPr>
                <w:rFonts w:eastAsia="Times New Roman"/>
                <w:b/>
                <w:sz w:val="18"/>
              </w:rPr>
              <w:t xml:space="preserve"> </w:t>
            </w:r>
            <w:r w:rsidR="00A43801" w:rsidRPr="005D3FC7">
              <w:rPr>
                <w:rFonts w:eastAsia="Times New Roman"/>
                <w:b/>
              </w:rPr>
              <w:t>права</w:t>
            </w:r>
          </w:p>
        </w:tc>
        <w:tc>
          <w:tcPr>
            <w:tcW w:w="1171" w:type="dxa"/>
          </w:tcPr>
          <w:p w14:paraId="7C78FD69" w14:textId="77777777" w:rsidR="00A43801" w:rsidRPr="005D3FC7" w:rsidRDefault="00A43801" w:rsidP="00AF5BD2">
            <w:pPr>
              <w:jc w:val="center"/>
              <w:rPr>
                <w:rFonts w:eastAsia="Times New Roman"/>
                <w:b/>
              </w:rPr>
            </w:pPr>
            <w:r w:rsidRPr="005D3FC7">
              <w:rPr>
                <w:rFonts w:eastAsia="Times New Roman"/>
                <w:b/>
              </w:rPr>
              <w:t>Срок действия права</w:t>
            </w:r>
          </w:p>
        </w:tc>
        <w:tc>
          <w:tcPr>
            <w:tcW w:w="1622" w:type="dxa"/>
          </w:tcPr>
          <w:p w14:paraId="489EA80B" w14:textId="0A8D3D74" w:rsidR="00A43801" w:rsidRPr="005D3FC7" w:rsidRDefault="00A43801" w:rsidP="00AF5BD2">
            <w:pPr>
              <w:jc w:val="center"/>
              <w:rPr>
                <w:rFonts w:eastAsia="Times New Roman"/>
                <w:b/>
              </w:rPr>
            </w:pPr>
            <w:r w:rsidRPr="005D3FC7">
              <w:rPr>
                <w:rFonts w:eastAsia="Times New Roman"/>
                <w:b/>
              </w:rPr>
              <w:t>Направление использова</w:t>
            </w:r>
            <w:r w:rsidR="00452ADD" w:rsidRPr="005D3FC7">
              <w:rPr>
                <w:rFonts w:eastAsia="Times New Roman"/>
                <w:b/>
              </w:rPr>
              <w:t>-</w:t>
            </w:r>
            <w:r w:rsidRPr="005D3FC7">
              <w:rPr>
                <w:rFonts w:eastAsia="Times New Roman"/>
                <w:b/>
              </w:rPr>
              <w:t>ния</w:t>
            </w:r>
          </w:p>
        </w:tc>
        <w:tc>
          <w:tcPr>
            <w:tcW w:w="1275" w:type="dxa"/>
          </w:tcPr>
          <w:p w14:paraId="09A1946D" w14:textId="3A47E293" w:rsidR="00A43801" w:rsidRPr="005D3FC7" w:rsidRDefault="00A43801" w:rsidP="00AF5BD2">
            <w:pPr>
              <w:jc w:val="center"/>
              <w:rPr>
                <w:rFonts w:eastAsia="Times New Roman"/>
                <w:b/>
              </w:rPr>
            </w:pPr>
            <w:r w:rsidRPr="005D3FC7">
              <w:rPr>
                <w:rFonts w:eastAsia="Times New Roman"/>
                <w:b/>
              </w:rPr>
              <w:t>Результат использования</w:t>
            </w:r>
          </w:p>
        </w:tc>
      </w:tr>
      <w:tr w:rsidR="00A43801" w:rsidRPr="005D3FC7" w14:paraId="7E996C82" w14:textId="77777777" w:rsidTr="000A0A3B">
        <w:tc>
          <w:tcPr>
            <w:tcW w:w="405" w:type="dxa"/>
          </w:tcPr>
          <w:p w14:paraId="0BD0AF88" w14:textId="77777777" w:rsidR="00A43801" w:rsidRPr="005D3FC7" w:rsidRDefault="00A43801" w:rsidP="00AF5BD2">
            <w:pPr>
              <w:jc w:val="both"/>
              <w:rPr>
                <w:rFonts w:eastAsia="Times New Roman"/>
              </w:rPr>
            </w:pPr>
            <w:r w:rsidRPr="005D3FC7">
              <w:rPr>
                <w:rFonts w:eastAsia="Times New Roman"/>
              </w:rPr>
              <w:t>1.</w:t>
            </w:r>
          </w:p>
        </w:tc>
        <w:tc>
          <w:tcPr>
            <w:tcW w:w="1150" w:type="dxa"/>
          </w:tcPr>
          <w:p w14:paraId="5FEAB4D8" w14:textId="77777777" w:rsidR="00A43801" w:rsidRPr="005D3FC7" w:rsidRDefault="00A43801" w:rsidP="00AF5BD2">
            <w:pPr>
              <w:jc w:val="both"/>
              <w:rPr>
                <w:rFonts w:eastAsia="Times New Roman"/>
              </w:rPr>
            </w:pPr>
            <w:r w:rsidRPr="005D3FC7">
              <w:rPr>
                <w:rFonts w:eastAsia="Times New Roman"/>
              </w:rPr>
              <w:t>Товарный знак, знак обслуживания</w:t>
            </w:r>
          </w:p>
        </w:tc>
        <w:tc>
          <w:tcPr>
            <w:tcW w:w="1646" w:type="dxa"/>
          </w:tcPr>
          <w:p w14:paraId="4A28A466" w14:textId="09E846E4" w:rsidR="00A43801" w:rsidRPr="005D3FC7" w:rsidRDefault="00A43801" w:rsidP="00AF5BD2">
            <w:pPr>
              <w:jc w:val="both"/>
              <w:rPr>
                <w:rFonts w:eastAsia="Times New Roman"/>
              </w:rPr>
            </w:pPr>
            <w:r w:rsidRPr="005D3FC7">
              <w:rPr>
                <w:rFonts w:eastAsia="Times New Roman"/>
              </w:rPr>
              <w:t>Исключитель</w:t>
            </w:r>
            <w:r w:rsidR="007E7FB4" w:rsidRPr="005D3FC7">
              <w:rPr>
                <w:rFonts w:eastAsia="Times New Roman"/>
              </w:rPr>
              <w:t>-</w:t>
            </w:r>
            <w:r w:rsidRPr="005D3FC7">
              <w:rPr>
                <w:rFonts w:eastAsia="Times New Roman"/>
              </w:rPr>
              <w:t>ное право владельца на товарный знак и знак обслуживания, наименование места происхождения товаров</w:t>
            </w:r>
          </w:p>
        </w:tc>
        <w:tc>
          <w:tcPr>
            <w:tcW w:w="1047" w:type="dxa"/>
          </w:tcPr>
          <w:p w14:paraId="11C18168" w14:textId="77777777" w:rsidR="007E7FB4" w:rsidRPr="005D3FC7" w:rsidRDefault="00A43801" w:rsidP="00AF5BD2">
            <w:pPr>
              <w:jc w:val="both"/>
              <w:rPr>
                <w:rFonts w:eastAsia="Times New Roman"/>
              </w:rPr>
            </w:pPr>
            <w:r w:rsidRPr="005D3FC7">
              <w:rPr>
                <w:rFonts w:eastAsia="Times New Roman"/>
              </w:rPr>
              <w:t>№</w:t>
            </w:r>
          </w:p>
          <w:p w14:paraId="1437C668" w14:textId="72646D49" w:rsidR="00A43801" w:rsidRPr="005D3FC7" w:rsidRDefault="00A43801" w:rsidP="00AF5BD2">
            <w:pPr>
              <w:jc w:val="both"/>
              <w:rPr>
                <w:rFonts w:eastAsia="Times New Roman"/>
              </w:rPr>
            </w:pPr>
            <w:r w:rsidRPr="005D3FC7">
              <w:rPr>
                <w:rFonts w:eastAsia="Times New Roman"/>
              </w:rPr>
              <w:t>318685</w:t>
            </w:r>
          </w:p>
        </w:tc>
        <w:tc>
          <w:tcPr>
            <w:tcW w:w="1318" w:type="dxa"/>
          </w:tcPr>
          <w:p w14:paraId="7C2ADE4D" w14:textId="77777777" w:rsidR="007E7FB4" w:rsidRPr="005D3FC7" w:rsidRDefault="00A43801" w:rsidP="00AF5BD2">
            <w:pPr>
              <w:jc w:val="both"/>
              <w:rPr>
                <w:rFonts w:eastAsia="Times New Roman"/>
              </w:rPr>
            </w:pPr>
            <w:r w:rsidRPr="005D3FC7">
              <w:rPr>
                <w:rFonts w:eastAsia="Times New Roman"/>
              </w:rPr>
              <w:t>21.12.</w:t>
            </w:r>
          </w:p>
          <w:p w14:paraId="3AC34618" w14:textId="7DB74DA6" w:rsidR="00A43801" w:rsidRPr="005D3FC7" w:rsidRDefault="00A43801" w:rsidP="00AF5BD2">
            <w:pPr>
              <w:jc w:val="both"/>
              <w:rPr>
                <w:rFonts w:eastAsia="Times New Roman"/>
              </w:rPr>
            </w:pPr>
            <w:r w:rsidRPr="005D3FC7">
              <w:rPr>
                <w:rFonts w:eastAsia="Times New Roman"/>
              </w:rPr>
              <w:t>2006 г.</w:t>
            </w:r>
          </w:p>
        </w:tc>
        <w:tc>
          <w:tcPr>
            <w:tcW w:w="1171" w:type="dxa"/>
          </w:tcPr>
          <w:p w14:paraId="4F6C4CF1" w14:textId="77777777" w:rsidR="007E7FB4" w:rsidRPr="005D3FC7" w:rsidRDefault="007E7FB4" w:rsidP="007E7FB4">
            <w:pPr>
              <w:jc w:val="both"/>
              <w:rPr>
                <w:rFonts w:eastAsia="Times New Roman"/>
              </w:rPr>
            </w:pPr>
            <w:r w:rsidRPr="005D3FC7">
              <w:rPr>
                <w:rFonts w:eastAsia="Times New Roman"/>
              </w:rPr>
              <w:t>09.09.</w:t>
            </w:r>
          </w:p>
          <w:p w14:paraId="770A8B33" w14:textId="77777777" w:rsidR="007E7FB4" w:rsidRPr="005D3FC7" w:rsidRDefault="007E7FB4" w:rsidP="007E7FB4">
            <w:pPr>
              <w:jc w:val="both"/>
              <w:rPr>
                <w:rFonts w:eastAsia="Times New Roman"/>
              </w:rPr>
            </w:pPr>
            <w:r w:rsidRPr="005D3FC7">
              <w:rPr>
                <w:rFonts w:eastAsia="Times New Roman"/>
              </w:rPr>
              <w:t>2025г.</w:t>
            </w:r>
          </w:p>
          <w:p w14:paraId="7064D70A" w14:textId="3E7D0335" w:rsidR="00A43801" w:rsidRPr="005D3FC7" w:rsidRDefault="00A43801" w:rsidP="007E7FB4">
            <w:pPr>
              <w:jc w:val="both"/>
              <w:rPr>
                <w:rFonts w:eastAsia="Times New Roman"/>
              </w:rPr>
            </w:pPr>
            <w:r w:rsidRPr="005D3FC7">
              <w:rPr>
                <w:rFonts w:eastAsia="Times New Roman"/>
              </w:rPr>
              <w:t>(с учетом продле</w:t>
            </w:r>
            <w:r w:rsidR="007E7FB4" w:rsidRPr="005D3FC7">
              <w:rPr>
                <w:rFonts w:eastAsia="Times New Roman"/>
              </w:rPr>
              <w:t>-</w:t>
            </w:r>
            <w:r w:rsidRPr="005D3FC7">
              <w:rPr>
                <w:rFonts w:eastAsia="Times New Roman"/>
              </w:rPr>
              <w:t>ния</w:t>
            </w:r>
            <w:r w:rsidR="007E7FB4" w:rsidRPr="005D3FC7">
              <w:rPr>
                <w:rFonts w:eastAsia="Times New Roman"/>
              </w:rPr>
              <w:t>)</w:t>
            </w:r>
          </w:p>
        </w:tc>
        <w:tc>
          <w:tcPr>
            <w:tcW w:w="1622" w:type="dxa"/>
          </w:tcPr>
          <w:p w14:paraId="679A900B" w14:textId="77777777" w:rsidR="00A43801" w:rsidRPr="005D3FC7" w:rsidRDefault="00A43801" w:rsidP="00AF5BD2">
            <w:pPr>
              <w:jc w:val="both"/>
              <w:rPr>
                <w:rFonts w:eastAsia="Times New Roman"/>
              </w:rPr>
            </w:pPr>
            <w:r w:rsidRPr="005D3FC7">
              <w:rPr>
                <w:rFonts w:eastAsia="Times New Roman"/>
              </w:rPr>
              <w:t>Изображение товарного знака, знака обслуживания при осуществлении деятельности Эмитентом и компаниями Группы</w:t>
            </w:r>
          </w:p>
        </w:tc>
        <w:tc>
          <w:tcPr>
            <w:tcW w:w="1275" w:type="dxa"/>
          </w:tcPr>
          <w:p w14:paraId="2F94E81D" w14:textId="77777777" w:rsidR="00A43801" w:rsidRPr="005D3FC7" w:rsidRDefault="00A43801" w:rsidP="00AF5BD2">
            <w:pPr>
              <w:jc w:val="both"/>
              <w:rPr>
                <w:rFonts w:eastAsia="Times New Roman"/>
              </w:rPr>
            </w:pPr>
            <w:r w:rsidRPr="005D3FC7">
              <w:rPr>
                <w:rFonts w:eastAsia="Times New Roman"/>
              </w:rPr>
              <w:t>Узнаваемость бренда Группы и Эмитента</w:t>
            </w:r>
          </w:p>
        </w:tc>
      </w:tr>
      <w:tr w:rsidR="00A43801" w:rsidRPr="005D3FC7" w14:paraId="6B10FE85" w14:textId="77777777" w:rsidTr="000A0A3B">
        <w:tc>
          <w:tcPr>
            <w:tcW w:w="405" w:type="dxa"/>
          </w:tcPr>
          <w:p w14:paraId="5EE4BE78" w14:textId="77777777" w:rsidR="00A43801" w:rsidRPr="005D3FC7" w:rsidRDefault="00A43801" w:rsidP="00AF5BD2">
            <w:pPr>
              <w:jc w:val="both"/>
              <w:rPr>
                <w:rFonts w:eastAsia="Times New Roman"/>
              </w:rPr>
            </w:pPr>
            <w:r w:rsidRPr="005D3FC7">
              <w:rPr>
                <w:rFonts w:eastAsia="Times New Roman"/>
              </w:rPr>
              <w:t>2.</w:t>
            </w:r>
          </w:p>
        </w:tc>
        <w:tc>
          <w:tcPr>
            <w:tcW w:w="1150" w:type="dxa"/>
          </w:tcPr>
          <w:p w14:paraId="086BFC8E" w14:textId="77777777" w:rsidR="00A43801" w:rsidRPr="005D3FC7" w:rsidRDefault="00A43801" w:rsidP="00AF5BD2">
            <w:pPr>
              <w:jc w:val="both"/>
              <w:rPr>
                <w:rFonts w:eastAsia="Times New Roman"/>
              </w:rPr>
            </w:pPr>
            <w:r w:rsidRPr="005D3FC7">
              <w:rPr>
                <w:rFonts w:eastAsia="Times New Roman"/>
              </w:rPr>
              <w:t>Патент</w:t>
            </w:r>
          </w:p>
        </w:tc>
        <w:tc>
          <w:tcPr>
            <w:tcW w:w="1646" w:type="dxa"/>
          </w:tcPr>
          <w:p w14:paraId="31C489D6" w14:textId="54EF8E36" w:rsidR="00A43801" w:rsidRPr="005D3FC7" w:rsidRDefault="00A43801" w:rsidP="00AF5BD2">
            <w:pPr>
              <w:rPr>
                <w:rFonts w:eastAsia="Times New Roman"/>
              </w:rPr>
            </w:pPr>
            <w:r w:rsidRPr="005D3FC7">
              <w:rPr>
                <w:rFonts w:eastAsia="Times New Roman"/>
              </w:rPr>
              <w:t>Исключитель</w:t>
            </w:r>
            <w:r w:rsidR="007E7FB4" w:rsidRPr="005D3FC7">
              <w:rPr>
                <w:rFonts w:eastAsia="Times New Roman"/>
              </w:rPr>
              <w:t>-</w:t>
            </w:r>
            <w:r w:rsidRPr="005D3FC7">
              <w:rPr>
                <w:rFonts w:eastAsia="Times New Roman"/>
              </w:rPr>
              <w:t>ное право патентооблада</w:t>
            </w:r>
            <w:r w:rsidR="007E7FB4" w:rsidRPr="005D3FC7">
              <w:rPr>
                <w:rFonts w:eastAsia="Times New Roman"/>
              </w:rPr>
              <w:t>-</w:t>
            </w:r>
            <w:r w:rsidRPr="005D3FC7">
              <w:rPr>
                <w:rFonts w:eastAsia="Times New Roman"/>
              </w:rPr>
              <w:t xml:space="preserve">теля на изобретение, промышленный образец, полезную модель - радиопоглощающий асфальтобетонный дорожный ремонтный состав, способ его изготовления и </w:t>
            </w:r>
            <w:r w:rsidRPr="005D3FC7">
              <w:rPr>
                <w:rFonts w:eastAsia="Times New Roman"/>
              </w:rPr>
              <w:lastRenderedPageBreak/>
              <w:t>нанесения</w:t>
            </w:r>
          </w:p>
        </w:tc>
        <w:tc>
          <w:tcPr>
            <w:tcW w:w="1047" w:type="dxa"/>
          </w:tcPr>
          <w:p w14:paraId="7F331B15" w14:textId="77777777" w:rsidR="007E7FB4" w:rsidRPr="005D3FC7" w:rsidRDefault="00A43801" w:rsidP="00AF5BD2">
            <w:pPr>
              <w:jc w:val="both"/>
              <w:rPr>
                <w:rFonts w:eastAsia="Times New Roman"/>
              </w:rPr>
            </w:pPr>
            <w:r w:rsidRPr="005D3FC7">
              <w:rPr>
                <w:rFonts w:eastAsia="Times New Roman"/>
              </w:rPr>
              <w:lastRenderedPageBreak/>
              <w:t>№</w:t>
            </w:r>
          </w:p>
          <w:p w14:paraId="5BE89DB3" w14:textId="2F6CE251" w:rsidR="00A43801" w:rsidRPr="005D3FC7" w:rsidRDefault="00A43801" w:rsidP="00AF5BD2">
            <w:pPr>
              <w:jc w:val="both"/>
              <w:rPr>
                <w:rFonts w:eastAsia="Times New Roman"/>
              </w:rPr>
            </w:pPr>
            <w:r w:rsidRPr="005D3FC7">
              <w:rPr>
                <w:rFonts w:eastAsia="Times New Roman"/>
              </w:rPr>
              <w:t>2665541</w:t>
            </w:r>
          </w:p>
        </w:tc>
        <w:tc>
          <w:tcPr>
            <w:tcW w:w="1318" w:type="dxa"/>
          </w:tcPr>
          <w:p w14:paraId="7484DF70" w14:textId="77777777" w:rsidR="007E7FB4" w:rsidRPr="005D3FC7" w:rsidRDefault="00A43801" w:rsidP="00AF5BD2">
            <w:pPr>
              <w:jc w:val="both"/>
              <w:rPr>
                <w:rFonts w:eastAsia="Times New Roman"/>
              </w:rPr>
            </w:pPr>
            <w:r w:rsidRPr="005D3FC7">
              <w:rPr>
                <w:rFonts w:eastAsia="Times New Roman"/>
              </w:rPr>
              <w:t>15.11.</w:t>
            </w:r>
          </w:p>
          <w:p w14:paraId="05F6B665" w14:textId="5C1D8BB1" w:rsidR="00A43801" w:rsidRPr="005D3FC7" w:rsidRDefault="00A43801" w:rsidP="00AF5BD2">
            <w:pPr>
              <w:jc w:val="both"/>
              <w:rPr>
                <w:rFonts w:eastAsia="Times New Roman"/>
              </w:rPr>
            </w:pPr>
            <w:r w:rsidRPr="005D3FC7">
              <w:rPr>
                <w:rFonts w:eastAsia="Times New Roman"/>
              </w:rPr>
              <w:t>2017 г.</w:t>
            </w:r>
          </w:p>
        </w:tc>
        <w:tc>
          <w:tcPr>
            <w:tcW w:w="1171" w:type="dxa"/>
          </w:tcPr>
          <w:p w14:paraId="64BFF66A" w14:textId="77777777" w:rsidR="00A43801" w:rsidRPr="005D3FC7" w:rsidRDefault="00A43801" w:rsidP="00AF5BD2">
            <w:pPr>
              <w:ind w:left="-102" w:right="-41"/>
              <w:jc w:val="both"/>
              <w:rPr>
                <w:rFonts w:eastAsia="Times New Roman"/>
              </w:rPr>
            </w:pPr>
            <w:r w:rsidRPr="005D3FC7">
              <w:rPr>
                <w:rFonts w:eastAsia="Times New Roman"/>
              </w:rPr>
              <w:t>25 лет (с учетом ежегодного подтверждения)</w:t>
            </w:r>
          </w:p>
        </w:tc>
        <w:tc>
          <w:tcPr>
            <w:tcW w:w="1622" w:type="dxa"/>
          </w:tcPr>
          <w:p w14:paraId="335D236A" w14:textId="249E92A6" w:rsidR="00A43801" w:rsidRPr="005D3FC7" w:rsidRDefault="00B64E2E" w:rsidP="00B64E2E">
            <w:pPr>
              <w:jc w:val="both"/>
              <w:rPr>
                <w:rFonts w:eastAsia="Times New Roman"/>
              </w:rPr>
            </w:pPr>
            <w:r w:rsidRPr="005D3FC7">
              <w:rPr>
                <w:rFonts w:eastAsia="Times New Roman"/>
              </w:rPr>
              <w:t>В раскрываемых периодах</w:t>
            </w:r>
            <w:r w:rsidR="00A43801" w:rsidRPr="005D3FC7">
              <w:rPr>
                <w:rFonts w:eastAsia="Times New Roman"/>
              </w:rPr>
              <w:t xml:space="preserve"> фактически не </w:t>
            </w:r>
            <w:r w:rsidRPr="005D3FC7">
              <w:rPr>
                <w:rFonts w:eastAsia="Times New Roman"/>
              </w:rPr>
              <w:t>применялся</w:t>
            </w:r>
            <w:r w:rsidR="00A43801" w:rsidRPr="005D3FC7">
              <w:rPr>
                <w:rFonts w:eastAsia="Times New Roman"/>
              </w:rPr>
              <w:t>, т.к. является новым направлением развития технологии, для продвижения с целью создания новых рынков и расширения имеющихся продуктов требует ресурсов</w:t>
            </w:r>
          </w:p>
        </w:tc>
        <w:tc>
          <w:tcPr>
            <w:tcW w:w="1275" w:type="dxa"/>
          </w:tcPr>
          <w:p w14:paraId="17246A5C" w14:textId="09DA42FD" w:rsidR="00A43801" w:rsidRPr="005D3FC7" w:rsidRDefault="00A43801" w:rsidP="00AF5BD2">
            <w:pPr>
              <w:rPr>
                <w:rFonts w:eastAsia="Times New Roman"/>
              </w:rPr>
            </w:pPr>
            <w:r w:rsidRPr="005D3FC7">
              <w:rPr>
                <w:rFonts w:eastAsia="Times New Roman"/>
              </w:rPr>
              <w:t>Используется в реклам</w:t>
            </w:r>
            <w:r w:rsidR="007E7FB4" w:rsidRPr="005D3FC7">
              <w:rPr>
                <w:rFonts w:eastAsia="Times New Roman"/>
              </w:rPr>
              <w:t>-</w:t>
            </w:r>
            <w:r w:rsidRPr="005D3FC7">
              <w:rPr>
                <w:rFonts w:eastAsia="Times New Roman"/>
              </w:rPr>
              <w:t>ных целях (статьи, выставки, буклеты) при позиционировании Группы, как лидера иннова</w:t>
            </w:r>
            <w:r w:rsidR="007E7FB4" w:rsidRPr="005D3FC7">
              <w:rPr>
                <w:rFonts w:eastAsia="Times New Roman"/>
              </w:rPr>
              <w:t>-</w:t>
            </w:r>
            <w:r w:rsidRPr="005D3FC7">
              <w:rPr>
                <w:rFonts w:eastAsia="Times New Roman"/>
              </w:rPr>
              <w:t>ций</w:t>
            </w:r>
          </w:p>
        </w:tc>
      </w:tr>
      <w:tr w:rsidR="00A43801" w:rsidRPr="005D3FC7" w14:paraId="7AEA0999" w14:textId="77777777" w:rsidTr="000A0A3B">
        <w:tc>
          <w:tcPr>
            <w:tcW w:w="405" w:type="dxa"/>
          </w:tcPr>
          <w:p w14:paraId="06012FE1" w14:textId="77777777" w:rsidR="00A43801" w:rsidRPr="005D3FC7" w:rsidRDefault="00A43801" w:rsidP="00AF5BD2">
            <w:pPr>
              <w:jc w:val="both"/>
              <w:rPr>
                <w:rFonts w:eastAsia="Times New Roman"/>
              </w:rPr>
            </w:pPr>
            <w:r w:rsidRPr="005D3FC7">
              <w:rPr>
                <w:rFonts w:eastAsia="Times New Roman"/>
              </w:rPr>
              <w:t>3.</w:t>
            </w:r>
          </w:p>
        </w:tc>
        <w:tc>
          <w:tcPr>
            <w:tcW w:w="1150" w:type="dxa"/>
          </w:tcPr>
          <w:p w14:paraId="76966C14" w14:textId="77777777" w:rsidR="00A43801" w:rsidRPr="005D3FC7" w:rsidRDefault="00A43801" w:rsidP="00AF5BD2">
            <w:pPr>
              <w:jc w:val="both"/>
              <w:rPr>
                <w:rFonts w:eastAsia="Times New Roman"/>
              </w:rPr>
            </w:pPr>
            <w:r w:rsidRPr="005D3FC7">
              <w:rPr>
                <w:rFonts w:eastAsia="Times New Roman"/>
              </w:rPr>
              <w:t>Патент</w:t>
            </w:r>
          </w:p>
        </w:tc>
        <w:tc>
          <w:tcPr>
            <w:tcW w:w="1646" w:type="dxa"/>
          </w:tcPr>
          <w:p w14:paraId="03BD34F4" w14:textId="334B1F51" w:rsidR="00A43801" w:rsidRPr="005D3FC7" w:rsidRDefault="00A43801" w:rsidP="00AF5BD2">
            <w:pPr>
              <w:jc w:val="both"/>
              <w:rPr>
                <w:rFonts w:eastAsia="Times New Roman"/>
              </w:rPr>
            </w:pPr>
            <w:r w:rsidRPr="005D3FC7">
              <w:rPr>
                <w:rFonts w:eastAsia="Times New Roman"/>
              </w:rPr>
              <w:t>Исключитель</w:t>
            </w:r>
            <w:r w:rsidR="007E7FB4" w:rsidRPr="005D3FC7">
              <w:rPr>
                <w:rFonts w:eastAsia="Times New Roman"/>
              </w:rPr>
              <w:t>-</w:t>
            </w:r>
            <w:r w:rsidRPr="005D3FC7">
              <w:rPr>
                <w:rFonts w:eastAsia="Times New Roman"/>
              </w:rPr>
              <w:t>ное право патентообладателя на изобретение, промышленный образец, полезную модель - вяжущее для цветного асфальтобетона</w:t>
            </w:r>
          </w:p>
        </w:tc>
        <w:tc>
          <w:tcPr>
            <w:tcW w:w="1047" w:type="dxa"/>
          </w:tcPr>
          <w:p w14:paraId="12DF6E8B" w14:textId="77777777" w:rsidR="007E7FB4" w:rsidRPr="005D3FC7" w:rsidRDefault="00A43801" w:rsidP="00AF5BD2">
            <w:pPr>
              <w:jc w:val="both"/>
              <w:rPr>
                <w:rFonts w:eastAsia="Times New Roman"/>
              </w:rPr>
            </w:pPr>
            <w:r w:rsidRPr="005D3FC7">
              <w:rPr>
                <w:rFonts w:eastAsia="Times New Roman"/>
              </w:rPr>
              <w:t>№</w:t>
            </w:r>
          </w:p>
          <w:p w14:paraId="0CA52785" w14:textId="66A63F83" w:rsidR="00A43801" w:rsidRPr="005D3FC7" w:rsidRDefault="00A43801" w:rsidP="00AF5BD2">
            <w:pPr>
              <w:jc w:val="both"/>
              <w:rPr>
                <w:rFonts w:eastAsia="Times New Roman"/>
              </w:rPr>
            </w:pPr>
            <w:r w:rsidRPr="005D3FC7">
              <w:rPr>
                <w:rFonts w:eastAsia="Times New Roman"/>
              </w:rPr>
              <w:t>2620120</w:t>
            </w:r>
          </w:p>
        </w:tc>
        <w:tc>
          <w:tcPr>
            <w:tcW w:w="1318" w:type="dxa"/>
          </w:tcPr>
          <w:p w14:paraId="40E160EA" w14:textId="77777777" w:rsidR="007E7FB4" w:rsidRPr="005D3FC7" w:rsidRDefault="00A43801" w:rsidP="00AF5BD2">
            <w:pPr>
              <w:jc w:val="both"/>
              <w:rPr>
                <w:rFonts w:eastAsia="Times New Roman"/>
              </w:rPr>
            </w:pPr>
            <w:r w:rsidRPr="005D3FC7">
              <w:rPr>
                <w:rFonts w:eastAsia="Times New Roman"/>
              </w:rPr>
              <w:t>30.05.</w:t>
            </w:r>
          </w:p>
          <w:p w14:paraId="36E9D99B" w14:textId="1069AB68" w:rsidR="00A43801" w:rsidRPr="005D3FC7" w:rsidRDefault="00A43801" w:rsidP="00AF5BD2">
            <w:pPr>
              <w:jc w:val="both"/>
              <w:rPr>
                <w:rFonts w:eastAsia="Times New Roman"/>
              </w:rPr>
            </w:pPr>
            <w:r w:rsidRPr="005D3FC7">
              <w:rPr>
                <w:rFonts w:eastAsia="Times New Roman"/>
              </w:rPr>
              <w:t>2016 г.</w:t>
            </w:r>
          </w:p>
        </w:tc>
        <w:tc>
          <w:tcPr>
            <w:tcW w:w="1171" w:type="dxa"/>
          </w:tcPr>
          <w:p w14:paraId="444DE34E" w14:textId="77777777" w:rsidR="00A43801" w:rsidRPr="005D3FC7" w:rsidRDefault="00A43801" w:rsidP="00AF5BD2">
            <w:pPr>
              <w:jc w:val="both"/>
              <w:rPr>
                <w:rFonts w:eastAsia="Times New Roman"/>
              </w:rPr>
            </w:pPr>
            <w:r w:rsidRPr="005D3FC7">
              <w:rPr>
                <w:rFonts w:eastAsia="Times New Roman"/>
              </w:rPr>
              <w:t>25 лет (с учетом ежегодного подтверждения)</w:t>
            </w:r>
          </w:p>
        </w:tc>
        <w:tc>
          <w:tcPr>
            <w:tcW w:w="1622" w:type="dxa"/>
          </w:tcPr>
          <w:p w14:paraId="7B15F290" w14:textId="77777777" w:rsidR="00A43801" w:rsidRPr="005D3FC7" w:rsidRDefault="00A43801" w:rsidP="00AF5BD2">
            <w:pPr>
              <w:rPr>
                <w:rFonts w:eastAsia="Times New Roman"/>
              </w:rPr>
            </w:pPr>
            <w:r w:rsidRPr="005D3FC7">
              <w:rPr>
                <w:rFonts w:eastAsia="Times New Roman"/>
              </w:rPr>
              <w:t>Поддерживает выпуск нового вида продукции - прозрачного полимерного вяжущего (альтернатива черному битуму) для производства цветных асфальтобетонных смесей. Поддерживает выпуск цветных асфальтобетонных смесей и устройство цветных асфальтобетонов БЕ. Способствует продажам вяжущего в регионы РФ.</w:t>
            </w:r>
          </w:p>
        </w:tc>
        <w:tc>
          <w:tcPr>
            <w:tcW w:w="1275" w:type="dxa"/>
          </w:tcPr>
          <w:p w14:paraId="1407663E" w14:textId="5BF0FEC8" w:rsidR="00A43801" w:rsidRPr="005D3FC7" w:rsidRDefault="00A43801" w:rsidP="00AF5BD2">
            <w:pPr>
              <w:jc w:val="both"/>
              <w:rPr>
                <w:rFonts w:eastAsia="Times New Roman"/>
              </w:rPr>
            </w:pPr>
            <w:r w:rsidRPr="005D3FC7">
              <w:rPr>
                <w:rFonts w:eastAsia="Times New Roman"/>
              </w:rPr>
              <w:t>Исполь</w:t>
            </w:r>
            <w:r w:rsidR="007E7FB4" w:rsidRPr="005D3FC7">
              <w:rPr>
                <w:rFonts w:eastAsia="Times New Roman"/>
              </w:rPr>
              <w:t>-</w:t>
            </w:r>
            <w:r w:rsidRPr="005D3FC7">
              <w:rPr>
                <w:rFonts w:eastAsia="Times New Roman"/>
              </w:rPr>
              <w:t>зуется в</w:t>
            </w:r>
            <w:r w:rsidRPr="005D3FC7">
              <w:t xml:space="preserve"> </w:t>
            </w:r>
            <w:r w:rsidRPr="005D3FC7">
              <w:rPr>
                <w:rFonts w:eastAsia="Times New Roman"/>
              </w:rPr>
              <w:t>качестве подтверждения соответствия производимой продукции Группой запатентованной технологии, а также в рекламных целях (статьи, выставки, буклеты) при позиционировании Группы, как лидера инноваций</w:t>
            </w:r>
          </w:p>
        </w:tc>
      </w:tr>
      <w:tr w:rsidR="00A43801" w:rsidRPr="005D3FC7" w14:paraId="4340BB77" w14:textId="77777777" w:rsidTr="000A0A3B">
        <w:tc>
          <w:tcPr>
            <w:tcW w:w="405" w:type="dxa"/>
          </w:tcPr>
          <w:p w14:paraId="7F7F31CF" w14:textId="77777777" w:rsidR="00A43801" w:rsidRPr="005D3FC7" w:rsidRDefault="00A43801" w:rsidP="00AF5BD2">
            <w:pPr>
              <w:jc w:val="both"/>
              <w:rPr>
                <w:rFonts w:eastAsia="Times New Roman"/>
              </w:rPr>
            </w:pPr>
            <w:r w:rsidRPr="005D3FC7">
              <w:rPr>
                <w:rFonts w:eastAsia="Times New Roman"/>
              </w:rPr>
              <w:t>4.</w:t>
            </w:r>
          </w:p>
        </w:tc>
        <w:tc>
          <w:tcPr>
            <w:tcW w:w="1150" w:type="dxa"/>
          </w:tcPr>
          <w:p w14:paraId="4DA6BC86" w14:textId="77777777" w:rsidR="00A43801" w:rsidRPr="005D3FC7" w:rsidRDefault="00A43801" w:rsidP="00AF5BD2">
            <w:pPr>
              <w:jc w:val="both"/>
              <w:rPr>
                <w:rFonts w:eastAsia="Times New Roman"/>
              </w:rPr>
            </w:pPr>
            <w:r w:rsidRPr="005D3FC7">
              <w:rPr>
                <w:rFonts w:eastAsia="Times New Roman"/>
              </w:rPr>
              <w:t>Патент</w:t>
            </w:r>
          </w:p>
        </w:tc>
        <w:tc>
          <w:tcPr>
            <w:tcW w:w="1646" w:type="dxa"/>
          </w:tcPr>
          <w:p w14:paraId="109B30EE" w14:textId="1C7B3F5E" w:rsidR="00A43801" w:rsidRPr="005D3FC7" w:rsidRDefault="00A43801" w:rsidP="00AF5BD2">
            <w:pPr>
              <w:jc w:val="both"/>
              <w:rPr>
                <w:rFonts w:eastAsia="Times New Roman"/>
              </w:rPr>
            </w:pPr>
            <w:r w:rsidRPr="005D3FC7">
              <w:rPr>
                <w:rFonts w:eastAsia="Times New Roman"/>
              </w:rPr>
              <w:t>Исключитель</w:t>
            </w:r>
            <w:r w:rsidR="007E7FB4" w:rsidRPr="005D3FC7">
              <w:rPr>
                <w:rFonts w:eastAsia="Times New Roman"/>
              </w:rPr>
              <w:t>-</w:t>
            </w:r>
            <w:r w:rsidRPr="005D3FC7">
              <w:rPr>
                <w:rFonts w:eastAsia="Times New Roman"/>
              </w:rPr>
              <w:t>ное право патентообладателя на изобретение, промышленный образец, полезную модель - состав для заполнения деформацион</w:t>
            </w:r>
            <w:r w:rsidR="007E7FB4" w:rsidRPr="005D3FC7">
              <w:rPr>
                <w:rFonts w:eastAsia="Times New Roman"/>
              </w:rPr>
              <w:t>-</w:t>
            </w:r>
            <w:r w:rsidRPr="005D3FC7">
              <w:rPr>
                <w:rFonts w:eastAsia="Times New Roman"/>
              </w:rPr>
              <w:t>ных швов и способ его приготовления</w:t>
            </w:r>
          </w:p>
        </w:tc>
        <w:tc>
          <w:tcPr>
            <w:tcW w:w="1047" w:type="dxa"/>
          </w:tcPr>
          <w:p w14:paraId="159DC416" w14:textId="77777777" w:rsidR="007E7FB4" w:rsidRPr="005D3FC7" w:rsidRDefault="00A43801" w:rsidP="00AF5BD2">
            <w:pPr>
              <w:jc w:val="both"/>
              <w:rPr>
                <w:rFonts w:eastAsia="Times New Roman"/>
              </w:rPr>
            </w:pPr>
            <w:r w:rsidRPr="005D3FC7">
              <w:rPr>
                <w:rFonts w:eastAsia="Times New Roman"/>
              </w:rPr>
              <w:t>№</w:t>
            </w:r>
          </w:p>
          <w:p w14:paraId="2CB0E28B" w14:textId="31369278" w:rsidR="00A43801" w:rsidRPr="005D3FC7" w:rsidRDefault="00A43801" w:rsidP="00AF5BD2">
            <w:pPr>
              <w:jc w:val="both"/>
              <w:rPr>
                <w:rFonts w:eastAsia="Times New Roman"/>
              </w:rPr>
            </w:pPr>
            <w:r w:rsidRPr="005D3FC7">
              <w:rPr>
                <w:rFonts w:eastAsia="Times New Roman"/>
              </w:rPr>
              <w:t>2696747</w:t>
            </w:r>
          </w:p>
        </w:tc>
        <w:tc>
          <w:tcPr>
            <w:tcW w:w="1318" w:type="dxa"/>
          </w:tcPr>
          <w:p w14:paraId="43C27B5B" w14:textId="77777777" w:rsidR="007E7FB4" w:rsidRPr="005D3FC7" w:rsidRDefault="00A43801" w:rsidP="00AF5BD2">
            <w:pPr>
              <w:jc w:val="both"/>
              <w:rPr>
                <w:rFonts w:eastAsia="Times New Roman"/>
              </w:rPr>
            </w:pPr>
            <w:r w:rsidRPr="005D3FC7">
              <w:rPr>
                <w:rFonts w:eastAsia="Times New Roman"/>
              </w:rPr>
              <w:t>31.07.</w:t>
            </w:r>
          </w:p>
          <w:p w14:paraId="18EFBE4C" w14:textId="0090881D" w:rsidR="00A43801" w:rsidRPr="005D3FC7" w:rsidRDefault="00A43801" w:rsidP="00AF5BD2">
            <w:pPr>
              <w:jc w:val="both"/>
              <w:rPr>
                <w:rFonts w:eastAsia="Times New Roman"/>
              </w:rPr>
            </w:pPr>
            <w:r w:rsidRPr="005D3FC7">
              <w:rPr>
                <w:rFonts w:eastAsia="Times New Roman"/>
              </w:rPr>
              <w:t>2018</w:t>
            </w:r>
          </w:p>
        </w:tc>
        <w:tc>
          <w:tcPr>
            <w:tcW w:w="1171" w:type="dxa"/>
          </w:tcPr>
          <w:p w14:paraId="40642E3E" w14:textId="77777777" w:rsidR="00A43801" w:rsidRPr="005D3FC7" w:rsidRDefault="00A43801" w:rsidP="00AF5BD2">
            <w:pPr>
              <w:jc w:val="both"/>
              <w:rPr>
                <w:rFonts w:eastAsia="Times New Roman"/>
              </w:rPr>
            </w:pPr>
            <w:r w:rsidRPr="005D3FC7">
              <w:rPr>
                <w:rFonts w:eastAsia="Times New Roman"/>
              </w:rPr>
              <w:t>25 лет (с учетом ежегодного подтверждения)</w:t>
            </w:r>
          </w:p>
        </w:tc>
        <w:tc>
          <w:tcPr>
            <w:tcW w:w="1622" w:type="dxa"/>
          </w:tcPr>
          <w:p w14:paraId="5E4EE90C" w14:textId="181D55FB" w:rsidR="00A43801" w:rsidRPr="005D3FC7" w:rsidRDefault="00B64E2E" w:rsidP="002311D8">
            <w:pPr>
              <w:jc w:val="both"/>
              <w:rPr>
                <w:rFonts w:eastAsia="Times New Roman"/>
              </w:rPr>
            </w:pPr>
            <w:r w:rsidRPr="005D3FC7">
              <w:rPr>
                <w:rFonts w:eastAsia="Times New Roman"/>
              </w:rPr>
              <w:t>В раскрываемых периодах</w:t>
            </w:r>
            <w:r w:rsidR="00A43801" w:rsidRPr="005D3FC7">
              <w:rPr>
                <w:rFonts w:eastAsia="Times New Roman"/>
              </w:rPr>
              <w:t xml:space="preserve"> фактически не </w:t>
            </w:r>
            <w:r w:rsidRPr="005D3FC7">
              <w:rPr>
                <w:rFonts w:eastAsia="Times New Roman"/>
              </w:rPr>
              <w:t>применялся</w:t>
            </w:r>
            <w:r w:rsidR="00A43801" w:rsidRPr="005D3FC7">
              <w:rPr>
                <w:rFonts w:eastAsia="Times New Roman"/>
              </w:rPr>
              <w:t>, т.к. является новым техническим решением. Улучшает традиционно применяемое решение.</w:t>
            </w:r>
          </w:p>
        </w:tc>
        <w:tc>
          <w:tcPr>
            <w:tcW w:w="1275" w:type="dxa"/>
          </w:tcPr>
          <w:p w14:paraId="144F5A1D" w14:textId="01F73159" w:rsidR="00A43801" w:rsidRPr="005D3FC7" w:rsidRDefault="00A43801" w:rsidP="00AF5BD2">
            <w:pPr>
              <w:jc w:val="both"/>
              <w:rPr>
                <w:rFonts w:eastAsia="Times New Roman"/>
              </w:rPr>
            </w:pPr>
            <w:r w:rsidRPr="005D3FC7">
              <w:rPr>
                <w:rFonts w:eastAsia="Times New Roman"/>
              </w:rPr>
              <w:t>Исполь</w:t>
            </w:r>
            <w:r w:rsidR="007E7FB4" w:rsidRPr="005D3FC7">
              <w:rPr>
                <w:rFonts w:eastAsia="Times New Roman"/>
              </w:rPr>
              <w:t>-</w:t>
            </w:r>
            <w:r w:rsidRPr="005D3FC7">
              <w:rPr>
                <w:rFonts w:eastAsia="Times New Roman"/>
              </w:rPr>
              <w:t>зуется в рекламных целях (статьи, выставки, буклеты) при позиционировании Группы, как лидера инноваций</w:t>
            </w:r>
          </w:p>
        </w:tc>
      </w:tr>
      <w:tr w:rsidR="00A43801" w:rsidRPr="005D3FC7" w14:paraId="780325DD" w14:textId="77777777" w:rsidTr="000A0A3B">
        <w:tc>
          <w:tcPr>
            <w:tcW w:w="405" w:type="dxa"/>
          </w:tcPr>
          <w:p w14:paraId="25648F29" w14:textId="77777777" w:rsidR="00A43801" w:rsidRPr="005D3FC7" w:rsidRDefault="00A43801" w:rsidP="00AF5BD2">
            <w:pPr>
              <w:jc w:val="both"/>
              <w:rPr>
                <w:rFonts w:eastAsia="Times New Roman"/>
              </w:rPr>
            </w:pPr>
            <w:r w:rsidRPr="005D3FC7">
              <w:rPr>
                <w:rFonts w:eastAsia="Times New Roman"/>
              </w:rPr>
              <w:t>5.</w:t>
            </w:r>
          </w:p>
        </w:tc>
        <w:tc>
          <w:tcPr>
            <w:tcW w:w="1150" w:type="dxa"/>
          </w:tcPr>
          <w:p w14:paraId="1DD4E3F3" w14:textId="77777777" w:rsidR="00A43801" w:rsidRPr="005D3FC7" w:rsidRDefault="00A43801" w:rsidP="00AF5BD2">
            <w:pPr>
              <w:jc w:val="both"/>
              <w:rPr>
                <w:rFonts w:eastAsia="Times New Roman"/>
              </w:rPr>
            </w:pPr>
            <w:r w:rsidRPr="005D3FC7">
              <w:rPr>
                <w:rFonts w:eastAsia="Times New Roman"/>
              </w:rPr>
              <w:t>Товарный знак, знак обслуживания</w:t>
            </w:r>
          </w:p>
        </w:tc>
        <w:tc>
          <w:tcPr>
            <w:tcW w:w="1646" w:type="dxa"/>
          </w:tcPr>
          <w:p w14:paraId="0B39A2C5" w14:textId="158DC9B5" w:rsidR="00A43801" w:rsidRPr="005D3FC7" w:rsidRDefault="00A43801" w:rsidP="00AF5BD2">
            <w:pPr>
              <w:jc w:val="both"/>
              <w:rPr>
                <w:rFonts w:eastAsia="Times New Roman"/>
              </w:rPr>
            </w:pPr>
            <w:r w:rsidRPr="005D3FC7">
              <w:rPr>
                <w:rFonts w:eastAsia="Times New Roman"/>
              </w:rPr>
              <w:t>Исключитель</w:t>
            </w:r>
            <w:r w:rsidR="007E7FB4" w:rsidRPr="005D3FC7">
              <w:rPr>
                <w:rFonts w:eastAsia="Times New Roman"/>
              </w:rPr>
              <w:t>-</w:t>
            </w:r>
            <w:r w:rsidRPr="005D3FC7">
              <w:rPr>
                <w:rFonts w:eastAsia="Times New Roman"/>
              </w:rPr>
              <w:t>ное право владельца на товарный знак и знак обслуживания, наименование места происхождения товаров</w:t>
            </w:r>
          </w:p>
        </w:tc>
        <w:tc>
          <w:tcPr>
            <w:tcW w:w="1047" w:type="dxa"/>
          </w:tcPr>
          <w:p w14:paraId="3675ED8B" w14:textId="77777777" w:rsidR="00D3094A" w:rsidRPr="005D3FC7" w:rsidRDefault="00A43801" w:rsidP="00AF5BD2">
            <w:pPr>
              <w:jc w:val="both"/>
              <w:rPr>
                <w:rFonts w:eastAsia="Times New Roman"/>
              </w:rPr>
            </w:pPr>
            <w:r w:rsidRPr="005D3FC7">
              <w:rPr>
                <w:rFonts w:eastAsia="Times New Roman"/>
              </w:rPr>
              <w:t>№</w:t>
            </w:r>
          </w:p>
          <w:p w14:paraId="3D26099A" w14:textId="67D02059" w:rsidR="00A43801" w:rsidRPr="005D3FC7" w:rsidRDefault="00A43801" w:rsidP="00AF5BD2">
            <w:pPr>
              <w:jc w:val="both"/>
              <w:rPr>
                <w:rFonts w:eastAsia="Times New Roman"/>
              </w:rPr>
            </w:pPr>
            <w:r w:rsidRPr="005D3FC7">
              <w:rPr>
                <w:rFonts w:eastAsia="Times New Roman"/>
              </w:rPr>
              <w:t>719435</w:t>
            </w:r>
            <w:r w:rsidRPr="005D3FC7">
              <w:t xml:space="preserve"> </w:t>
            </w:r>
            <w:r w:rsidRPr="005D3FC7">
              <w:rPr>
                <w:rFonts w:eastAsia="Times New Roman"/>
              </w:rPr>
              <w:t>B2 color</w:t>
            </w:r>
          </w:p>
        </w:tc>
        <w:tc>
          <w:tcPr>
            <w:tcW w:w="1318" w:type="dxa"/>
          </w:tcPr>
          <w:p w14:paraId="25D611A1" w14:textId="77777777" w:rsidR="00D3094A" w:rsidRPr="005D3FC7" w:rsidRDefault="00A43801" w:rsidP="00AF5BD2">
            <w:pPr>
              <w:jc w:val="both"/>
              <w:rPr>
                <w:rFonts w:eastAsia="Times New Roman"/>
              </w:rPr>
            </w:pPr>
            <w:r w:rsidRPr="005D3FC7">
              <w:rPr>
                <w:rFonts w:eastAsia="Times New Roman"/>
              </w:rPr>
              <w:t>26.10.</w:t>
            </w:r>
          </w:p>
          <w:p w14:paraId="774B2EF6" w14:textId="5BBE126F" w:rsidR="00A43801" w:rsidRPr="005D3FC7" w:rsidRDefault="00A43801" w:rsidP="00AF5BD2">
            <w:pPr>
              <w:jc w:val="both"/>
              <w:rPr>
                <w:rFonts w:eastAsia="Times New Roman"/>
              </w:rPr>
            </w:pPr>
            <w:r w:rsidRPr="005D3FC7">
              <w:rPr>
                <w:rFonts w:eastAsia="Times New Roman"/>
              </w:rPr>
              <w:t>2018</w:t>
            </w:r>
          </w:p>
        </w:tc>
        <w:tc>
          <w:tcPr>
            <w:tcW w:w="1171" w:type="dxa"/>
          </w:tcPr>
          <w:p w14:paraId="1A55814A" w14:textId="77777777" w:rsidR="00A43801" w:rsidRPr="005D3FC7" w:rsidRDefault="00A43801" w:rsidP="00AF5BD2">
            <w:pPr>
              <w:jc w:val="both"/>
              <w:rPr>
                <w:rFonts w:eastAsia="Times New Roman"/>
              </w:rPr>
            </w:pPr>
            <w:r w:rsidRPr="005D3FC7">
              <w:rPr>
                <w:rFonts w:eastAsia="Times New Roman"/>
              </w:rPr>
              <w:t>10 лет (с возможностью продления по истечении данного срока)</w:t>
            </w:r>
          </w:p>
        </w:tc>
        <w:tc>
          <w:tcPr>
            <w:tcW w:w="1622" w:type="dxa"/>
          </w:tcPr>
          <w:p w14:paraId="5D4DB957" w14:textId="77777777" w:rsidR="00A43801" w:rsidRPr="005D3FC7" w:rsidRDefault="00A43801" w:rsidP="00AF5BD2">
            <w:pPr>
              <w:jc w:val="both"/>
              <w:rPr>
                <w:rFonts w:eastAsia="Times New Roman"/>
              </w:rPr>
            </w:pPr>
            <w:r w:rsidRPr="005D3FC7">
              <w:rPr>
                <w:rFonts w:eastAsia="Times New Roman"/>
              </w:rPr>
              <w:t xml:space="preserve">Поддерживает выпуск нового вида продукции - прозрачного полимерного вяжущего (альтернатива черному битуму) для производства цветных асфальтобетонных смесей. Поддерживает выпуск цветных асфальтобетонных смесей и устройство цветных асфальтобетонов БЕ. </w:t>
            </w:r>
            <w:r w:rsidRPr="005D3FC7">
              <w:rPr>
                <w:rFonts w:eastAsia="Times New Roman"/>
              </w:rPr>
              <w:lastRenderedPageBreak/>
              <w:t>Способствует продажам вяжущего в регионы РФ.</w:t>
            </w:r>
          </w:p>
        </w:tc>
        <w:tc>
          <w:tcPr>
            <w:tcW w:w="1275" w:type="dxa"/>
          </w:tcPr>
          <w:p w14:paraId="09CC270F" w14:textId="32862C75" w:rsidR="00A43801" w:rsidRPr="005D3FC7" w:rsidRDefault="00A43801" w:rsidP="00B0017D">
            <w:pPr>
              <w:jc w:val="both"/>
              <w:rPr>
                <w:rFonts w:eastAsia="Times New Roman"/>
              </w:rPr>
            </w:pPr>
            <w:r w:rsidRPr="005D3FC7">
              <w:rPr>
                <w:rFonts w:eastAsia="Times New Roman"/>
              </w:rPr>
              <w:lastRenderedPageBreak/>
              <w:t xml:space="preserve">Используется в качестве подтверждения соответствия производимой продукции Группой запатентованной технологии, а также в рекламных целях (статьи, выставки, буклеты) при </w:t>
            </w:r>
            <w:r w:rsidRPr="005D3FC7">
              <w:rPr>
                <w:rFonts w:eastAsia="Times New Roman"/>
              </w:rPr>
              <w:lastRenderedPageBreak/>
              <w:t>позиционировании Группы, как лидера инноваций</w:t>
            </w:r>
          </w:p>
        </w:tc>
      </w:tr>
      <w:tr w:rsidR="006E2926" w:rsidRPr="005D3FC7" w14:paraId="516EC186" w14:textId="77777777" w:rsidTr="000A0A3B">
        <w:tc>
          <w:tcPr>
            <w:tcW w:w="405" w:type="dxa"/>
          </w:tcPr>
          <w:p w14:paraId="61221954" w14:textId="4CD1CA85" w:rsidR="006E2926" w:rsidRPr="005D3FC7" w:rsidRDefault="006E2926" w:rsidP="006E2926">
            <w:pPr>
              <w:jc w:val="both"/>
              <w:rPr>
                <w:rFonts w:eastAsia="Times New Roman"/>
              </w:rPr>
            </w:pPr>
            <w:r w:rsidRPr="005D3FC7">
              <w:rPr>
                <w:rFonts w:eastAsia="Times New Roman"/>
              </w:rPr>
              <w:lastRenderedPageBreak/>
              <w:t>6.</w:t>
            </w:r>
          </w:p>
        </w:tc>
        <w:tc>
          <w:tcPr>
            <w:tcW w:w="1150" w:type="dxa"/>
          </w:tcPr>
          <w:p w14:paraId="74329DDA" w14:textId="275328A9" w:rsidR="006E2926" w:rsidRPr="005D3FC7" w:rsidRDefault="006E2926" w:rsidP="006E2926">
            <w:pPr>
              <w:jc w:val="both"/>
              <w:rPr>
                <w:rFonts w:eastAsia="Times New Roman"/>
              </w:rPr>
            </w:pPr>
            <w:r w:rsidRPr="005D3FC7">
              <w:rPr>
                <w:rFonts w:eastAsia="Times New Roman"/>
              </w:rPr>
              <w:t>Патент</w:t>
            </w:r>
          </w:p>
        </w:tc>
        <w:tc>
          <w:tcPr>
            <w:tcW w:w="1646" w:type="dxa"/>
          </w:tcPr>
          <w:p w14:paraId="54DEBB71" w14:textId="3A8AEC64" w:rsidR="006E2926" w:rsidRPr="005D3FC7" w:rsidRDefault="006E2926" w:rsidP="006E2926">
            <w:pPr>
              <w:jc w:val="both"/>
              <w:rPr>
                <w:rFonts w:eastAsia="Times New Roman"/>
              </w:rPr>
            </w:pPr>
            <w:r w:rsidRPr="005D3FC7">
              <w:rPr>
                <w:rFonts w:eastAsia="Times New Roman"/>
              </w:rPr>
              <w:t>Исключитель</w:t>
            </w:r>
            <w:r w:rsidR="00B0017D" w:rsidRPr="005D3FC7">
              <w:rPr>
                <w:rFonts w:eastAsia="Times New Roman"/>
              </w:rPr>
              <w:t>-</w:t>
            </w:r>
            <w:r w:rsidRPr="005D3FC7">
              <w:rPr>
                <w:rFonts w:eastAsia="Times New Roman"/>
              </w:rPr>
              <w:t>ное право патентообладателя на изобретение, промышленный образец, полезную модель – радиопоглощающая а/б смесь и дорожное покрытие, выполненное из этой смеси</w:t>
            </w:r>
          </w:p>
        </w:tc>
        <w:tc>
          <w:tcPr>
            <w:tcW w:w="1047" w:type="dxa"/>
          </w:tcPr>
          <w:p w14:paraId="7FC9B2A4" w14:textId="3A97E878" w:rsidR="006E2926" w:rsidRPr="005D3FC7" w:rsidRDefault="006E2926" w:rsidP="006E2926">
            <w:pPr>
              <w:jc w:val="both"/>
              <w:rPr>
                <w:rFonts w:eastAsia="Times New Roman"/>
              </w:rPr>
            </w:pPr>
            <w:r w:rsidRPr="005D3FC7">
              <w:rPr>
                <w:rFonts w:eastAsia="Times New Roman"/>
              </w:rPr>
              <w:t>№2637701</w:t>
            </w:r>
          </w:p>
        </w:tc>
        <w:tc>
          <w:tcPr>
            <w:tcW w:w="1318" w:type="dxa"/>
          </w:tcPr>
          <w:p w14:paraId="77D7408D" w14:textId="4DE8F170" w:rsidR="006E2926" w:rsidRPr="005D3FC7" w:rsidRDefault="006E2926" w:rsidP="006E2926">
            <w:pPr>
              <w:jc w:val="both"/>
              <w:rPr>
                <w:rFonts w:eastAsia="Times New Roman"/>
              </w:rPr>
            </w:pPr>
            <w:r w:rsidRPr="005D3FC7">
              <w:rPr>
                <w:rFonts w:eastAsia="Times New Roman"/>
              </w:rPr>
              <w:t>25.03.2021г</w:t>
            </w:r>
            <w:r w:rsidR="000A0A3B" w:rsidRPr="005D3FC7">
              <w:rPr>
                <w:rFonts w:eastAsia="Times New Roman"/>
              </w:rPr>
              <w:t>.</w:t>
            </w:r>
            <w:r w:rsidR="000A0A3B" w:rsidRPr="005D3FC7">
              <w:rPr>
                <w:rStyle w:val="ad"/>
                <w:rFonts w:eastAsia="Times New Roman"/>
              </w:rPr>
              <w:footnoteReference w:id="10"/>
            </w:r>
          </w:p>
        </w:tc>
        <w:tc>
          <w:tcPr>
            <w:tcW w:w="1171" w:type="dxa"/>
          </w:tcPr>
          <w:p w14:paraId="17D44E8C" w14:textId="4AD1E244" w:rsidR="006E2926" w:rsidRPr="005D3FC7" w:rsidRDefault="006E2926" w:rsidP="006E2926">
            <w:pPr>
              <w:jc w:val="both"/>
              <w:rPr>
                <w:rFonts w:eastAsia="Times New Roman"/>
              </w:rPr>
            </w:pPr>
            <w:r w:rsidRPr="005D3FC7">
              <w:rPr>
                <w:rFonts w:eastAsia="Times New Roman"/>
              </w:rPr>
              <w:t>10 лет (с возможностью продления по истечении данного срока)</w:t>
            </w:r>
          </w:p>
        </w:tc>
        <w:tc>
          <w:tcPr>
            <w:tcW w:w="1622" w:type="dxa"/>
          </w:tcPr>
          <w:p w14:paraId="46D604EF" w14:textId="70E22391" w:rsidR="006E2926" w:rsidRPr="005D3FC7" w:rsidRDefault="006E2926" w:rsidP="006E2926">
            <w:pPr>
              <w:jc w:val="both"/>
              <w:rPr>
                <w:rFonts w:eastAsia="Times New Roman"/>
              </w:rPr>
            </w:pPr>
            <w:r w:rsidRPr="005D3FC7">
              <w:t>В раскрываемых периодах фактически не применялся, т.к. является новым техническим решением. Проводятся дополнительные исследования совместно со специализированными лабораториями Министерства обороны с целью накопления доказательной базы. Применяется для  устройства покрытий в зонах с высокими электромагнитным  фоном.</w:t>
            </w:r>
          </w:p>
        </w:tc>
        <w:tc>
          <w:tcPr>
            <w:tcW w:w="1275" w:type="dxa"/>
          </w:tcPr>
          <w:p w14:paraId="2E7B5BDA" w14:textId="77777777" w:rsidR="006E2926" w:rsidRPr="005D3FC7" w:rsidRDefault="006E2926" w:rsidP="006E2926">
            <w:pPr>
              <w:jc w:val="both"/>
              <w:rPr>
                <w:rFonts w:eastAsiaTheme="minorHAnsi"/>
              </w:rPr>
            </w:pPr>
            <w:r w:rsidRPr="005D3FC7">
              <w:t>Используется в рекламных целях (статьи, выставки, буклеты) при позиционировании Группы, как лидера инноваций</w:t>
            </w:r>
          </w:p>
          <w:p w14:paraId="1B8827E2" w14:textId="77777777" w:rsidR="006E2926" w:rsidRPr="005D3FC7" w:rsidRDefault="006E2926" w:rsidP="006E2926">
            <w:pPr>
              <w:jc w:val="both"/>
              <w:rPr>
                <w:rFonts w:eastAsia="Times New Roman"/>
              </w:rPr>
            </w:pPr>
          </w:p>
        </w:tc>
      </w:tr>
    </w:tbl>
    <w:p w14:paraId="0B1E97F1" w14:textId="77777777" w:rsidR="00B64E2E" w:rsidRPr="005D3FC7" w:rsidRDefault="00B64E2E" w:rsidP="00B64E2E">
      <w:pPr>
        <w:spacing w:before="0" w:after="0"/>
        <w:jc w:val="both"/>
        <w:rPr>
          <w:rFonts w:eastAsia="Times New Roman"/>
          <w:b/>
        </w:rPr>
      </w:pPr>
    </w:p>
    <w:p w14:paraId="3A7EEAC8" w14:textId="53B263B3" w:rsidR="00B64E2E" w:rsidRPr="005D3FC7" w:rsidRDefault="00B64E2E" w:rsidP="00B64E2E">
      <w:pPr>
        <w:spacing w:before="0" w:after="0"/>
        <w:jc w:val="both"/>
        <w:rPr>
          <w:rFonts w:eastAsia="Times New Roman"/>
          <w:b/>
        </w:rPr>
      </w:pPr>
      <w:r w:rsidRPr="005D3FC7">
        <w:rPr>
          <w:rFonts w:eastAsia="Times New Roman"/>
          <w:b/>
        </w:rPr>
        <w:t xml:space="preserve">Также Эмитент на </w:t>
      </w:r>
      <w:r w:rsidR="00B747E9" w:rsidRPr="005D3FC7">
        <w:rPr>
          <w:rFonts w:eastAsia="Times New Roman"/>
          <w:b/>
        </w:rPr>
        <w:t>30.06</w:t>
      </w:r>
      <w:r w:rsidRPr="005D3FC7">
        <w:rPr>
          <w:rFonts w:eastAsia="Times New Roman"/>
          <w:b/>
        </w:rPr>
        <w:t xml:space="preserve">.2021 г. </w:t>
      </w:r>
      <w:r w:rsidR="00B0017D" w:rsidRPr="005D3FC7">
        <w:rPr>
          <w:rFonts w:eastAsia="Times New Roman"/>
          <w:b/>
        </w:rPr>
        <w:t xml:space="preserve">также </w:t>
      </w:r>
      <w:r w:rsidRPr="005D3FC7">
        <w:rPr>
          <w:rFonts w:eastAsia="Times New Roman"/>
          <w:b/>
        </w:rPr>
        <w:t>обладает исключительным правом на следующие</w:t>
      </w:r>
      <w:r w:rsidR="002311D8" w:rsidRPr="005D3FC7">
        <w:rPr>
          <w:rFonts w:eastAsia="Times New Roman"/>
          <w:b/>
        </w:rPr>
        <w:t xml:space="preserve"> </w:t>
      </w:r>
      <w:r w:rsidRPr="005D3FC7">
        <w:rPr>
          <w:rFonts w:eastAsia="Times New Roman"/>
          <w:b/>
        </w:rPr>
        <w:t xml:space="preserve">объекты интеллектуальной собственности, которые </w:t>
      </w:r>
      <w:r w:rsidR="002311D8" w:rsidRPr="005D3FC7">
        <w:rPr>
          <w:rFonts w:eastAsia="Times New Roman"/>
          <w:b/>
        </w:rPr>
        <w:t>в раскрываем</w:t>
      </w:r>
      <w:r w:rsidR="00B747E9" w:rsidRPr="005D3FC7">
        <w:rPr>
          <w:rFonts w:eastAsia="Times New Roman"/>
          <w:b/>
        </w:rPr>
        <w:t>ом</w:t>
      </w:r>
      <w:r w:rsidR="002311D8" w:rsidRPr="005D3FC7">
        <w:rPr>
          <w:rFonts w:eastAsia="Times New Roman"/>
          <w:b/>
        </w:rPr>
        <w:t xml:space="preserve"> период</w:t>
      </w:r>
      <w:r w:rsidR="00B747E9" w:rsidRPr="005D3FC7">
        <w:rPr>
          <w:rFonts w:eastAsia="Times New Roman"/>
          <w:b/>
        </w:rPr>
        <w:t>е</w:t>
      </w:r>
      <w:r w:rsidR="002311D8" w:rsidRPr="005D3FC7">
        <w:rPr>
          <w:rFonts w:eastAsia="Times New Roman"/>
          <w:b/>
        </w:rPr>
        <w:t xml:space="preserve"> </w:t>
      </w:r>
      <w:r w:rsidRPr="005D3FC7">
        <w:rPr>
          <w:rFonts w:eastAsia="Times New Roman"/>
          <w:b/>
        </w:rPr>
        <w:t>не применя</w:t>
      </w:r>
      <w:r w:rsidR="002311D8" w:rsidRPr="005D3FC7">
        <w:rPr>
          <w:rFonts w:eastAsia="Times New Roman"/>
          <w:b/>
        </w:rPr>
        <w:t>лись</w:t>
      </w:r>
      <w:r w:rsidRPr="005D3FC7">
        <w:rPr>
          <w:rFonts w:eastAsia="Times New Roman"/>
          <w:b/>
        </w:rPr>
        <w:t>:</w:t>
      </w:r>
    </w:p>
    <w:p w14:paraId="4B53F9B5" w14:textId="77777777" w:rsidR="00A17DDB" w:rsidRPr="005D3FC7" w:rsidRDefault="00A17DDB" w:rsidP="00B64E2E">
      <w:pPr>
        <w:spacing w:before="0" w:after="0"/>
        <w:jc w:val="both"/>
        <w:rPr>
          <w:rFonts w:eastAsia="Times New Roman"/>
          <w:b/>
        </w:rPr>
      </w:pPr>
    </w:p>
    <w:tbl>
      <w:tblPr>
        <w:tblStyle w:val="a9"/>
        <w:tblW w:w="9634" w:type="dxa"/>
        <w:tblLayout w:type="fixed"/>
        <w:tblLook w:val="04A0" w:firstRow="1" w:lastRow="0" w:firstColumn="1" w:lastColumn="0" w:noHBand="0" w:noVBand="1"/>
      </w:tblPr>
      <w:tblGrid>
        <w:gridCol w:w="405"/>
        <w:gridCol w:w="1150"/>
        <w:gridCol w:w="1646"/>
        <w:gridCol w:w="1005"/>
        <w:gridCol w:w="1005"/>
        <w:gridCol w:w="1171"/>
        <w:gridCol w:w="1551"/>
        <w:gridCol w:w="1701"/>
      </w:tblGrid>
      <w:tr w:rsidR="00B64E2E" w:rsidRPr="005D3FC7" w14:paraId="24509C1C" w14:textId="77777777" w:rsidTr="00676D74">
        <w:tc>
          <w:tcPr>
            <w:tcW w:w="405" w:type="dxa"/>
          </w:tcPr>
          <w:p w14:paraId="3201C8A8" w14:textId="77777777" w:rsidR="00B64E2E" w:rsidRPr="005D3FC7" w:rsidRDefault="00B64E2E" w:rsidP="003937C4">
            <w:pPr>
              <w:jc w:val="center"/>
              <w:rPr>
                <w:rFonts w:eastAsia="Times New Roman"/>
                <w:b/>
              </w:rPr>
            </w:pPr>
            <w:r w:rsidRPr="005D3FC7">
              <w:rPr>
                <w:rFonts w:eastAsia="Times New Roman"/>
                <w:b/>
              </w:rPr>
              <w:t>№ п/п</w:t>
            </w:r>
          </w:p>
        </w:tc>
        <w:tc>
          <w:tcPr>
            <w:tcW w:w="1150" w:type="dxa"/>
          </w:tcPr>
          <w:p w14:paraId="097BB23F" w14:textId="77777777" w:rsidR="00B64E2E" w:rsidRPr="005D3FC7" w:rsidRDefault="00B64E2E" w:rsidP="003937C4">
            <w:pPr>
              <w:jc w:val="center"/>
              <w:rPr>
                <w:rFonts w:eastAsia="Times New Roman"/>
                <w:b/>
              </w:rPr>
            </w:pPr>
            <w:r w:rsidRPr="005D3FC7">
              <w:rPr>
                <w:rFonts w:eastAsia="Times New Roman"/>
                <w:b/>
              </w:rPr>
              <w:t>Вид объекта интеллектуальной собственности</w:t>
            </w:r>
          </w:p>
        </w:tc>
        <w:tc>
          <w:tcPr>
            <w:tcW w:w="1646" w:type="dxa"/>
          </w:tcPr>
          <w:p w14:paraId="6971CCDD" w14:textId="77777777" w:rsidR="00B64E2E" w:rsidRPr="005D3FC7" w:rsidRDefault="00B64E2E" w:rsidP="003937C4">
            <w:pPr>
              <w:jc w:val="center"/>
              <w:rPr>
                <w:rFonts w:eastAsia="Times New Roman"/>
                <w:b/>
              </w:rPr>
            </w:pPr>
            <w:r w:rsidRPr="005D3FC7">
              <w:rPr>
                <w:rFonts w:eastAsia="Times New Roman"/>
                <w:b/>
              </w:rPr>
              <w:t>Полное название</w:t>
            </w:r>
          </w:p>
        </w:tc>
        <w:tc>
          <w:tcPr>
            <w:tcW w:w="1005" w:type="dxa"/>
          </w:tcPr>
          <w:p w14:paraId="4DCD1A0B" w14:textId="3414B502" w:rsidR="00B64E2E" w:rsidRPr="005D3FC7" w:rsidRDefault="007E7FB4" w:rsidP="003937C4">
            <w:pPr>
              <w:jc w:val="center"/>
              <w:rPr>
                <w:rFonts w:eastAsia="Times New Roman"/>
                <w:b/>
              </w:rPr>
            </w:pPr>
            <w:r w:rsidRPr="005D3FC7">
              <w:rPr>
                <w:rFonts w:eastAsia="Times New Roman"/>
                <w:b/>
              </w:rPr>
              <w:t>Номер свидетель</w:t>
            </w:r>
            <w:r w:rsidR="00B64E2E" w:rsidRPr="005D3FC7">
              <w:rPr>
                <w:rFonts w:eastAsia="Times New Roman"/>
                <w:b/>
              </w:rPr>
              <w:t>ства о регистрации</w:t>
            </w:r>
          </w:p>
        </w:tc>
        <w:tc>
          <w:tcPr>
            <w:tcW w:w="1005" w:type="dxa"/>
          </w:tcPr>
          <w:p w14:paraId="506CF714" w14:textId="77777777" w:rsidR="00B64E2E" w:rsidRPr="005D3FC7" w:rsidRDefault="00B64E2E" w:rsidP="003937C4">
            <w:pPr>
              <w:jc w:val="center"/>
              <w:rPr>
                <w:rFonts w:eastAsia="Times New Roman"/>
                <w:b/>
              </w:rPr>
            </w:pPr>
            <w:r w:rsidRPr="005D3FC7">
              <w:rPr>
                <w:rFonts w:eastAsia="Times New Roman"/>
                <w:b/>
              </w:rPr>
              <w:t>Дата регистрации (начала действия) права</w:t>
            </w:r>
          </w:p>
        </w:tc>
        <w:tc>
          <w:tcPr>
            <w:tcW w:w="1171" w:type="dxa"/>
          </w:tcPr>
          <w:p w14:paraId="7F4FA75C" w14:textId="77777777" w:rsidR="00B64E2E" w:rsidRPr="005D3FC7" w:rsidRDefault="00B64E2E" w:rsidP="003937C4">
            <w:pPr>
              <w:jc w:val="center"/>
              <w:rPr>
                <w:rFonts w:eastAsia="Times New Roman"/>
                <w:b/>
              </w:rPr>
            </w:pPr>
            <w:r w:rsidRPr="005D3FC7">
              <w:rPr>
                <w:rFonts w:eastAsia="Times New Roman"/>
                <w:b/>
              </w:rPr>
              <w:t>Срок действия права</w:t>
            </w:r>
          </w:p>
        </w:tc>
        <w:tc>
          <w:tcPr>
            <w:tcW w:w="1551" w:type="dxa"/>
          </w:tcPr>
          <w:p w14:paraId="2DD4603F" w14:textId="1FA02124" w:rsidR="00B64E2E" w:rsidRPr="005D3FC7" w:rsidRDefault="00B64E2E" w:rsidP="003937C4">
            <w:pPr>
              <w:jc w:val="center"/>
              <w:rPr>
                <w:rFonts w:eastAsia="Times New Roman"/>
                <w:b/>
              </w:rPr>
            </w:pPr>
            <w:r w:rsidRPr="005D3FC7">
              <w:rPr>
                <w:rFonts w:eastAsia="Times New Roman"/>
                <w:b/>
              </w:rPr>
              <w:t>Направление использова</w:t>
            </w:r>
            <w:r w:rsidR="007E7FB4" w:rsidRPr="005D3FC7">
              <w:rPr>
                <w:rFonts w:eastAsia="Times New Roman"/>
                <w:b/>
              </w:rPr>
              <w:t>-</w:t>
            </w:r>
            <w:r w:rsidRPr="005D3FC7">
              <w:rPr>
                <w:rFonts w:eastAsia="Times New Roman"/>
                <w:b/>
              </w:rPr>
              <w:t>ния</w:t>
            </w:r>
          </w:p>
        </w:tc>
        <w:tc>
          <w:tcPr>
            <w:tcW w:w="1701" w:type="dxa"/>
          </w:tcPr>
          <w:p w14:paraId="477D130C" w14:textId="389A9CDA" w:rsidR="00B64E2E" w:rsidRPr="005D3FC7" w:rsidRDefault="00B64E2E" w:rsidP="003937C4">
            <w:pPr>
              <w:jc w:val="center"/>
              <w:rPr>
                <w:rFonts w:eastAsia="Times New Roman"/>
                <w:b/>
              </w:rPr>
            </w:pPr>
            <w:r w:rsidRPr="005D3FC7">
              <w:rPr>
                <w:rFonts w:eastAsia="Times New Roman"/>
                <w:b/>
              </w:rPr>
              <w:t>Результат использования</w:t>
            </w:r>
          </w:p>
        </w:tc>
      </w:tr>
      <w:tr w:rsidR="00B64E2E" w:rsidRPr="005D3FC7" w14:paraId="604D826E" w14:textId="77777777" w:rsidTr="00676D74">
        <w:tc>
          <w:tcPr>
            <w:tcW w:w="405" w:type="dxa"/>
          </w:tcPr>
          <w:p w14:paraId="57A4443A" w14:textId="75484901" w:rsidR="00B64E2E" w:rsidRPr="005D3FC7" w:rsidRDefault="002311D8" w:rsidP="003937C4">
            <w:pPr>
              <w:jc w:val="both"/>
              <w:rPr>
                <w:rFonts w:eastAsia="Times New Roman"/>
              </w:rPr>
            </w:pPr>
            <w:r w:rsidRPr="005D3FC7">
              <w:rPr>
                <w:rFonts w:eastAsia="Times New Roman"/>
              </w:rPr>
              <w:t>1</w:t>
            </w:r>
            <w:r w:rsidR="00B64E2E" w:rsidRPr="005D3FC7">
              <w:rPr>
                <w:rFonts w:eastAsia="Times New Roman"/>
              </w:rPr>
              <w:t>.</w:t>
            </w:r>
          </w:p>
        </w:tc>
        <w:tc>
          <w:tcPr>
            <w:tcW w:w="1150" w:type="dxa"/>
          </w:tcPr>
          <w:p w14:paraId="53DA4B0C" w14:textId="77777777" w:rsidR="00B64E2E" w:rsidRPr="005D3FC7" w:rsidRDefault="00B64E2E" w:rsidP="003937C4">
            <w:pPr>
              <w:jc w:val="both"/>
              <w:rPr>
                <w:rFonts w:eastAsia="Times New Roman"/>
              </w:rPr>
            </w:pPr>
            <w:r w:rsidRPr="005D3FC7">
              <w:rPr>
                <w:rFonts w:eastAsia="Times New Roman"/>
              </w:rPr>
              <w:t>Патент</w:t>
            </w:r>
          </w:p>
        </w:tc>
        <w:tc>
          <w:tcPr>
            <w:tcW w:w="1646" w:type="dxa"/>
          </w:tcPr>
          <w:p w14:paraId="787DED5D" w14:textId="77777777" w:rsidR="00B64E2E" w:rsidRPr="005D3FC7" w:rsidRDefault="00B64E2E" w:rsidP="003937C4">
            <w:pPr>
              <w:jc w:val="both"/>
              <w:rPr>
                <w:rFonts w:eastAsia="Times New Roman"/>
              </w:rPr>
            </w:pPr>
            <w:r w:rsidRPr="005D3FC7">
              <w:rPr>
                <w:rFonts w:eastAsia="Times New Roman"/>
              </w:rPr>
              <w:t>Исключительное право патентообладателя на изобретение, промышленный образец, полезную модель – способ повышения износостойкости поверхности дорожного полотна</w:t>
            </w:r>
          </w:p>
        </w:tc>
        <w:tc>
          <w:tcPr>
            <w:tcW w:w="1005" w:type="dxa"/>
          </w:tcPr>
          <w:p w14:paraId="0BA47BFF" w14:textId="77777777" w:rsidR="00D3094A" w:rsidRPr="005D3FC7" w:rsidRDefault="00B64E2E" w:rsidP="003937C4">
            <w:pPr>
              <w:jc w:val="both"/>
              <w:rPr>
                <w:rFonts w:eastAsia="Times New Roman"/>
              </w:rPr>
            </w:pPr>
            <w:r w:rsidRPr="005D3FC7">
              <w:rPr>
                <w:rFonts w:eastAsia="Times New Roman"/>
              </w:rPr>
              <w:t>№</w:t>
            </w:r>
          </w:p>
          <w:p w14:paraId="1207F91B" w14:textId="44A1BB8A" w:rsidR="00B64E2E" w:rsidRPr="005D3FC7" w:rsidRDefault="00B64E2E" w:rsidP="003937C4">
            <w:pPr>
              <w:jc w:val="both"/>
              <w:rPr>
                <w:rFonts w:eastAsia="Times New Roman"/>
              </w:rPr>
            </w:pPr>
            <w:r w:rsidRPr="005D3FC7">
              <w:rPr>
                <w:rFonts w:eastAsia="Times New Roman"/>
              </w:rPr>
              <w:t>2719840</w:t>
            </w:r>
          </w:p>
        </w:tc>
        <w:tc>
          <w:tcPr>
            <w:tcW w:w="1005" w:type="dxa"/>
          </w:tcPr>
          <w:p w14:paraId="466BA359" w14:textId="77777777" w:rsidR="00D3094A" w:rsidRPr="005D3FC7" w:rsidRDefault="00B64E2E" w:rsidP="003937C4">
            <w:pPr>
              <w:jc w:val="both"/>
              <w:rPr>
                <w:rFonts w:eastAsia="Times New Roman"/>
              </w:rPr>
            </w:pPr>
            <w:r w:rsidRPr="005D3FC7">
              <w:rPr>
                <w:rFonts w:eastAsia="Times New Roman"/>
              </w:rPr>
              <w:t>23.04.</w:t>
            </w:r>
          </w:p>
          <w:p w14:paraId="56EC3F13" w14:textId="2C154102" w:rsidR="00B64E2E" w:rsidRPr="005D3FC7" w:rsidRDefault="00B64E2E" w:rsidP="003937C4">
            <w:pPr>
              <w:jc w:val="both"/>
              <w:rPr>
                <w:rFonts w:eastAsia="Times New Roman"/>
              </w:rPr>
            </w:pPr>
            <w:r w:rsidRPr="005D3FC7">
              <w:rPr>
                <w:rFonts w:eastAsia="Times New Roman"/>
              </w:rPr>
              <w:t>2020</w:t>
            </w:r>
          </w:p>
        </w:tc>
        <w:tc>
          <w:tcPr>
            <w:tcW w:w="1171" w:type="dxa"/>
          </w:tcPr>
          <w:p w14:paraId="403C9392" w14:textId="77777777" w:rsidR="00B64E2E" w:rsidRPr="005D3FC7" w:rsidRDefault="00B64E2E" w:rsidP="003937C4">
            <w:pPr>
              <w:jc w:val="both"/>
              <w:rPr>
                <w:rFonts w:eastAsia="Times New Roman"/>
              </w:rPr>
            </w:pPr>
            <w:r w:rsidRPr="005D3FC7">
              <w:rPr>
                <w:rFonts w:eastAsia="Times New Roman"/>
              </w:rPr>
              <w:t>20 лет (до 02.01.2040, с возможностью продления по истечении данного срока)</w:t>
            </w:r>
          </w:p>
        </w:tc>
        <w:tc>
          <w:tcPr>
            <w:tcW w:w="1551" w:type="dxa"/>
          </w:tcPr>
          <w:p w14:paraId="6EF60F71" w14:textId="104D15A4" w:rsidR="00B64E2E" w:rsidRPr="005D3FC7" w:rsidRDefault="002311D8" w:rsidP="002311D8">
            <w:pPr>
              <w:jc w:val="both"/>
              <w:rPr>
                <w:rFonts w:eastAsia="Times New Roman"/>
              </w:rPr>
            </w:pPr>
            <w:r w:rsidRPr="005D3FC7">
              <w:rPr>
                <w:rFonts w:eastAsia="Times New Roman"/>
              </w:rPr>
              <w:t>В раскрываемых периодах</w:t>
            </w:r>
            <w:r w:rsidR="00B64E2E" w:rsidRPr="005D3FC7">
              <w:rPr>
                <w:rFonts w:eastAsia="Times New Roman"/>
              </w:rPr>
              <w:t xml:space="preserve"> </w:t>
            </w:r>
            <w:r w:rsidRPr="005D3FC7">
              <w:rPr>
                <w:rFonts w:eastAsia="Times New Roman"/>
              </w:rPr>
              <w:t xml:space="preserve">  </w:t>
            </w:r>
            <w:r w:rsidR="00B64E2E" w:rsidRPr="005D3FC7">
              <w:rPr>
                <w:rFonts w:eastAsia="Times New Roman"/>
              </w:rPr>
              <w:t>фактически не применя</w:t>
            </w:r>
            <w:r w:rsidRPr="005D3FC7">
              <w:rPr>
                <w:rFonts w:eastAsia="Times New Roman"/>
              </w:rPr>
              <w:t>л</w:t>
            </w:r>
            <w:r w:rsidR="00B64E2E" w:rsidRPr="005D3FC7">
              <w:rPr>
                <w:rFonts w:eastAsia="Times New Roman"/>
              </w:rPr>
              <w:t>ся, т.к. является новым направлением развития технологии, с целью расширения имеющихся продуктов, повышения качества и износостойкос</w:t>
            </w:r>
            <w:r w:rsidR="00B64E2E" w:rsidRPr="005D3FC7">
              <w:rPr>
                <w:rFonts w:eastAsia="Times New Roman"/>
              </w:rPr>
              <w:lastRenderedPageBreak/>
              <w:t>ти асфальтобетонных покрытий.</w:t>
            </w:r>
          </w:p>
        </w:tc>
        <w:tc>
          <w:tcPr>
            <w:tcW w:w="1701" w:type="dxa"/>
          </w:tcPr>
          <w:p w14:paraId="70BB6639" w14:textId="77777777" w:rsidR="00B64E2E" w:rsidRPr="005D3FC7" w:rsidRDefault="00B64E2E" w:rsidP="003937C4">
            <w:pPr>
              <w:jc w:val="both"/>
              <w:rPr>
                <w:rFonts w:eastAsia="Times New Roman"/>
              </w:rPr>
            </w:pPr>
            <w:r w:rsidRPr="005D3FC7">
              <w:rPr>
                <w:rFonts w:eastAsia="Times New Roman"/>
              </w:rPr>
              <w:lastRenderedPageBreak/>
              <w:t>Используется в рекламных целях (статьи, выставки, буклеты) при позиционировании Группы, как лидера инноваций</w:t>
            </w:r>
          </w:p>
        </w:tc>
      </w:tr>
      <w:tr w:rsidR="00B64E2E" w:rsidRPr="005D3FC7" w14:paraId="7B589D9E" w14:textId="77777777" w:rsidTr="00676D74">
        <w:tc>
          <w:tcPr>
            <w:tcW w:w="405" w:type="dxa"/>
          </w:tcPr>
          <w:p w14:paraId="18919B31" w14:textId="1605F2D4" w:rsidR="00B64E2E" w:rsidRPr="005D3FC7" w:rsidRDefault="002311D8" w:rsidP="003937C4">
            <w:pPr>
              <w:jc w:val="both"/>
              <w:rPr>
                <w:rFonts w:eastAsia="Times New Roman"/>
              </w:rPr>
            </w:pPr>
            <w:r w:rsidRPr="005D3FC7">
              <w:rPr>
                <w:rFonts w:eastAsia="Times New Roman"/>
              </w:rPr>
              <w:t>2</w:t>
            </w:r>
            <w:r w:rsidR="00B64E2E" w:rsidRPr="005D3FC7">
              <w:rPr>
                <w:rFonts w:eastAsia="Times New Roman"/>
              </w:rPr>
              <w:t>.</w:t>
            </w:r>
          </w:p>
        </w:tc>
        <w:tc>
          <w:tcPr>
            <w:tcW w:w="1150" w:type="dxa"/>
          </w:tcPr>
          <w:p w14:paraId="24FB697D" w14:textId="77777777" w:rsidR="00B64E2E" w:rsidRPr="005D3FC7" w:rsidRDefault="00B64E2E" w:rsidP="003937C4">
            <w:pPr>
              <w:jc w:val="both"/>
              <w:rPr>
                <w:rFonts w:eastAsia="Times New Roman"/>
              </w:rPr>
            </w:pPr>
            <w:r w:rsidRPr="005D3FC7">
              <w:rPr>
                <w:rFonts w:eastAsia="Times New Roman"/>
              </w:rPr>
              <w:t>Патент</w:t>
            </w:r>
          </w:p>
        </w:tc>
        <w:tc>
          <w:tcPr>
            <w:tcW w:w="1646" w:type="dxa"/>
          </w:tcPr>
          <w:p w14:paraId="5C0AAD36" w14:textId="77777777" w:rsidR="00B64E2E" w:rsidRPr="005D3FC7" w:rsidRDefault="00B64E2E" w:rsidP="003937C4">
            <w:pPr>
              <w:jc w:val="both"/>
              <w:rPr>
                <w:rFonts w:eastAsia="Times New Roman"/>
              </w:rPr>
            </w:pPr>
            <w:r w:rsidRPr="005D3FC7">
              <w:rPr>
                <w:rFonts w:eastAsia="Times New Roman"/>
              </w:rPr>
              <w:t>Исключительное право патентообладателя на изобретение, промышленный образец, полезную модель – экранирующая система защиты окружающей среды от электромагнитного излучения</w:t>
            </w:r>
          </w:p>
        </w:tc>
        <w:tc>
          <w:tcPr>
            <w:tcW w:w="1005" w:type="dxa"/>
          </w:tcPr>
          <w:p w14:paraId="0C2DC23B" w14:textId="77777777" w:rsidR="00D3094A" w:rsidRPr="005D3FC7" w:rsidRDefault="00B64E2E" w:rsidP="003937C4">
            <w:pPr>
              <w:jc w:val="both"/>
              <w:rPr>
                <w:rFonts w:eastAsia="Times New Roman"/>
              </w:rPr>
            </w:pPr>
            <w:r w:rsidRPr="005D3FC7">
              <w:rPr>
                <w:rFonts w:eastAsia="Times New Roman"/>
              </w:rPr>
              <w:t>№</w:t>
            </w:r>
          </w:p>
          <w:p w14:paraId="20A3D16D" w14:textId="37BDECAF" w:rsidR="00B64E2E" w:rsidRPr="005D3FC7" w:rsidRDefault="00B64E2E" w:rsidP="003937C4">
            <w:pPr>
              <w:jc w:val="both"/>
              <w:rPr>
                <w:rFonts w:eastAsia="Times New Roman"/>
              </w:rPr>
            </w:pPr>
            <w:r w:rsidRPr="005D3FC7">
              <w:rPr>
                <w:rFonts w:eastAsia="Times New Roman"/>
              </w:rPr>
              <w:t>2724612</w:t>
            </w:r>
          </w:p>
        </w:tc>
        <w:tc>
          <w:tcPr>
            <w:tcW w:w="1005" w:type="dxa"/>
          </w:tcPr>
          <w:p w14:paraId="01D979B7" w14:textId="77777777" w:rsidR="00D3094A" w:rsidRPr="005D3FC7" w:rsidRDefault="00B64E2E" w:rsidP="003937C4">
            <w:pPr>
              <w:jc w:val="both"/>
              <w:rPr>
                <w:rFonts w:eastAsia="Times New Roman"/>
              </w:rPr>
            </w:pPr>
            <w:r w:rsidRPr="005D3FC7">
              <w:rPr>
                <w:rFonts w:eastAsia="Times New Roman"/>
              </w:rPr>
              <w:t>25.06.</w:t>
            </w:r>
          </w:p>
          <w:p w14:paraId="47A61026" w14:textId="6E59B09D" w:rsidR="00B64E2E" w:rsidRPr="005D3FC7" w:rsidRDefault="00B64E2E" w:rsidP="003937C4">
            <w:pPr>
              <w:jc w:val="both"/>
              <w:rPr>
                <w:rFonts w:eastAsia="Times New Roman"/>
              </w:rPr>
            </w:pPr>
            <w:r w:rsidRPr="005D3FC7">
              <w:rPr>
                <w:rFonts w:eastAsia="Times New Roman"/>
              </w:rPr>
              <w:t>2020</w:t>
            </w:r>
          </w:p>
        </w:tc>
        <w:tc>
          <w:tcPr>
            <w:tcW w:w="1171" w:type="dxa"/>
          </w:tcPr>
          <w:p w14:paraId="48C65B92" w14:textId="77777777" w:rsidR="00B64E2E" w:rsidRPr="005D3FC7" w:rsidRDefault="00B64E2E" w:rsidP="003937C4">
            <w:pPr>
              <w:jc w:val="both"/>
              <w:rPr>
                <w:rFonts w:eastAsia="Times New Roman"/>
              </w:rPr>
            </w:pPr>
            <w:r w:rsidRPr="005D3FC7">
              <w:rPr>
                <w:rFonts w:eastAsia="Times New Roman"/>
              </w:rPr>
              <w:t>20 лет (до 02.01.2040, с возможностью продления по истечении данного срока)</w:t>
            </w:r>
          </w:p>
        </w:tc>
        <w:tc>
          <w:tcPr>
            <w:tcW w:w="1551" w:type="dxa"/>
          </w:tcPr>
          <w:p w14:paraId="7CB3BABD" w14:textId="786E17EE" w:rsidR="00B64E2E" w:rsidRPr="005D3FC7" w:rsidRDefault="002311D8" w:rsidP="002311D8">
            <w:pPr>
              <w:jc w:val="both"/>
              <w:rPr>
                <w:rFonts w:eastAsia="Times New Roman"/>
              </w:rPr>
            </w:pPr>
            <w:r w:rsidRPr="005D3FC7">
              <w:rPr>
                <w:rFonts w:eastAsia="Times New Roman"/>
              </w:rPr>
              <w:t>В раскрываемых периодах</w:t>
            </w:r>
            <w:r w:rsidR="00B64E2E" w:rsidRPr="005D3FC7">
              <w:rPr>
                <w:rFonts w:eastAsia="Times New Roman"/>
              </w:rPr>
              <w:t xml:space="preserve"> фактически не </w:t>
            </w:r>
            <w:r w:rsidRPr="005D3FC7">
              <w:rPr>
                <w:rFonts w:eastAsia="Times New Roman"/>
              </w:rPr>
              <w:t>применялся</w:t>
            </w:r>
            <w:r w:rsidR="00B64E2E" w:rsidRPr="005D3FC7">
              <w:rPr>
                <w:rFonts w:eastAsia="Times New Roman"/>
              </w:rPr>
              <w:t>, т.к. является новым направлением развития технологии, с целью расширения имеющихся продуктов и защиты окружающей среды от вредного воздействия электромагнитного излучения.</w:t>
            </w:r>
          </w:p>
        </w:tc>
        <w:tc>
          <w:tcPr>
            <w:tcW w:w="1701" w:type="dxa"/>
          </w:tcPr>
          <w:p w14:paraId="160FE889" w14:textId="77777777" w:rsidR="00B64E2E" w:rsidRPr="005D3FC7" w:rsidRDefault="00B64E2E" w:rsidP="003937C4">
            <w:pPr>
              <w:jc w:val="both"/>
              <w:rPr>
                <w:rFonts w:eastAsia="Times New Roman"/>
              </w:rPr>
            </w:pPr>
            <w:r w:rsidRPr="005D3FC7">
              <w:rPr>
                <w:rFonts w:eastAsia="Times New Roman"/>
              </w:rPr>
              <w:t>Используется в рекламных целях (статьи, выставки, буклеты) при позиционировании Группы, как лидера инноваций</w:t>
            </w:r>
          </w:p>
        </w:tc>
      </w:tr>
    </w:tbl>
    <w:p w14:paraId="19573D40" w14:textId="2FFE6E8F" w:rsidR="00A43801" w:rsidRPr="005D3FC7" w:rsidRDefault="00A43801" w:rsidP="00A43801">
      <w:pPr>
        <w:spacing w:before="120" w:after="120"/>
        <w:jc w:val="both"/>
        <w:rPr>
          <w:rFonts w:eastAsia="Times New Roman"/>
          <w:b/>
        </w:rPr>
      </w:pPr>
      <w:r w:rsidRPr="005D3FC7">
        <w:rPr>
          <w:rFonts w:eastAsia="Times New Roman"/>
        </w:rPr>
        <w:t xml:space="preserve">Факторы риска, связанные с возможностью истечения сроков действия основных для эмитента патентов, лицензий на использование товарных знаков: </w:t>
      </w:r>
      <w:r w:rsidRPr="005D3FC7">
        <w:rPr>
          <w:rFonts w:eastAsia="Times New Roman"/>
          <w:b/>
        </w:rPr>
        <w:t>по мнению Эмитента, такие факторы отсутствуют.</w:t>
      </w:r>
    </w:p>
    <w:p w14:paraId="0BBEE2D3" w14:textId="250C7DFD" w:rsidR="005E4399" w:rsidRPr="005D3FC7" w:rsidRDefault="00A43801" w:rsidP="00B64E2E">
      <w:pPr>
        <w:spacing w:before="0" w:after="0"/>
        <w:jc w:val="both"/>
        <w:rPr>
          <w:b/>
        </w:rPr>
      </w:pPr>
      <w:r w:rsidRPr="005D3FC7">
        <w:rPr>
          <w:rFonts w:eastAsia="Times New Roman"/>
          <w:b/>
        </w:rPr>
        <w:t>Эмитент предполагает при приближении срока окончания действия патентов, лицензий на использование товарных знаков и иных объектов интеллектуальной собственности предпринимать все необходимые действия для их своевременного продления. Лицензии на сторонние патенты и товарные знаки не используются, а собственные находятся под контролем Эмитента.</w:t>
      </w:r>
      <w:bookmarkEnd w:id="71"/>
    </w:p>
    <w:p w14:paraId="1DBCE0EB" w14:textId="77777777" w:rsidR="00B64E2E" w:rsidRPr="005D3FC7" w:rsidRDefault="00B64E2E" w:rsidP="0022675C">
      <w:pPr>
        <w:pStyle w:val="2"/>
        <w:jc w:val="both"/>
        <w:rPr>
          <w:szCs w:val="20"/>
        </w:rPr>
      </w:pPr>
      <w:bookmarkStart w:id="79" w:name="_Toc79763023"/>
      <w:bookmarkStart w:id="80" w:name="_Toc63715406"/>
      <w:r w:rsidRPr="005D3FC7">
        <w:rPr>
          <w:szCs w:val="20"/>
        </w:rPr>
        <w:t>4.6. Анализ тенденций развития в сфере основной деятельности эмитента</w:t>
      </w:r>
      <w:bookmarkEnd w:id="79"/>
    </w:p>
    <w:p w14:paraId="0F035242" w14:textId="44B8F946" w:rsidR="00EC3817" w:rsidRPr="005D3FC7" w:rsidRDefault="00EC3817" w:rsidP="00EC3817">
      <w:pPr>
        <w:spacing w:before="120" w:after="0"/>
        <w:jc w:val="both"/>
      </w:pPr>
      <w:r w:rsidRPr="005D3FC7">
        <w:rPr>
          <w:b/>
        </w:rPr>
        <w:t>В составе информации, указываемой Эмитентом в настоящем п.4.6., изменения в отчетном квартале не происходили.</w:t>
      </w:r>
    </w:p>
    <w:p w14:paraId="4CB5A228" w14:textId="769986A8" w:rsidR="009F408E" w:rsidRPr="005D3FC7" w:rsidRDefault="009F408E">
      <w:pPr>
        <w:pStyle w:val="2"/>
      </w:pPr>
      <w:bookmarkStart w:id="81" w:name="_Toc79763024"/>
      <w:r w:rsidRPr="005D3FC7">
        <w:t>4.7. Анализ факторов и условий, влияющих на деятельность эмитента</w:t>
      </w:r>
      <w:bookmarkEnd w:id="80"/>
      <w:bookmarkEnd w:id="81"/>
    </w:p>
    <w:p w14:paraId="606F031E" w14:textId="077E3481" w:rsidR="00EC3817" w:rsidRPr="005D3FC7" w:rsidRDefault="00EC3817" w:rsidP="00EC3817">
      <w:pPr>
        <w:spacing w:before="120" w:after="0"/>
        <w:jc w:val="both"/>
      </w:pPr>
      <w:r w:rsidRPr="005D3FC7">
        <w:rPr>
          <w:b/>
        </w:rPr>
        <w:t>В составе информации, указываемой Эмитентом в настоящем п.4.7., изменения в отчетном квартале не происходили.</w:t>
      </w:r>
    </w:p>
    <w:p w14:paraId="701F8253" w14:textId="404A8F99" w:rsidR="009F408E" w:rsidRPr="005D3FC7" w:rsidRDefault="009F408E">
      <w:pPr>
        <w:pStyle w:val="2"/>
      </w:pPr>
      <w:bookmarkStart w:id="82" w:name="_Toc63715407"/>
      <w:bookmarkStart w:id="83" w:name="_Toc79763025"/>
      <w:r w:rsidRPr="005D3FC7">
        <w:t>4.8. Конкуренты эмитента</w:t>
      </w:r>
      <w:bookmarkEnd w:id="82"/>
      <w:bookmarkEnd w:id="83"/>
    </w:p>
    <w:p w14:paraId="470F04F8" w14:textId="1580D320" w:rsidR="00EC3817" w:rsidRPr="005D3FC7" w:rsidRDefault="00EC3817" w:rsidP="00EC3817">
      <w:pPr>
        <w:spacing w:before="120" w:after="0"/>
        <w:jc w:val="both"/>
      </w:pPr>
      <w:r w:rsidRPr="005D3FC7">
        <w:rPr>
          <w:b/>
        </w:rPr>
        <w:t>В составе информации, указываемой Эмитентом в настоящем п.4.8., изменения в отчетном квартале не происходили.</w:t>
      </w:r>
    </w:p>
    <w:p w14:paraId="02BDC1AC" w14:textId="77777777" w:rsidR="009F408E" w:rsidRPr="005D3FC7" w:rsidRDefault="009F408E">
      <w:pPr>
        <w:pStyle w:val="1"/>
      </w:pPr>
      <w:bookmarkStart w:id="84" w:name="_Toc63715408"/>
      <w:bookmarkStart w:id="85" w:name="_Toc79763026"/>
      <w:r w:rsidRPr="005D3FC7">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84"/>
      <w:bookmarkEnd w:id="85"/>
    </w:p>
    <w:p w14:paraId="4F6828D4" w14:textId="710054EA" w:rsidR="00026078" w:rsidRPr="005D3FC7" w:rsidRDefault="00026078" w:rsidP="00026078">
      <w:pPr>
        <w:jc w:val="both"/>
      </w:pPr>
      <w:bookmarkStart w:id="86" w:name="_Toc63715409"/>
      <w:r w:rsidRPr="005D3FC7">
        <w:t>В ежеквартальном отчете за второй</w:t>
      </w:r>
      <w:r w:rsidR="000C6B34" w:rsidRPr="005D3FC7">
        <w:t xml:space="preserve"> </w:t>
      </w:r>
      <w:r w:rsidRPr="005D3FC7">
        <w:t xml:space="preserve"> квартал</w:t>
      </w:r>
      <w:r w:rsidR="000C6B34" w:rsidRPr="005D3FC7">
        <w:t xml:space="preserve"> </w:t>
      </w:r>
      <w:r w:rsidRPr="005D3FC7">
        <w:t xml:space="preserve"> информация, содержащаяся в </w:t>
      </w:r>
      <w:hyperlink r:id="rId26" w:history="1">
        <w:r w:rsidRPr="005D3FC7">
          <w:rPr>
            <w:rStyle w:val="aa"/>
            <w:color w:val="auto"/>
          </w:rPr>
          <w:t>пунктах 5.1</w:t>
        </w:r>
      </w:hyperlink>
      <w:r w:rsidRPr="005D3FC7">
        <w:t xml:space="preserve">, </w:t>
      </w:r>
      <w:hyperlink r:id="rId27" w:history="1">
        <w:r w:rsidRPr="005D3FC7">
          <w:rPr>
            <w:rStyle w:val="aa"/>
            <w:color w:val="auto"/>
          </w:rPr>
          <w:t>5.4</w:t>
        </w:r>
      </w:hyperlink>
      <w:r w:rsidRPr="005D3FC7">
        <w:t xml:space="preserve"> настоящего раздела, указывается в случае, если в составе такой информации в отчетном квартале происходили изменения.</w:t>
      </w:r>
    </w:p>
    <w:p w14:paraId="44BB9E61" w14:textId="2D9E9A9A" w:rsidR="009F408E" w:rsidRPr="005D3FC7" w:rsidRDefault="009F408E">
      <w:pPr>
        <w:pStyle w:val="2"/>
      </w:pPr>
      <w:bookmarkStart w:id="87" w:name="_Toc79763027"/>
      <w:r w:rsidRPr="005D3FC7">
        <w:t>5.1. Сведения о структуре и компетенции органов управления эмитента</w:t>
      </w:r>
      <w:bookmarkEnd w:id="86"/>
      <w:bookmarkEnd w:id="87"/>
    </w:p>
    <w:p w14:paraId="6056BC33" w14:textId="1F64395D" w:rsidR="009F408E" w:rsidRPr="005D3FC7" w:rsidRDefault="00026078" w:rsidP="00676D74">
      <w:pPr>
        <w:jc w:val="both"/>
      </w:pPr>
      <w:r w:rsidRPr="005D3FC7">
        <w:rPr>
          <w:b/>
        </w:rPr>
        <w:t>В составе информации, указываемой Эмитентом в настоящем п.5.1., изменения в отчетном квартале не происходили.</w:t>
      </w:r>
    </w:p>
    <w:p w14:paraId="7A7EDAD9" w14:textId="5B9A5DDA" w:rsidR="009F408E" w:rsidRPr="005D3FC7" w:rsidRDefault="009F408E">
      <w:pPr>
        <w:pStyle w:val="2"/>
      </w:pPr>
      <w:bookmarkStart w:id="88" w:name="_Toc63715410"/>
      <w:bookmarkStart w:id="89" w:name="_Toc79763028"/>
      <w:r w:rsidRPr="005D3FC7">
        <w:lastRenderedPageBreak/>
        <w:t>5.2. Информация о лицах, входящих в состав органов управления эмитента</w:t>
      </w:r>
      <w:bookmarkEnd w:id="88"/>
      <w:bookmarkEnd w:id="89"/>
    </w:p>
    <w:p w14:paraId="4C0F4A96" w14:textId="4E65B637" w:rsidR="008D5E13" w:rsidRPr="005D3FC7" w:rsidRDefault="008D5E13" w:rsidP="008D5E13">
      <w:pPr>
        <w:widowControl/>
        <w:spacing w:before="120" w:after="0"/>
        <w:jc w:val="both"/>
      </w:pPr>
      <w:r w:rsidRPr="005D3FC7">
        <w:t>По каждому из органов управления эмитента (за исключением общего собрания акционеров (участников) раскрывается персональный состав органа управления.</w:t>
      </w:r>
    </w:p>
    <w:p w14:paraId="6F9EAD5E" w14:textId="586D7815" w:rsidR="009F408E" w:rsidRPr="005D3FC7" w:rsidRDefault="009F408E">
      <w:pPr>
        <w:pStyle w:val="2"/>
      </w:pPr>
      <w:bookmarkStart w:id="90" w:name="_Toc63715411"/>
      <w:bookmarkStart w:id="91" w:name="_Toc79763029"/>
      <w:r w:rsidRPr="005D3FC7">
        <w:t>5.2.1. Состав совета директоров эмитента</w:t>
      </w:r>
      <w:bookmarkEnd w:id="90"/>
      <w:bookmarkEnd w:id="91"/>
    </w:p>
    <w:p w14:paraId="356DD6C6" w14:textId="77777777" w:rsidR="009F408E" w:rsidRPr="005D3FC7" w:rsidRDefault="009F408E">
      <w:pPr>
        <w:ind w:left="200"/>
      </w:pPr>
    </w:p>
    <w:tbl>
      <w:tblPr>
        <w:tblStyle w:val="a9"/>
        <w:tblW w:w="5000" w:type="pct"/>
        <w:tblLook w:val="04A0" w:firstRow="1" w:lastRow="0" w:firstColumn="1" w:lastColumn="0" w:noHBand="0" w:noVBand="1"/>
      </w:tblPr>
      <w:tblGrid>
        <w:gridCol w:w="1557"/>
        <w:gridCol w:w="1585"/>
        <w:gridCol w:w="3194"/>
        <w:gridCol w:w="3009"/>
      </w:tblGrid>
      <w:tr w:rsidR="008D5E13" w:rsidRPr="005D3FC7" w14:paraId="494BF39F" w14:textId="77777777" w:rsidTr="008D5E13">
        <w:tc>
          <w:tcPr>
            <w:tcW w:w="1681" w:type="pct"/>
            <w:gridSpan w:val="2"/>
          </w:tcPr>
          <w:p w14:paraId="1D292E25" w14:textId="77777777" w:rsidR="008D5E13" w:rsidRPr="005D3FC7" w:rsidRDefault="008D5E13" w:rsidP="008D5E13">
            <w:pPr>
              <w:pStyle w:val="ConsPlusNormal"/>
              <w:jc w:val="both"/>
              <w:rPr>
                <w:rFonts w:ascii="Times New Roman" w:hAnsi="Times New Roman" w:cs="Times New Roman"/>
                <w:b/>
                <w:sz w:val="20"/>
              </w:rPr>
            </w:pPr>
            <w:bookmarkStart w:id="92" w:name="_Hlk56200045"/>
            <w:r w:rsidRPr="005D3FC7">
              <w:rPr>
                <w:rFonts w:ascii="Times New Roman" w:hAnsi="Times New Roman" w:cs="Times New Roman"/>
                <w:b/>
                <w:sz w:val="20"/>
              </w:rPr>
              <w:t>1. Фамилия, имя, отчество</w:t>
            </w:r>
          </w:p>
        </w:tc>
        <w:tc>
          <w:tcPr>
            <w:tcW w:w="3319" w:type="pct"/>
            <w:gridSpan w:val="2"/>
          </w:tcPr>
          <w:p w14:paraId="4FDC162F" w14:textId="77777777" w:rsidR="008D5E13" w:rsidRPr="005D3FC7" w:rsidRDefault="008D5E13" w:rsidP="008D5E13">
            <w:pPr>
              <w:jc w:val="both"/>
              <w:rPr>
                <w:b/>
              </w:rPr>
            </w:pPr>
            <w:r w:rsidRPr="005D3FC7">
              <w:rPr>
                <w:b/>
              </w:rPr>
              <w:t>Калинин Владимир Валентинович</w:t>
            </w:r>
          </w:p>
        </w:tc>
      </w:tr>
      <w:tr w:rsidR="008D5E13" w:rsidRPr="005D3FC7" w14:paraId="6C475763" w14:textId="77777777" w:rsidTr="008D5E13">
        <w:tc>
          <w:tcPr>
            <w:tcW w:w="1681" w:type="pct"/>
            <w:gridSpan w:val="2"/>
          </w:tcPr>
          <w:p w14:paraId="01CDFFD8"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Год рождения</w:t>
            </w:r>
          </w:p>
        </w:tc>
        <w:tc>
          <w:tcPr>
            <w:tcW w:w="3319" w:type="pct"/>
            <w:gridSpan w:val="2"/>
          </w:tcPr>
          <w:p w14:paraId="56DCB638" w14:textId="77777777" w:rsidR="008D5E13" w:rsidRPr="005D3FC7" w:rsidRDefault="008D5E13" w:rsidP="008D5E13">
            <w:pPr>
              <w:jc w:val="both"/>
            </w:pPr>
            <w:r w:rsidRPr="005D3FC7">
              <w:t>1952</w:t>
            </w:r>
          </w:p>
        </w:tc>
      </w:tr>
      <w:tr w:rsidR="008D5E13" w:rsidRPr="005D3FC7" w14:paraId="4DB38FD8" w14:textId="77777777" w:rsidTr="008D5E13">
        <w:tc>
          <w:tcPr>
            <w:tcW w:w="1681" w:type="pct"/>
            <w:gridSpan w:val="2"/>
            <w:tcBorders>
              <w:bottom w:val="single" w:sz="4" w:space="0" w:color="auto"/>
            </w:tcBorders>
          </w:tcPr>
          <w:p w14:paraId="07F06808"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Сведения об образовании</w:t>
            </w:r>
          </w:p>
        </w:tc>
        <w:tc>
          <w:tcPr>
            <w:tcW w:w="3319" w:type="pct"/>
            <w:gridSpan w:val="2"/>
            <w:tcBorders>
              <w:bottom w:val="single" w:sz="4" w:space="0" w:color="auto"/>
            </w:tcBorders>
          </w:tcPr>
          <w:p w14:paraId="2CD3A026" w14:textId="77777777" w:rsidR="008D5E13" w:rsidRPr="005D3FC7" w:rsidRDefault="008D5E13" w:rsidP="008D5E13">
            <w:pPr>
              <w:jc w:val="both"/>
            </w:pPr>
            <w:r w:rsidRPr="005D3FC7">
              <w:t xml:space="preserve">Высшее, Ленинградский ордена Трудового Красного Знамени Инженерно-Строительный институт 1975 г., МВА </w:t>
            </w:r>
            <w:r w:rsidRPr="005D3FC7">
              <w:rPr>
                <w:lang w:val="en-US"/>
              </w:rPr>
              <w:t>Stockholm</w:t>
            </w:r>
            <w:r w:rsidRPr="005D3FC7">
              <w:t xml:space="preserve"> </w:t>
            </w:r>
            <w:r w:rsidRPr="005D3FC7">
              <w:rPr>
                <w:lang w:val="en-US"/>
              </w:rPr>
              <w:t>School</w:t>
            </w:r>
            <w:r w:rsidRPr="005D3FC7">
              <w:t xml:space="preserve"> </w:t>
            </w:r>
            <w:r w:rsidRPr="005D3FC7">
              <w:rPr>
                <w:lang w:val="en-US"/>
              </w:rPr>
              <w:t>of</w:t>
            </w:r>
            <w:r w:rsidRPr="005D3FC7">
              <w:t xml:space="preserve"> </w:t>
            </w:r>
            <w:r w:rsidRPr="005D3FC7">
              <w:rPr>
                <w:lang w:val="en-US"/>
              </w:rPr>
              <w:t>Economics</w:t>
            </w:r>
          </w:p>
        </w:tc>
      </w:tr>
      <w:tr w:rsidR="008D5E13" w:rsidRPr="005D3FC7" w14:paraId="76AEACFC" w14:textId="77777777" w:rsidTr="008D5E13">
        <w:tc>
          <w:tcPr>
            <w:tcW w:w="5000" w:type="pct"/>
            <w:gridSpan w:val="4"/>
            <w:tcBorders>
              <w:left w:val="nil"/>
              <w:right w:val="nil"/>
            </w:tcBorders>
          </w:tcPr>
          <w:p w14:paraId="7CA23A97"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tc>
      </w:tr>
      <w:tr w:rsidR="008D5E13" w:rsidRPr="005D3FC7" w14:paraId="7C5A6C7F" w14:textId="77777777" w:rsidTr="008D5E13">
        <w:tc>
          <w:tcPr>
            <w:tcW w:w="1681" w:type="pct"/>
            <w:gridSpan w:val="2"/>
            <w:vAlign w:val="center"/>
          </w:tcPr>
          <w:p w14:paraId="262F42C0" w14:textId="77777777" w:rsidR="008D5E13" w:rsidRPr="005D3FC7" w:rsidRDefault="008D5E13" w:rsidP="008D5E13">
            <w:pPr>
              <w:jc w:val="both"/>
              <w:rPr>
                <w:b/>
              </w:rPr>
            </w:pPr>
            <w:r w:rsidRPr="005D3FC7">
              <w:rPr>
                <w:b/>
              </w:rPr>
              <w:t>Период</w:t>
            </w:r>
          </w:p>
        </w:tc>
        <w:tc>
          <w:tcPr>
            <w:tcW w:w="1709" w:type="pct"/>
            <w:vAlign w:val="center"/>
          </w:tcPr>
          <w:p w14:paraId="7E207552" w14:textId="77777777" w:rsidR="008D5E13" w:rsidRPr="005D3FC7" w:rsidRDefault="008D5E13" w:rsidP="008D5E13">
            <w:pPr>
              <w:jc w:val="both"/>
              <w:rPr>
                <w:b/>
              </w:rPr>
            </w:pPr>
            <w:r w:rsidRPr="005D3FC7">
              <w:rPr>
                <w:b/>
              </w:rPr>
              <w:t>Полное или сокращенное фирменное наименование организации</w:t>
            </w:r>
          </w:p>
        </w:tc>
        <w:tc>
          <w:tcPr>
            <w:tcW w:w="1610" w:type="pct"/>
            <w:vAlign w:val="center"/>
          </w:tcPr>
          <w:p w14:paraId="3E41C61F" w14:textId="77777777" w:rsidR="008D5E13" w:rsidRPr="005D3FC7" w:rsidRDefault="008D5E13" w:rsidP="008D5E13">
            <w:pPr>
              <w:jc w:val="both"/>
              <w:rPr>
                <w:b/>
              </w:rPr>
            </w:pPr>
            <w:r w:rsidRPr="005D3FC7">
              <w:rPr>
                <w:b/>
              </w:rPr>
              <w:t>Наименование должности</w:t>
            </w:r>
          </w:p>
        </w:tc>
      </w:tr>
      <w:tr w:rsidR="008D5E13" w:rsidRPr="005D3FC7" w14:paraId="6A44974D" w14:textId="77777777" w:rsidTr="008D5E13">
        <w:tc>
          <w:tcPr>
            <w:tcW w:w="833" w:type="pct"/>
            <w:vAlign w:val="center"/>
          </w:tcPr>
          <w:p w14:paraId="34015127" w14:textId="77777777" w:rsidR="008D5E13" w:rsidRPr="005D3FC7" w:rsidRDefault="008D5E13" w:rsidP="008D5E13">
            <w:pPr>
              <w:tabs>
                <w:tab w:val="left" w:pos="0"/>
              </w:tabs>
              <w:jc w:val="both"/>
            </w:pPr>
            <w:r w:rsidRPr="005D3FC7">
              <w:t>13.10.1987</w:t>
            </w:r>
          </w:p>
        </w:tc>
        <w:tc>
          <w:tcPr>
            <w:tcW w:w="848" w:type="pct"/>
            <w:vAlign w:val="center"/>
          </w:tcPr>
          <w:p w14:paraId="31931950" w14:textId="22DC9BC3" w:rsidR="008D5E13" w:rsidRPr="005D3FC7" w:rsidRDefault="00DB1A85" w:rsidP="008D5E13">
            <w:pPr>
              <w:tabs>
                <w:tab w:val="left" w:pos="0"/>
              </w:tabs>
              <w:jc w:val="both"/>
            </w:pPr>
            <w:r w:rsidRPr="005D3FC7">
              <w:t>Наст. время</w:t>
            </w:r>
          </w:p>
        </w:tc>
        <w:tc>
          <w:tcPr>
            <w:tcW w:w="1709" w:type="pct"/>
            <w:vAlign w:val="center"/>
          </w:tcPr>
          <w:p w14:paraId="733EEB39" w14:textId="77777777" w:rsidR="008D5E13" w:rsidRPr="005D3FC7" w:rsidRDefault="008D5E13" w:rsidP="008D5E13">
            <w:pPr>
              <w:tabs>
                <w:tab w:val="left" w:pos="0"/>
              </w:tabs>
              <w:jc w:val="both"/>
            </w:pPr>
            <w:r w:rsidRPr="005D3FC7">
              <w:t>Открытое акционерное общество «Асфальтобетонный завод № 1»</w:t>
            </w:r>
          </w:p>
        </w:tc>
        <w:tc>
          <w:tcPr>
            <w:tcW w:w="1610" w:type="pct"/>
            <w:vAlign w:val="center"/>
          </w:tcPr>
          <w:p w14:paraId="4FD2EFC1" w14:textId="77777777" w:rsidR="008D5E13" w:rsidRPr="005D3FC7" w:rsidRDefault="008D5E13" w:rsidP="008D5E13">
            <w:pPr>
              <w:tabs>
                <w:tab w:val="left" w:pos="0"/>
              </w:tabs>
              <w:jc w:val="both"/>
            </w:pPr>
            <w:r w:rsidRPr="005D3FC7">
              <w:t>Генеральный директор</w:t>
            </w:r>
          </w:p>
        </w:tc>
      </w:tr>
      <w:tr w:rsidR="008D5E13" w:rsidRPr="005D3FC7" w14:paraId="503EFEF4" w14:textId="77777777" w:rsidTr="008D5E13">
        <w:tc>
          <w:tcPr>
            <w:tcW w:w="833" w:type="pct"/>
            <w:vAlign w:val="center"/>
          </w:tcPr>
          <w:p w14:paraId="646D5D28" w14:textId="77777777" w:rsidR="008D5E13" w:rsidRPr="005D3FC7" w:rsidRDefault="008D5E13" w:rsidP="008D5E13">
            <w:pPr>
              <w:tabs>
                <w:tab w:val="left" w:pos="0"/>
              </w:tabs>
              <w:jc w:val="both"/>
            </w:pPr>
            <w:r w:rsidRPr="005D3FC7">
              <w:t>1993 год</w:t>
            </w:r>
          </w:p>
        </w:tc>
        <w:tc>
          <w:tcPr>
            <w:tcW w:w="848" w:type="pct"/>
            <w:vAlign w:val="center"/>
          </w:tcPr>
          <w:p w14:paraId="529BAEDB" w14:textId="18BD9909" w:rsidR="008D5E13" w:rsidRPr="005D3FC7" w:rsidRDefault="00DB1A85" w:rsidP="008D5E13">
            <w:pPr>
              <w:tabs>
                <w:tab w:val="left" w:pos="0"/>
              </w:tabs>
              <w:jc w:val="both"/>
            </w:pPr>
            <w:r w:rsidRPr="005D3FC7">
              <w:t>Наст. время</w:t>
            </w:r>
          </w:p>
        </w:tc>
        <w:tc>
          <w:tcPr>
            <w:tcW w:w="1709" w:type="pct"/>
            <w:vAlign w:val="center"/>
          </w:tcPr>
          <w:p w14:paraId="398FF3E8" w14:textId="77777777" w:rsidR="008D5E13" w:rsidRPr="005D3FC7" w:rsidRDefault="008D5E13" w:rsidP="008D5E13">
            <w:pPr>
              <w:tabs>
                <w:tab w:val="left" w:pos="0"/>
              </w:tabs>
              <w:jc w:val="both"/>
            </w:pPr>
            <w:r w:rsidRPr="005D3FC7">
              <w:t>Открытое акционерное общество «Асфальтобетонный завод № 1»</w:t>
            </w:r>
          </w:p>
        </w:tc>
        <w:tc>
          <w:tcPr>
            <w:tcW w:w="1610" w:type="pct"/>
            <w:vAlign w:val="center"/>
          </w:tcPr>
          <w:p w14:paraId="628CD7C8" w14:textId="77777777" w:rsidR="008D5E13" w:rsidRPr="005D3FC7" w:rsidRDefault="008D5E13" w:rsidP="008D5E13">
            <w:pPr>
              <w:tabs>
                <w:tab w:val="left" w:pos="0"/>
              </w:tabs>
              <w:jc w:val="both"/>
            </w:pPr>
            <w:r w:rsidRPr="005D3FC7">
              <w:t xml:space="preserve">Член Совета директоров </w:t>
            </w:r>
          </w:p>
        </w:tc>
      </w:tr>
      <w:tr w:rsidR="008D5E13" w:rsidRPr="005D3FC7" w14:paraId="6E6BFCC7" w14:textId="77777777" w:rsidTr="008D5E13">
        <w:tc>
          <w:tcPr>
            <w:tcW w:w="833" w:type="pct"/>
            <w:vAlign w:val="center"/>
          </w:tcPr>
          <w:p w14:paraId="1BC7B4AE" w14:textId="77777777" w:rsidR="008D5E13" w:rsidRPr="005D3FC7" w:rsidRDefault="008D5E13" w:rsidP="008D5E13">
            <w:pPr>
              <w:tabs>
                <w:tab w:val="left" w:pos="0"/>
              </w:tabs>
              <w:jc w:val="both"/>
            </w:pPr>
            <w:r w:rsidRPr="005D3FC7">
              <w:t>26.08.2020</w:t>
            </w:r>
          </w:p>
        </w:tc>
        <w:tc>
          <w:tcPr>
            <w:tcW w:w="848" w:type="pct"/>
            <w:vAlign w:val="center"/>
          </w:tcPr>
          <w:p w14:paraId="576B291D" w14:textId="77777777" w:rsidR="008D5E13" w:rsidRPr="005D3FC7" w:rsidRDefault="008D5E13" w:rsidP="008D5E13">
            <w:pPr>
              <w:tabs>
                <w:tab w:val="left" w:pos="0"/>
              </w:tabs>
              <w:jc w:val="both"/>
            </w:pPr>
            <w:r w:rsidRPr="005D3FC7">
              <w:t>Наст. время</w:t>
            </w:r>
          </w:p>
        </w:tc>
        <w:tc>
          <w:tcPr>
            <w:tcW w:w="1709" w:type="pct"/>
            <w:vAlign w:val="center"/>
          </w:tcPr>
          <w:p w14:paraId="45151653"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5506515B" w14:textId="77777777" w:rsidR="008D5E13" w:rsidRPr="005D3FC7" w:rsidRDefault="008D5E13" w:rsidP="008D5E13">
            <w:pPr>
              <w:tabs>
                <w:tab w:val="left" w:pos="0"/>
              </w:tabs>
              <w:jc w:val="both"/>
            </w:pPr>
            <w:r w:rsidRPr="005D3FC7">
              <w:t xml:space="preserve">Председатель Совета директоров </w:t>
            </w:r>
          </w:p>
        </w:tc>
      </w:tr>
      <w:tr w:rsidR="008D5E13" w:rsidRPr="005D3FC7" w14:paraId="029EE3C4" w14:textId="77777777" w:rsidTr="008D5E13">
        <w:tc>
          <w:tcPr>
            <w:tcW w:w="833" w:type="pct"/>
            <w:vAlign w:val="center"/>
          </w:tcPr>
          <w:p w14:paraId="3FCD4DA3" w14:textId="77777777" w:rsidR="008D5E13" w:rsidRPr="005D3FC7" w:rsidRDefault="008D5E13" w:rsidP="008D5E13">
            <w:pPr>
              <w:tabs>
                <w:tab w:val="left" w:pos="0"/>
              </w:tabs>
              <w:jc w:val="both"/>
            </w:pPr>
            <w:r w:rsidRPr="005D3FC7">
              <w:t>26.08.2020</w:t>
            </w:r>
          </w:p>
        </w:tc>
        <w:tc>
          <w:tcPr>
            <w:tcW w:w="848" w:type="pct"/>
            <w:vAlign w:val="center"/>
          </w:tcPr>
          <w:p w14:paraId="42283D0F" w14:textId="141CFFB5" w:rsidR="008D5E13" w:rsidRPr="005D3FC7" w:rsidRDefault="00DB1A85" w:rsidP="008D5E13">
            <w:pPr>
              <w:tabs>
                <w:tab w:val="left" w:pos="0"/>
              </w:tabs>
              <w:jc w:val="both"/>
            </w:pPr>
            <w:r w:rsidRPr="005D3FC7">
              <w:t>Наст. время</w:t>
            </w:r>
          </w:p>
        </w:tc>
        <w:tc>
          <w:tcPr>
            <w:tcW w:w="1709" w:type="pct"/>
            <w:vAlign w:val="center"/>
          </w:tcPr>
          <w:p w14:paraId="1CBB2FEF"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542AA23D" w14:textId="77777777" w:rsidR="008D5E13" w:rsidRPr="005D3FC7" w:rsidRDefault="008D5E13" w:rsidP="008D5E13">
            <w:pPr>
              <w:tabs>
                <w:tab w:val="left" w:pos="0"/>
              </w:tabs>
              <w:jc w:val="both"/>
            </w:pPr>
            <w:r w:rsidRPr="005D3FC7">
              <w:t xml:space="preserve">Председатель Комитета Совета директоров по стратегическому планированию </w:t>
            </w:r>
          </w:p>
        </w:tc>
      </w:tr>
      <w:tr w:rsidR="008D5E13" w:rsidRPr="005D3FC7" w14:paraId="6631F1BF" w14:textId="77777777" w:rsidTr="008D5E13">
        <w:tc>
          <w:tcPr>
            <w:tcW w:w="833" w:type="pct"/>
            <w:vAlign w:val="center"/>
          </w:tcPr>
          <w:p w14:paraId="2494955F" w14:textId="77777777" w:rsidR="008D5E13" w:rsidRPr="005D3FC7" w:rsidRDefault="008D5E13" w:rsidP="008D5E13">
            <w:pPr>
              <w:tabs>
                <w:tab w:val="left" w:pos="0"/>
              </w:tabs>
              <w:jc w:val="both"/>
            </w:pPr>
            <w:r w:rsidRPr="005D3FC7">
              <w:t>26.08.2020</w:t>
            </w:r>
          </w:p>
        </w:tc>
        <w:tc>
          <w:tcPr>
            <w:tcW w:w="848" w:type="pct"/>
            <w:vAlign w:val="center"/>
          </w:tcPr>
          <w:p w14:paraId="733315B5" w14:textId="564562D6" w:rsidR="008D5E13" w:rsidRPr="005D3FC7" w:rsidRDefault="00DB1A85" w:rsidP="008D5E13">
            <w:pPr>
              <w:tabs>
                <w:tab w:val="left" w:pos="0"/>
              </w:tabs>
              <w:jc w:val="both"/>
            </w:pPr>
            <w:r w:rsidRPr="005D3FC7">
              <w:t>Наст. время</w:t>
            </w:r>
          </w:p>
        </w:tc>
        <w:tc>
          <w:tcPr>
            <w:tcW w:w="1709" w:type="pct"/>
            <w:vAlign w:val="center"/>
          </w:tcPr>
          <w:p w14:paraId="09D4BA71"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410133ED" w14:textId="77777777" w:rsidR="008D5E13" w:rsidRPr="005D3FC7" w:rsidRDefault="008D5E13" w:rsidP="008D5E13">
            <w:pPr>
              <w:tabs>
                <w:tab w:val="left" w:pos="0"/>
              </w:tabs>
              <w:jc w:val="both"/>
            </w:pPr>
            <w:r w:rsidRPr="005D3FC7">
              <w:t>Председатель Комитета Совета директоров по кадрам и вознаграждениям</w:t>
            </w:r>
          </w:p>
        </w:tc>
      </w:tr>
      <w:tr w:rsidR="008D5E13" w:rsidRPr="005D3FC7" w14:paraId="75CBC6F5" w14:textId="77777777" w:rsidTr="008D5E13">
        <w:tc>
          <w:tcPr>
            <w:tcW w:w="3390" w:type="pct"/>
            <w:gridSpan w:val="3"/>
          </w:tcPr>
          <w:p w14:paraId="251426BF"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участия такого лица в уставном капитале эмитента, являющегося коммерческой организацией</w:t>
            </w:r>
          </w:p>
        </w:tc>
        <w:tc>
          <w:tcPr>
            <w:tcW w:w="1610" w:type="pct"/>
            <w:vAlign w:val="center"/>
          </w:tcPr>
          <w:p w14:paraId="111F389E" w14:textId="77777777" w:rsidR="008D5E13" w:rsidRPr="005D3FC7" w:rsidRDefault="008D5E13" w:rsidP="008D5E13">
            <w:pPr>
              <w:jc w:val="both"/>
            </w:pPr>
            <w:r w:rsidRPr="005D3FC7">
              <w:t>18,7064%</w:t>
            </w:r>
          </w:p>
        </w:tc>
      </w:tr>
      <w:tr w:rsidR="008D5E13" w:rsidRPr="005D3FC7" w14:paraId="18477DD7" w14:textId="77777777" w:rsidTr="008D5E13">
        <w:tc>
          <w:tcPr>
            <w:tcW w:w="3390" w:type="pct"/>
            <w:gridSpan w:val="3"/>
          </w:tcPr>
          <w:p w14:paraId="259CA2BC"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принадлежащих такому лицу обыкновенных акций эмитента</w:t>
            </w:r>
          </w:p>
        </w:tc>
        <w:tc>
          <w:tcPr>
            <w:tcW w:w="1610" w:type="pct"/>
            <w:vAlign w:val="center"/>
          </w:tcPr>
          <w:p w14:paraId="051BD859" w14:textId="77777777" w:rsidR="008D5E13" w:rsidRPr="005D3FC7" w:rsidRDefault="008D5E13" w:rsidP="008D5E13">
            <w:pPr>
              <w:jc w:val="both"/>
            </w:pPr>
            <w:r w:rsidRPr="005D3FC7">
              <w:t>18,7064%</w:t>
            </w:r>
          </w:p>
        </w:tc>
      </w:tr>
      <w:tr w:rsidR="008D5E13" w:rsidRPr="005D3FC7" w14:paraId="2FCCE1E6" w14:textId="77777777" w:rsidTr="008D5E13">
        <w:tc>
          <w:tcPr>
            <w:tcW w:w="3390" w:type="pct"/>
            <w:gridSpan w:val="3"/>
          </w:tcPr>
          <w:p w14:paraId="09B35ABB"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1610" w:type="pct"/>
            <w:vAlign w:val="center"/>
          </w:tcPr>
          <w:p w14:paraId="40AC5F32"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0D861D47" w14:textId="77777777" w:rsidTr="008D5E13">
        <w:tc>
          <w:tcPr>
            <w:tcW w:w="3390" w:type="pct"/>
            <w:gridSpan w:val="3"/>
          </w:tcPr>
          <w:p w14:paraId="6202FB23"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участия такого лица в уставном капитале дочерних и зависимых обществ эмитента</w:t>
            </w:r>
          </w:p>
        </w:tc>
        <w:tc>
          <w:tcPr>
            <w:tcW w:w="1610" w:type="pct"/>
            <w:vAlign w:val="center"/>
          </w:tcPr>
          <w:p w14:paraId="27694B9A"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17BF49B5" w14:textId="77777777" w:rsidTr="008D5E13">
        <w:tc>
          <w:tcPr>
            <w:tcW w:w="3390" w:type="pct"/>
            <w:gridSpan w:val="3"/>
          </w:tcPr>
          <w:p w14:paraId="6D1DE776"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принадлежащих такому лицу обыкновенных акций дочернего или зависимого общества эмитента</w:t>
            </w:r>
          </w:p>
        </w:tc>
        <w:tc>
          <w:tcPr>
            <w:tcW w:w="1610" w:type="pct"/>
            <w:vAlign w:val="center"/>
          </w:tcPr>
          <w:p w14:paraId="2F457C53"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738EF84E" w14:textId="77777777" w:rsidTr="008D5E13">
        <w:tc>
          <w:tcPr>
            <w:tcW w:w="3390" w:type="pct"/>
            <w:gridSpan w:val="3"/>
          </w:tcPr>
          <w:p w14:paraId="207B5828"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1610" w:type="pct"/>
            <w:vAlign w:val="center"/>
          </w:tcPr>
          <w:p w14:paraId="36F1C13C"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2F0E9497" w14:textId="77777777" w:rsidTr="008D5E13">
        <w:tc>
          <w:tcPr>
            <w:tcW w:w="3390" w:type="pct"/>
            <w:gridSpan w:val="3"/>
          </w:tcPr>
          <w:p w14:paraId="4ED8BC8D"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tc>
        <w:tc>
          <w:tcPr>
            <w:tcW w:w="1610" w:type="pct"/>
            <w:vAlign w:val="center"/>
          </w:tcPr>
          <w:p w14:paraId="6BC63C92"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Является отцом члена Совета директоров Эмитента – Калинина Михаила Владимировича</w:t>
            </w:r>
          </w:p>
        </w:tc>
      </w:tr>
      <w:tr w:rsidR="008D5E13" w:rsidRPr="005D3FC7" w14:paraId="0A62CEE3" w14:textId="77777777" w:rsidTr="008D5E13">
        <w:tc>
          <w:tcPr>
            <w:tcW w:w="3390" w:type="pct"/>
            <w:gridSpan w:val="3"/>
          </w:tcPr>
          <w:p w14:paraId="5D673FE4"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w:t>
            </w:r>
          </w:p>
        </w:tc>
        <w:tc>
          <w:tcPr>
            <w:tcW w:w="1610" w:type="pct"/>
            <w:vAlign w:val="center"/>
          </w:tcPr>
          <w:p w14:paraId="5D0B0244"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 ответственности не привлекался (судимости отсутствуют)</w:t>
            </w:r>
          </w:p>
        </w:tc>
      </w:tr>
      <w:tr w:rsidR="008D5E13" w:rsidRPr="005D3FC7" w14:paraId="7D5BE64B" w14:textId="77777777" w:rsidTr="008D5E13">
        <w:tc>
          <w:tcPr>
            <w:tcW w:w="3390" w:type="pct"/>
            <w:gridSpan w:val="3"/>
          </w:tcPr>
          <w:p w14:paraId="0BA78853"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1610" w:type="pct"/>
            <w:vAlign w:val="center"/>
          </w:tcPr>
          <w:p w14:paraId="352591EC"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Указанные должности не занимал</w:t>
            </w:r>
          </w:p>
        </w:tc>
      </w:tr>
      <w:tr w:rsidR="008D5E13" w:rsidRPr="005D3FC7" w14:paraId="1BEAD317" w14:textId="77777777" w:rsidTr="008D5E13">
        <w:tc>
          <w:tcPr>
            <w:tcW w:w="3390" w:type="pct"/>
            <w:gridSpan w:val="3"/>
          </w:tcPr>
          <w:p w14:paraId="499ECA19"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 xml:space="preserve">сведения об участии (член комитета, председатель комитета) в работе комитетов совета директоров (наблюдательного совета) с указанием </w:t>
            </w:r>
            <w:r w:rsidRPr="005D3FC7">
              <w:rPr>
                <w:rFonts w:ascii="Times New Roman" w:hAnsi="Times New Roman" w:cs="Times New Roman"/>
                <w:sz w:val="20"/>
              </w:rPr>
              <w:lastRenderedPageBreak/>
              <w:t>названия комитета (комитетов)</w:t>
            </w:r>
          </w:p>
        </w:tc>
        <w:tc>
          <w:tcPr>
            <w:tcW w:w="1610" w:type="pct"/>
            <w:vAlign w:val="center"/>
          </w:tcPr>
          <w:p w14:paraId="6BBC0EDA"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lastRenderedPageBreak/>
              <w:t xml:space="preserve">Председатель Комитета Совета директоров АО ПСФ </w:t>
            </w:r>
            <w:r w:rsidRPr="005D3FC7">
              <w:rPr>
                <w:rFonts w:ascii="Times New Roman" w:hAnsi="Times New Roman" w:cs="Times New Roman"/>
                <w:sz w:val="20"/>
              </w:rPr>
              <w:lastRenderedPageBreak/>
              <w:t>«Балтийский проект» по стратегическому планированию,</w:t>
            </w:r>
          </w:p>
          <w:p w14:paraId="28929F02"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Председатель Комитета Совета директоров АО ПСФ «Балтийский проект» по кадрам и вознаграждениям</w:t>
            </w:r>
          </w:p>
        </w:tc>
      </w:tr>
      <w:tr w:rsidR="008D5E13" w:rsidRPr="005D3FC7" w14:paraId="5952169A" w14:textId="77777777" w:rsidTr="008D5E13">
        <w:tc>
          <w:tcPr>
            <w:tcW w:w="3390" w:type="pct"/>
            <w:gridSpan w:val="3"/>
          </w:tcPr>
          <w:p w14:paraId="1AB0D826"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lastRenderedPageBreak/>
              <w:t>сведения о независимости члена органа управления</w:t>
            </w:r>
          </w:p>
        </w:tc>
        <w:tc>
          <w:tcPr>
            <w:tcW w:w="1610" w:type="pct"/>
            <w:vAlign w:val="center"/>
          </w:tcPr>
          <w:p w14:paraId="0D60E587"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Не является независимым</w:t>
            </w:r>
          </w:p>
        </w:tc>
      </w:tr>
      <w:bookmarkEnd w:id="92"/>
    </w:tbl>
    <w:p w14:paraId="3D39F261" w14:textId="77777777" w:rsidR="008D5E13" w:rsidRPr="005D3FC7" w:rsidRDefault="008D5E13" w:rsidP="008D5E13">
      <w:pPr>
        <w:spacing w:before="120" w:after="120"/>
        <w:jc w:val="both"/>
        <w:rPr>
          <w:rFonts w:eastAsia="Times New Roman"/>
        </w:rPr>
      </w:pPr>
    </w:p>
    <w:tbl>
      <w:tblPr>
        <w:tblStyle w:val="a9"/>
        <w:tblW w:w="5000" w:type="pct"/>
        <w:tblLook w:val="04A0" w:firstRow="1" w:lastRow="0" w:firstColumn="1" w:lastColumn="0" w:noHBand="0" w:noVBand="1"/>
      </w:tblPr>
      <w:tblGrid>
        <w:gridCol w:w="1557"/>
        <w:gridCol w:w="1585"/>
        <w:gridCol w:w="3194"/>
        <w:gridCol w:w="3009"/>
      </w:tblGrid>
      <w:tr w:rsidR="008D5E13" w:rsidRPr="005D3FC7" w14:paraId="2D6A7072" w14:textId="77777777" w:rsidTr="008D5E13">
        <w:tc>
          <w:tcPr>
            <w:tcW w:w="1681" w:type="pct"/>
            <w:gridSpan w:val="2"/>
          </w:tcPr>
          <w:p w14:paraId="7314444F"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2. Фамилия, имя, отчество</w:t>
            </w:r>
          </w:p>
        </w:tc>
        <w:tc>
          <w:tcPr>
            <w:tcW w:w="3319" w:type="pct"/>
            <w:gridSpan w:val="2"/>
          </w:tcPr>
          <w:p w14:paraId="6B8D7911" w14:textId="77777777" w:rsidR="008D5E13" w:rsidRPr="005D3FC7" w:rsidRDefault="008D5E13" w:rsidP="008D5E13">
            <w:pPr>
              <w:jc w:val="both"/>
              <w:rPr>
                <w:b/>
              </w:rPr>
            </w:pPr>
            <w:r w:rsidRPr="005D3FC7">
              <w:rPr>
                <w:b/>
              </w:rPr>
              <w:t>Калинин Михаил Владимирович</w:t>
            </w:r>
          </w:p>
        </w:tc>
      </w:tr>
      <w:tr w:rsidR="008D5E13" w:rsidRPr="005D3FC7" w14:paraId="22302690" w14:textId="77777777" w:rsidTr="008D5E13">
        <w:tc>
          <w:tcPr>
            <w:tcW w:w="1681" w:type="pct"/>
            <w:gridSpan w:val="2"/>
          </w:tcPr>
          <w:p w14:paraId="67689536"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Год рождения</w:t>
            </w:r>
          </w:p>
        </w:tc>
        <w:tc>
          <w:tcPr>
            <w:tcW w:w="3319" w:type="pct"/>
            <w:gridSpan w:val="2"/>
          </w:tcPr>
          <w:p w14:paraId="3231239E" w14:textId="77777777" w:rsidR="008D5E13" w:rsidRPr="005D3FC7" w:rsidRDefault="008D5E13" w:rsidP="008D5E13">
            <w:pPr>
              <w:jc w:val="both"/>
            </w:pPr>
            <w:r w:rsidRPr="005D3FC7">
              <w:t>1976</w:t>
            </w:r>
          </w:p>
        </w:tc>
      </w:tr>
      <w:tr w:rsidR="008D5E13" w:rsidRPr="00612632" w14:paraId="6257D0E5" w14:textId="77777777" w:rsidTr="008D5E13">
        <w:tc>
          <w:tcPr>
            <w:tcW w:w="1681" w:type="pct"/>
            <w:gridSpan w:val="2"/>
            <w:tcBorders>
              <w:bottom w:val="single" w:sz="4" w:space="0" w:color="auto"/>
            </w:tcBorders>
          </w:tcPr>
          <w:p w14:paraId="2C4424B3"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Сведения об образовании</w:t>
            </w:r>
          </w:p>
        </w:tc>
        <w:tc>
          <w:tcPr>
            <w:tcW w:w="3319" w:type="pct"/>
            <w:gridSpan w:val="2"/>
            <w:tcBorders>
              <w:bottom w:val="single" w:sz="4" w:space="0" w:color="auto"/>
            </w:tcBorders>
          </w:tcPr>
          <w:p w14:paraId="4D40BE51" w14:textId="77777777" w:rsidR="008D5E13" w:rsidRPr="005D3FC7" w:rsidRDefault="008D5E13" w:rsidP="008D5E13">
            <w:pPr>
              <w:jc w:val="both"/>
            </w:pPr>
            <w:r w:rsidRPr="005D3FC7">
              <w:t>Высшее ФГБОУ «Санкт-Петербургский государственный архитектурно-строительный университет»-1998 г.</w:t>
            </w:r>
          </w:p>
          <w:p w14:paraId="47D21AB8" w14:textId="77777777" w:rsidR="008D5E13" w:rsidRPr="005D3FC7" w:rsidRDefault="008D5E13" w:rsidP="008D5E13">
            <w:pPr>
              <w:jc w:val="both"/>
              <w:rPr>
                <w:lang w:val="en-US"/>
              </w:rPr>
            </w:pPr>
            <w:r w:rsidRPr="005D3FC7">
              <w:t>МВА</w:t>
            </w:r>
            <w:r w:rsidRPr="005D3FC7">
              <w:rPr>
                <w:lang w:val="en-US"/>
              </w:rPr>
              <w:t xml:space="preserve"> Stockholm School of Economics</w:t>
            </w:r>
          </w:p>
        </w:tc>
      </w:tr>
      <w:tr w:rsidR="008D5E13" w:rsidRPr="005D3FC7" w14:paraId="392E7B65" w14:textId="77777777" w:rsidTr="008D5E13">
        <w:tc>
          <w:tcPr>
            <w:tcW w:w="5000" w:type="pct"/>
            <w:gridSpan w:val="4"/>
            <w:tcBorders>
              <w:left w:val="nil"/>
              <w:right w:val="nil"/>
            </w:tcBorders>
          </w:tcPr>
          <w:p w14:paraId="5DF5C90A"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tc>
      </w:tr>
      <w:tr w:rsidR="008D5E13" w:rsidRPr="005D3FC7" w14:paraId="5956DAEA" w14:textId="77777777" w:rsidTr="008D5E13">
        <w:tc>
          <w:tcPr>
            <w:tcW w:w="1681" w:type="pct"/>
            <w:gridSpan w:val="2"/>
            <w:vAlign w:val="center"/>
          </w:tcPr>
          <w:p w14:paraId="4740A7B5" w14:textId="77777777" w:rsidR="008D5E13" w:rsidRPr="005D3FC7" w:rsidRDefault="008D5E13" w:rsidP="008D5E13">
            <w:pPr>
              <w:jc w:val="both"/>
            </w:pPr>
            <w:r w:rsidRPr="005D3FC7">
              <w:t>Период</w:t>
            </w:r>
          </w:p>
        </w:tc>
        <w:tc>
          <w:tcPr>
            <w:tcW w:w="1709" w:type="pct"/>
            <w:vAlign w:val="center"/>
          </w:tcPr>
          <w:p w14:paraId="166EB8AD" w14:textId="77777777" w:rsidR="008D5E13" w:rsidRPr="005D3FC7" w:rsidRDefault="008D5E13" w:rsidP="008D5E13">
            <w:pPr>
              <w:jc w:val="both"/>
            </w:pPr>
            <w:r w:rsidRPr="005D3FC7">
              <w:t>Полное или сокращенное фирменное наименование организации</w:t>
            </w:r>
          </w:p>
        </w:tc>
        <w:tc>
          <w:tcPr>
            <w:tcW w:w="1610" w:type="pct"/>
            <w:vAlign w:val="center"/>
          </w:tcPr>
          <w:p w14:paraId="30AF8A3C" w14:textId="77777777" w:rsidR="008D5E13" w:rsidRPr="005D3FC7" w:rsidRDefault="008D5E13" w:rsidP="008D5E13">
            <w:pPr>
              <w:jc w:val="both"/>
            </w:pPr>
            <w:r w:rsidRPr="005D3FC7">
              <w:t>Наименование должности</w:t>
            </w:r>
          </w:p>
        </w:tc>
      </w:tr>
      <w:tr w:rsidR="008D5E13" w:rsidRPr="005D3FC7" w14:paraId="7C7E0727" w14:textId="77777777" w:rsidTr="008D5E13">
        <w:tc>
          <w:tcPr>
            <w:tcW w:w="833" w:type="pct"/>
            <w:vAlign w:val="center"/>
          </w:tcPr>
          <w:p w14:paraId="741928E8" w14:textId="77777777" w:rsidR="008D5E13" w:rsidRPr="005D3FC7" w:rsidRDefault="008D5E13" w:rsidP="008D5E13">
            <w:pPr>
              <w:tabs>
                <w:tab w:val="left" w:pos="0"/>
              </w:tabs>
              <w:jc w:val="both"/>
            </w:pPr>
            <w:r w:rsidRPr="005D3FC7">
              <w:t xml:space="preserve">24.11.1997 </w:t>
            </w:r>
          </w:p>
        </w:tc>
        <w:tc>
          <w:tcPr>
            <w:tcW w:w="848" w:type="pct"/>
            <w:vAlign w:val="center"/>
          </w:tcPr>
          <w:p w14:paraId="04434DB0" w14:textId="3BB6F972" w:rsidR="008D5E13" w:rsidRPr="005D3FC7" w:rsidRDefault="00DB1A85" w:rsidP="008D5E13">
            <w:pPr>
              <w:tabs>
                <w:tab w:val="left" w:pos="0"/>
              </w:tabs>
              <w:jc w:val="both"/>
            </w:pPr>
            <w:r w:rsidRPr="005D3FC7">
              <w:t>Наст. время</w:t>
            </w:r>
          </w:p>
        </w:tc>
        <w:tc>
          <w:tcPr>
            <w:tcW w:w="1709" w:type="pct"/>
            <w:vAlign w:val="center"/>
          </w:tcPr>
          <w:p w14:paraId="250800BA"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3F10A45B" w14:textId="77777777" w:rsidR="008D5E13" w:rsidRPr="005D3FC7" w:rsidRDefault="008D5E13" w:rsidP="008D5E13">
            <w:pPr>
              <w:tabs>
                <w:tab w:val="left" w:pos="0"/>
              </w:tabs>
              <w:jc w:val="both"/>
            </w:pPr>
            <w:r w:rsidRPr="005D3FC7">
              <w:t xml:space="preserve">Генеральный директор </w:t>
            </w:r>
          </w:p>
        </w:tc>
      </w:tr>
      <w:tr w:rsidR="008D5E13" w:rsidRPr="005D3FC7" w14:paraId="50E08819" w14:textId="77777777" w:rsidTr="008D5E13">
        <w:tc>
          <w:tcPr>
            <w:tcW w:w="833" w:type="pct"/>
            <w:vAlign w:val="center"/>
          </w:tcPr>
          <w:p w14:paraId="09E56A0B" w14:textId="77777777" w:rsidR="008D5E13" w:rsidRPr="005D3FC7" w:rsidRDefault="008D5E13" w:rsidP="008D5E13">
            <w:pPr>
              <w:tabs>
                <w:tab w:val="left" w:pos="0"/>
              </w:tabs>
              <w:jc w:val="both"/>
            </w:pPr>
            <w:r w:rsidRPr="005D3FC7">
              <w:t>20.03.2003</w:t>
            </w:r>
          </w:p>
        </w:tc>
        <w:tc>
          <w:tcPr>
            <w:tcW w:w="848" w:type="pct"/>
            <w:vAlign w:val="center"/>
          </w:tcPr>
          <w:p w14:paraId="4121D9AC" w14:textId="23A75D8A" w:rsidR="008D5E13" w:rsidRPr="005D3FC7" w:rsidRDefault="00DB1A85" w:rsidP="008D5E13">
            <w:pPr>
              <w:tabs>
                <w:tab w:val="left" w:pos="0"/>
              </w:tabs>
              <w:jc w:val="both"/>
            </w:pPr>
            <w:r w:rsidRPr="005D3FC7">
              <w:t>Наст. время</w:t>
            </w:r>
          </w:p>
        </w:tc>
        <w:tc>
          <w:tcPr>
            <w:tcW w:w="1709" w:type="pct"/>
            <w:vAlign w:val="center"/>
          </w:tcPr>
          <w:p w14:paraId="4AA885BB" w14:textId="77777777" w:rsidR="008D5E13" w:rsidRPr="005D3FC7" w:rsidRDefault="008D5E13" w:rsidP="008D5E13">
            <w:pPr>
              <w:tabs>
                <w:tab w:val="left" w:pos="0"/>
              </w:tabs>
              <w:jc w:val="both"/>
            </w:pPr>
            <w:r w:rsidRPr="005D3FC7">
              <w:t>ОАО «АБЗ-1»</w:t>
            </w:r>
          </w:p>
        </w:tc>
        <w:tc>
          <w:tcPr>
            <w:tcW w:w="1610" w:type="pct"/>
            <w:vAlign w:val="center"/>
          </w:tcPr>
          <w:p w14:paraId="3E1F4681" w14:textId="77777777" w:rsidR="008D5E13" w:rsidRPr="005D3FC7" w:rsidRDefault="008D5E13" w:rsidP="008D5E13">
            <w:pPr>
              <w:tabs>
                <w:tab w:val="left" w:pos="0"/>
              </w:tabs>
              <w:jc w:val="both"/>
            </w:pPr>
            <w:r w:rsidRPr="005D3FC7">
              <w:t>Член Совета директоров</w:t>
            </w:r>
          </w:p>
        </w:tc>
      </w:tr>
      <w:tr w:rsidR="008D5E13" w:rsidRPr="005D3FC7" w14:paraId="20DF5860" w14:textId="77777777" w:rsidTr="008D5E13">
        <w:tc>
          <w:tcPr>
            <w:tcW w:w="833" w:type="pct"/>
            <w:vAlign w:val="center"/>
          </w:tcPr>
          <w:p w14:paraId="50D1FAA0" w14:textId="77777777" w:rsidR="008D5E13" w:rsidRPr="005D3FC7" w:rsidRDefault="008D5E13" w:rsidP="008D5E13">
            <w:pPr>
              <w:tabs>
                <w:tab w:val="left" w:pos="0"/>
              </w:tabs>
              <w:jc w:val="both"/>
            </w:pPr>
            <w:r w:rsidRPr="005D3FC7">
              <w:t>01.06.2008</w:t>
            </w:r>
          </w:p>
        </w:tc>
        <w:tc>
          <w:tcPr>
            <w:tcW w:w="848" w:type="pct"/>
            <w:vAlign w:val="center"/>
          </w:tcPr>
          <w:p w14:paraId="2288BA46" w14:textId="60503F94" w:rsidR="008D5E13" w:rsidRPr="005D3FC7" w:rsidRDefault="00DB1A85" w:rsidP="008D5E13">
            <w:pPr>
              <w:tabs>
                <w:tab w:val="left" w:pos="0"/>
              </w:tabs>
              <w:jc w:val="both"/>
            </w:pPr>
            <w:r w:rsidRPr="005D3FC7">
              <w:t>Наст. время</w:t>
            </w:r>
          </w:p>
        </w:tc>
        <w:tc>
          <w:tcPr>
            <w:tcW w:w="1709" w:type="pct"/>
            <w:vAlign w:val="center"/>
          </w:tcPr>
          <w:p w14:paraId="725EC35A" w14:textId="77777777" w:rsidR="008D5E13" w:rsidRPr="005D3FC7" w:rsidRDefault="008D5E13" w:rsidP="008D5E13">
            <w:pPr>
              <w:tabs>
                <w:tab w:val="left" w:pos="0"/>
              </w:tabs>
              <w:jc w:val="both"/>
            </w:pPr>
            <w:r w:rsidRPr="005D3FC7">
              <w:t>ОАО «АБЗ-1»</w:t>
            </w:r>
          </w:p>
        </w:tc>
        <w:tc>
          <w:tcPr>
            <w:tcW w:w="1610" w:type="pct"/>
            <w:vAlign w:val="center"/>
          </w:tcPr>
          <w:p w14:paraId="38794F2E" w14:textId="77777777" w:rsidR="008D5E13" w:rsidRPr="005D3FC7" w:rsidRDefault="008D5E13" w:rsidP="008D5E13">
            <w:pPr>
              <w:tabs>
                <w:tab w:val="left" w:pos="0"/>
              </w:tabs>
              <w:jc w:val="both"/>
            </w:pPr>
            <w:r w:rsidRPr="005D3FC7">
              <w:t>Исполнительный директор</w:t>
            </w:r>
          </w:p>
        </w:tc>
      </w:tr>
      <w:tr w:rsidR="008D5E13" w:rsidRPr="005D3FC7" w14:paraId="5839CFF9" w14:textId="77777777" w:rsidTr="008D5E13">
        <w:tc>
          <w:tcPr>
            <w:tcW w:w="833" w:type="pct"/>
            <w:vAlign w:val="center"/>
          </w:tcPr>
          <w:p w14:paraId="334E2B59" w14:textId="77777777" w:rsidR="008D5E13" w:rsidRPr="005D3FC7" w:rsidRDefault="008D5E13" w:rsidP="008D5E13">
            <w:pPr>
              <w:tabs>
                <w:tab w:val="left" w:pos="0"/>
              </w:tabs>
              <w:jc w:val="both"/>
            </w:pPr>
            <w:r w:rsidRPr="005D3FC7">
              <w:t>26.08.2020</w:t>
            </w:r>
          </w:p>
        </w:tc>
        <w:tc>
          <w:tcPr>
            <w:tcW w:w="848" w:type="pct"/>
            <w:vAlign w:val="center"/>
          </w:tcPr>
          <w:p w14:paraId="58E1D251" w14:textId="0957C361" w:rsidR="008D5E13" w:rsidRPr="005D3FC7" w:rsidRDefault="00DB1A85" w:rsidP="008D5E13">
            <w:pPr>
              <w:tabs>
                <w:tab w:val="left" w:pos="0"/>
              </w:tabs>
              <w:jc w:val="both"/>
            </w:pPr>
            <w:r w:rsidRPr="005D3FC7">
              <w:t>Наст. время</w:t>
            </w:r>
          </w:p>
        </w:tc>
        <w:tc>
          <w:tcPr>
            <w:tcW w:w="1709" w:type="pct"/>
            <w:vAlign w:val="center"/>
          </w:tcPr>
          <w:p w14:paraId="6A4E5739"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5A7511D4" w14:textId="77777777" w:rsidR="008D5E13" w:rsidRPr="005D3FC7" w:rsidRDefault="008D5E13" w:rsidP="008D5E13">
            <w:pPr>
              <w:tabs>
                <w:tab w:val="left" w:pos="0"/>
              </w:tabs>
              <w:jc w:val="both"/>
            </w:pPr>
            <w:r w:rsidRPr="005D3FC7">
              <w:t xml:space="preserve">Заместитель председателя Совета директоров </w:t>
            </w:r>
          </w:p>
        </w:tc>
      </w:tr>
      <w:tr w:rsidR="008D5E13" w:rsidRPr="005D3FC7" w14:paraId="3464E29B" w14:textId="77777777" w:rsidTr="008D5E13">
        <w:tc>
          <w:tcPr>
            <w:tcW w:w="833" w:type="pct"/>
            <w:vAlign w:val="center"/>
          </w:tcPr>
          <w:p w14:paraId="3CEC7B1E" w14:textId="77777777" w:rsidR="008D5E13" w:rsidRPr="005D3FC7" w:rsidRDefault="008D5E13" w:rsidP="008D5E13">
            <w:pPr>
              <w:tabs>
                <w:tab w:val="left" w:pos="0"/>
              </w:tabs>
              <w:jc w:val="both"/>
            </w:pPr>
            <w:r w:rsidRPr="005D3FC7">
              <w:t>26.08.2020</w:t>
            </w:r>
          </w:p>
        </w:tc>
        <w:tc>
          <w:tcPr>
            <w:tcW w:w="848" w:type="pct"/>
            <w:vAlign w:val="center"/>
          </w:tcPr>
          <w:p w14:paraId="573C0ACF" w14:textId="1DDCA4C2" w:rsidR="008D5E13" w:rsidRPr="005D3FC7" w:rsidRDefault="00DB1A85" w:rsidP="008D5E13">
            <w:pPr>
              <w:tabs>
                <w:tab w:val="left" w:pos="0"/>
              </w:tabs>
              <w:jc w:val="both"/>
            </w:pPr>
            <w:r w:rsidRPr="005D3FC7">
              <w:t>Наст. время</w:t>
            </w:r>
          </w:p>
        </w:tc>
        <w:tc>
          <w:tcPr>
            <w:tcW w:w="1709" w:type="pct"/>
            <w:vAlign w:val="center"/>
          </w:tcPr>
          <w:p w14:paraId="35778A08"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45F71EC9" w14:textId="77777777" w:rsidR="008D5E13" w:rsidRPr="005D3FC7" w:rsidRDefault="008D5E13" w:rsidP="008D5E13">
            <w:pPr>
              <w:tabs>
                <w:tab w:val="left" w:pos="0"/>
              </w:tabs>
              <w:jc w:val="both"/>
            </w:pPr>
            <w:r w:rsidRPr="005D3FC7">
              <w:t xml:space="preserve">Член Комитета Совета директоров по рискам </w:t>
            </w:r>
          </w:p>
        </w:tc>
      </w:tr>
      <w:tr w:rsidR="008D5E13" w:rsidRPr="005D3FC7" w14:paraId="4E7D2009" w14:textId="77777777" w:rsidTr="008D5E13">
        <w:tc>
          <w:tcPr>
            <w:tcW w:w="3390" w:type="pct"/>
            <w:gridSpan w:val="3"/>
          </w:tcPr>
          <w:p w14:paraId="1D562921"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участия такого лица в уставном капитале эмитента, являющегося коммерческой организацией</w:t>
            </w:r>
          </w:p>
        </w:tc>
        <w:tc>
          <w:tcPr>
            <w:tcW w:w="1610" w:type="pct"/>
            <w:vAlign w:val="center"/>
          </w:tcPr>
          <w:p w14:paraId="0D74A225" w14:textId="77777777" w:rsidR="008D5E13" w:rsidRPr="005D3FC7" w:rsidRDefault="008D5E13" w:rsidP="008D5E13">
            <w:pPr>
              <w:jc w:val="both"/>
            </w:pPr>
            <w:r w:rsidRPr="005D3FC7">
              <w:t>1,49%</w:t>
            </w:r>
          </w:p>
        </w:tc>
      </w:tr>
      <w:tr w:rsidR="008D5E13" w:rsidRPr="005D3FC7" w14:paraId="61191373" w14:textId="77777777" w:rsidTr="008D5E13">
        <w:tc>
          <w:tcPr>
            <w:tcW w:w="3390" w:type="pct"/>
            <w:gridSpan w:val="3"/>
          </w:tcPr>
          <w:p w14:paraId="3142D4C2"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принадлежащих такому лицу обыкновенных акций эмитента</w:t>
            </w:r>
          </w:p>
        </w:tc>
        <w:tc>
          <w:tcPr>
            <w:tcW w:w="1610" w:type="pct"/>
            <w:vAlign w:val="center"/>
          </w:tcPr>
          <w:p w14:paraId="6BE8E7FF" w14:textId="77777777" w:rsidR="008D5E13" w:rsidRPr="005D3FC7" w:rsidRDefault="008D5E13" w:rsidP="008D5E13">
            <w:pPr>
              <w:jc w:val="both"/>
            </w:pPr>
            <w:r w:rsidRPr="005D3FC7">
              <w:t>1,49%</w:t>
            </w:r>
          </w:p>
        </w:tc>
      </w:tr>
      <w:tr w:rsidR="008D5E13" w:rsidRPr="005D3FC7" w14:paraId="4B5A1FC2" w14:textId="77777777" w:rsidTr="008D5E13">
        <w:tc>
          <w:tcPr>
            <w:tcW w:w="3390" w:type="pct"/>
            <w:gridSpan w:val="3"/>
          </w:tcPr>
          <w:p w14:paraId="1A0C1FAF"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1610" w:type="pct"/>
            <w:vAlign w:val="center"/>
          </w:tcPr>
          <w:p w14:paraId="5E284E8B"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744F2B7D" w14:textId="77777777" w:rsidTr="008D5E13">
        <w:tc>
          <w:tcPr>
            <w:tcW w:w="3390" w:type="pct"/>
            <w:gridSpan w:val="3"/>
          </w:tcPr>
          <w:p w14:paraId="5B813994"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участия такого лица в уставном капитале дочерних и зависимых обществ эмитента</w:t>
            </w:r>
          </w:p>
        </w:tc>
        <w:tc>
          <w:tcPr>
            <w:tcW w:w="1610" w:type="pct"/>
            <w:vAlign w:val="center"/>
          </w:tcPr>
          <w:p w14:paraId="078AD662"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6B7EED0B" w14:textId="77777777" w:rsidTr="008D5E13">
        <w:tc>
          <w:tcPr>
            <w:tcW w:w="3390" w:type="pct"/>
            <w:gridSpan w:val="3"/>
          </w:tcPr>
          <w:p w14:paraId="1C445BF7"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принадлежащих такому лицу обыкновенных акций дочернего или зависимого общества эмитента</w:t>
            </w:r>
          </w:p>
        </w:tc>
        <w:tc>
          <w:tcPr>
            <w:tcW w:w="1610" w:type="pct"/>
            <w:vAlign w:val="center"/>
          </w:tcPr>
          <w:p w14:paraId="0588C875"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4CB98FFB" w14:textId="77777777" w:rsidTr="008D5E13">
        <w:tc>
          <w:tcPr>
            <w:tcW w:w="3390" w:type="pct"/>
            <w:gridSpan w:val="3"/>
          </w:tcPr>
          <w:p w14:paraId="7F58B634"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1610" w:type="pct"/>
            <w:vAlign w:val="center"/>
          </w:tcPr>
          <w:p w14:paraId="0952E8CC"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70963604" w14:textId="77777777" w:rsidTr="008D5E13">
        <w:tc>
          <w:tcPr>
            <w:tcW w:w="3390" w:type="pct"/>
            <w:gridSpan w:val="3"/>
          </w:tcPr>
          <w:p w14:paraId="05D58108"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tc>
        <w:tc>
          <w:tcPr>
            <w:tcW w:w="1610" w:type="pct"/>
            <w:vAlign w:val="center"/>
          </w:tcPr>
          <w:p w14:paraId="6AC3B225"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Является сыном члена Совета директоров Эмитента, Генерального директора Эмитента - Калинина Владимира Валентиновича</w:t>
            </w:r>
          </w:p>
        </w:tc>
      </w:tr>
      <w:tr w:rsidR="008D5E13" w:rsidRPr="005D3FC7" w14:paraId="6684A0B5" w14:textId="77777777" w:rsidTr="008D5E13">
        <w:tc>
          <w:tcPr>
            <w:tcW w:w="3390" w:type="pct"/>
            <w:gridSpan w:val="3"/>
          </w:tcPr>
          <w:p w14:paraId="4DA32BF7"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w:t>
            </w:r>
          </w:p>
        </w:tc>
        <w:tc>
          <w:tcPr>
            <w:tcW w:w="1610" w:type="pct"/>
            <w:vAlign w:val="center"/>
          </w:tcPr>
          <w:p w14:paraId="07DA8DF5"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 ответственности не привлекался (судимости отсутствуют)</w:t>
            </w:r>
          </w:p>
        </w:tc>
      </w:tr>
      <w:tr w:rsidR="008D5E13" w:rsidRPr="005D3FC7" w14:paraId="7ED5ED7F" w14:textId="77777777" w:rsidTr="008D5E13">
        <w:tc>
          <w:tcPr>
            <w:tcW w:w="3390" w:type="pct"/>
            <w:gridSpan w:val="3"/>
          </w:tcPr>
          <w:p w14:paraId="09161C25"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1610" w:type="pct"/>
            <w:vAlign w:val="center"/>
          </w:tcPr>
          <w:p w14:paraId="3042697F"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Указанные должности не занимал</w:t>
            </w:r>
          </w:p>
        </w:tc>
      </w:tr>
      <w:tr w:rsidR="008D5E13" w:rsidRPr="005D3FC7" w14:paraId="1C87E95C" w14:textId="77777777" w:rsidTr="008D5E13">
        <w:tc>
          <w:tcPr>
            <w:tcW w:w="3390" w:type="pct"/>
            <w:gridSpan w:val="3"/>
          </w:tcPr>
          <w:p w14:paraId="70052276"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tc>
        <w:tc>
          <w:tcPr>
            <w:tcW w:w="1610" w:type="pct"/>
            <w:vAlign w:val="center"/>
          </w:tcPr>
          <w:p w14:paraId="1007F67E"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Член Комитета Совета директоров АО ПСФ «Балтийский проект» по рискам</w:t>
            </w:r>
          </w:p>
        </w:tc>
      </w:tr>
      <w:tr w:rsidR="008D5E13" w:rsidRPr="005D3FC7" w14:paraId="6545A115" w14:textId="77777777" w:rsidTr="008D5E13">
        <w:tc>
          <w:tcPr>
            <w:tcW w:w="3390" w:type="pct"/>
            <w:gridSpan w:val="3"/>
          </w:tcPr>
          <w:p w14:paraId="251040FF"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lastRenderedPageBreak/>
              <w:t>сведения о независимости члена органа управления</w:t>
            </w:r>
          </w:p>
        </w:tc>
        <w:tc>
          <w:tcPr>
            <w:tcW w:w="1610" w:type="pct"/>
            <w:vAlign w:val="center"/>
          </w:tcPr>
          <w:p w14:paraId="7B9A308E"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Не является независимым</w:t>
            </w:r>
          </w:p>
        </w:tc>
      </w:tr>
    </w:tbl>
    <w:p w14:paraId="3B41993E" w14:textId="77777777" w:rsidR="008D5E13" w:rsidRPr="005D3FC7" w:rsidRDefault="008D5E13" w:rsidP="008D5E13">
      <w:pPr>
        <w:spacing w:before="120" w:after="120"/>
        <w:jc w:val="both"/>
        <w:rPr>
          <w:rFonts w:eastAsia="Times New Roman"/>
        </w:rPr>
      </w:pPr>
    </w:p>
    <w:tbl>
      <w:tblPr>
        <w:tblStyle w:val="a9"/>
        <w:tblW w:w="5000" w:type="pct"/>
        <w:tblLook w:val="04A0" w:firstRow="1" w:lastRow="0" w:firstColumn="1" w:lastColumn="0" w:noHBand="0" w:noVBand="1"/>
      </w:tblPr>
      <w:tblGrid>
        <w:gridCol w:w="1557"/>
        <w:gridCol w:w="1585"/>
        <w:gridCol w:w="3194"/>
        <w:gridCol w:w="3009"/>
      </w:tblGrid>
      <w:tr w:rsidR="008D5E13" w:rsidRPr="005D3FC7" w14:paraId="5112B7CE" w14:textId="77777777" w:rsidTr="008D5E13">
        <w:tc>
          <w:tcPr>
            <w:tcW w:w="1681" w:type="pct"/>
            <w:gridSpan w:val="2"/>
          </w:tcPr>
          <w:p w14:paraId="5EA0A79A"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3. Фамилия, имя, отчество</w:t>
            </w:r>
          </w:p>
        </w:tc>
        <w:tc>
          <w:tcPr>
            <w:tcW w:w="3319" w:type="pct"/>
            <w:gridSpan w:val="2"/>
          </w:tcPr>
          <w:p w14:paraId="544AB51B" w14:textId="77777777" w:rsidR="008D5E13" w:rsidRPr="005D3FC7" w:rsidRDefault="008D5E13" w:rsidP="008D5E13">
            <w:pPr>
              <w:jc w:val="both"/>
              <w:rPr>
                <w:b/>
              </w:rPr>
            </w:pPr>
            <w:r w:rsidRPr="005D3FC7">
              <w:rPr>
                <w:b/>
              </w:rPr>
              <w:t xml:space="preserve">Черепанова Светлана Валериевна </w:t>
            </w:r>
          </w:p>
        </w:tc>
      </w:tr>
      <w:tr w:rsidR="008D5E13" w:rsidRPr="005D3FC7" w14:paraId="13D1EB47" w14:textId="77777777" w:rsidTr="008D5E13">
        <w:tc>
          <w:tcPr>
            <w:tcW w:w="1681" w:type="pct"/>
            <w:gridSpan w:val="2"/>
          </w:tcPr>
          <w:p w14:paraId="5622425C"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Год рождения</w:t>
            </w:r>
          </w:p>
        </w:tc>
        <w:tc>
          <w:tcPr>
            <w:tcW w:w="3319" w:type="pct"/>
            <w:gridSpan w:val="2"/>
          </w:tcPr>
          <w:p w14:paraId="7B58AC2B" w14:textId="77777777" w:rsidR="008D5E13" w:rsidRPr="005D3FC7" w:rsidRDefault="008D5E13" w:rsidP="008D5E13">
            <w:pPr>
              <w:jc w:val="both"/>
            </w:pPr>
            <w:r w:rsidRPr="005D3FC7">
              <w:t>1972</w:t>
            </w:r>
          </w:p>
        </w:tc>
      </w:tr>
      <w:tr w:rsidR="008D5E13" w:rsidRPr="00612632" w14:paraId="5337129E" w14:textId="77777777" w:rsidTr="008D5E13">
        <w:tc>
          <w:tcPr>
            <w:tcW w:w="1681" w:type="pct"/>
            <w:gridSpan w:val="2"/>
            <w:tcBorders>
              <w:bottom w:val="single" w:sz="4" w:space="0" w:color="auto"/>
            </w:tcBorders>
          </w:tcPr>
          <w:p w14:paraId="773BCDCB"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Сведения об образовании</w:t>
            </w:r>
          </w:p>
        </w:tc>
        <w:tc>
          <w:tcPr>
            <w:tcW w:w="3319" w:type="pct"/>
            <w:gridSpan w:val="2"/>
            <w:tcBorders>
              <w:bottom w:val="single" w:sz="4" w:space="0" w:color="auto"/>
            </w:tcBorders>
          </w:tcPr>
          <w:p w14:paraId="4C52DE21" w14:textId="77777777" w:rsidR="008D5E13" w:rsidRPr="005D3FC7" w:rsidRDefault="008D5E13" w:rsidP="008D5E13">
            <w:pPr>
              <w:jc w:val="both"/>
            </w:pPr>
            <w:r w:rsidRPr="005D3FC7">
              <w:t xml:space="preserve">Высшее </w:t>
            </w:r>
            <w:r w:rsidRPr="005D3FC7">
              <w:rPr>
                <w:rFonts w:eastAsia="Calibri"/>
              </w:rPr>
              <w:t>ОУ ВПО Центросоюза Российской Федерации "Московский университет потребительской кооперации", экономика и управление на предприятии</w:t>
            </w:r>
            <w:r w:rsidRPr="005D3FC7">
              <w:t xml:space="preserve"> - 2005 </w:t>
            </w:r>
          </w:p>
          <w:p w14:paraId="22207BB8" w14:textId="77777777" w:rsidR="008D5E13" w:rsidRPr="005D3FC7" w:rsidRDefault="008D5E13" w:rsidP="008D5E13">
            <w:pPr>
              <w:jc w:val="both"/>
              <w:rPr>
                <w:lang w:val="en-US"/>
              </w:rPr>
            </w:pPr>
            <w:r w:rsidRPr="005D3FC7">
              <w:rPr>
                <w:lang w:val="en-US"/>
              </w:rPr>
              <w:t xml:space="preserve">MBA – Advanced Management Institute 2013  </w:t>
            </w:r>
            <w:r w:rsidRPr="005D3FC7">
              <w:t>г</w:t>
            </w:r>
            <w:r w:rsidRPr="005D3FC7">
              <w:rPr>
                <w:lang w:val="en-US"/>
              </w:rPr>
              <w:t>.</w:t>
            </w:r>
          </w:p>
        </w:tc>
      </w:tr>
      <w:tr w:rsidR="008D5E13" w:rsidRPr="005D3FC7" w14:paraId="4ED26F81" w14:textId="77777777" w:rsidTr="008D5E13">
        <w:tc>
          <w:tcPr>
            <w:tcW w:w="5000" w:type="pct"/>
            <w:gridSpan w:val="4"/>
            <w:tcBorders>
              <w:left w:val="nil"/>
              <w:right w:val="nil"/>
            </w:tcBorders>
          </w:tcPr>
          <w:p w14:paraId="02D209E6"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tc>
      </w:tr>
      <w:tr w:rsidR="008D5E13" w:rsidRPr="005D3FC7" w14:paraId="7A42F5F2" w14:textId="77777777" w:rsidTr="008D5E13">
        <w:tc>
          <w:tcPr>
            <w:tcW w:w="1681" w:type="pct"/>
            <w:gridSpan w:val="2"/>
            <w:vAlign w:val="center"/>
          </w:tcPr>
          <w:p w14:paraId="7A0C957C" w14:textId="77777777" w:rsidR="008D5E13" w:rsidRPr="005D3FC7" w:rsidRDefault="008D5E13" w:rsidP="008D5E13">
            <w:pPr>
              <w:jc w:val="both"/>
            </w:pPr>
            <w:r w:rsidRPr="005D3FC7">
              <w:t>Период</w:t>
            </w:r>
          </w:p>
        </w:tc>
        <w:tc>
          <w:tcPr>
            <w:tcW w:w="1709" w:type="pct"/>
            <w:vAlign w:val="center"/>
          </w:tcPr>
          <w:p w14:paraId="4FCF9CEC" w14:textId="77777777" w:rsidR="008D5E13" w:rsidRPr="005D3FC7" w:rsidRDefault="008D5E13" w:rsidP="008D5E13">
            <w:pPr>
              <w:jc w:val="both"/>
            </w:pPr>
            <w:r w:rsidRPr="005D3FC7">
              <w:t>Полное или сокращенное фирменное наименование организации</w:t>
            </w:r>
          </w:p>
        </w:tc>
        <w:tc>
          <w:tcPr>
            <w:tcW w:w="1610" w:type="pct"/>
            <w:vAlign w:val="center"/>
          </w:tcPr>
          <w:p w14:paraId="6AC3F2B5" w14:textId="77777777" w:rsidR="008D5E13" w:rsidRPr="005D3FC7" w:rsidRDefault="008D5E13" w:rsidP="008D5E13">
            <w:pPr>
              <w:jc w:val="both"/>
            </w:pPr>
            <w:r w:rsidRPr="005D3FC7">
              <w:t>Наименование должности</w:t>
            </w:r>
          </w:p>
        </w:tc>
      </w:tr>
      <w:tr w:rsidR="008D5E13" w:rsidRPr="005D3FC7" w14:paraId="312D0AE5" w14:textId="77777777" w:rsidTr="008D5E13">
        <w:tc>
          <w:tcPr>
            <w:tcW w:w="833" w:type="pct"/>
            <w:vAlign w:val="center"/>
          </w:tcPr>
          <w:p w14:paraId="75E25034" w14:textId="77777777" w:rsidR="008D5E13" w:rsidRPr="005D3FC7" w:rsidRDefault="008D5E13" w:rsidP="008D5E13">
            <w:pPr>
              <w:tabs>
                <w:tab w:val="left" w:pos="0"/>
              </w:tabs>
              <w:jc w:val="both"/>
            </w:pPr>
            <w:r w:rsidRPr="005D3FC7">
              <w:t>01.05.2001</w:t>
            </w:r>
          </w:p>
        </w:tc>
        <w:tc>
          <w:tcPr>
            <w:tcW w:w="848" w:type="pct"/>
            <w:vAlign w:val="center"/>
          </w:tcPr>
          <w:p w14:paraId="062BCE82" w14:textId="62B9E70B" w:rsidR="008D5E13" w:rsidRPr="005D3FC7" w:rsidRDefault="00DB1A85" w:rsidP="008D5E13">
            <w:pPr>
              <w:tabs>
                <w:tab w:val="left" w:pos="0"/>
              </w:tabs>
              <w:jc w:val="both"/>
            </w:pPr>
            <w:r w:rsidRPr="005D3FC7">
              <w:t>Наст. время</w:t>
            </w:r>
          </w:p>
        </w:tc>
        <w:tc>
          <w:tcPr>
            <w:tcW w:w="1709" w:type="pct"/>
            <w:vAlign w:val="center"/>
          </w:tcPr>
          <w:p w14:paraId="599E0F31" w14:textId="77777777" w:rsidR="008D5E13" w:rsidRPr="005D3FC7" w:rsidRDefault="008D5E13" w:rsidP="008D5E13">
            <w:pPr>
              <w:tabs>
                <w:tab w:val="left" w:pos="0"/>
              </w:tabs>
              <w:jc w:val="both"/>
            </w:pPr>
            <w:r w:rsidRPr="005D3FC7">
              <w:t>ОАО «АБЗ-1»</w:t>
            </w:r>
          </w:p>
        </w:tc>
        <w:tc>
          <w:tcPr>
            <w:tcW w:w="1610" w:type="pct"/>
            <w:vAlign w:val="center"/>
          </w:tcPr>
          <w:p w14:paraId="1FB9ACF6" w14:textId="77777777" w:rsidR="008D5E13" w:rsidRPr="005D3FC7" w:rsidRDefault="008D5E13" w:rsidP="008D5E13">
            <w:pPr>
              <w:tabs>
                <w:tab w:val="left" w:pos="0"/>
              </w:tabs>
              <w:jc w:val="both"/>
            </w:pPr>
            <w:r w:rsidRPr="005D3FC7">
              <w:t>Финансовый директор</w:t>
            </w:r>
          </w:p>
        </w:tc>
      </w:tr>
      <w:tr w:rsidR="008D5E13" w:rsidRPr="005D3FC7" w14:paraId="31ECAD68" w14:textId="77777777" w:rsidTr="008D5E13">
        <w:tc>
          <w:tcPr>
            <w:tcW w:w="833" w:type="pct"/>
            <w:vAlign w:val="center"/>
          </w:tcPr>
          <w:p w14:paraId="2807CF81" w14:textId="77777777" w:rsidR="008D5E13" w:rsidRPr="005D3FC7" w:rsidRDefault="008D5E13" w:rsidP="008D5E13">
            <w:pPr>
              <w:tabs>
                <w:tab w:val="left" w:pos="0"/>
              </w:tabs>
              <w:jc w:val="both"/>
            </w:pPr>
            <w:r w:rsidRPr="005D3FC7">
              <w:t>25.05.2012</w:t>
            </w:r>
          </w:p>
        </w:tc>
        <w:tc>
          <w:tcPr>
            <w:tcW w:w="848" w:type="pct"/>
            <w:vAlign w:val="center"/>
          </w:tcPr>
          <w:p w14:paraId="4EB0594F" w14:textId="36BEC7FF" w:rsidR="008D5E13" w:rsidRPr="005D3FC7" w:rsidRDefault="00DB1A85" w:rsidP="008D5E13">
            <w:pPr>
              <w:tabs>
                <w:tab w:val="left" w:pos="0"/>
              </w:tabs>
              <w:jc w:val="both"/>
            </w:pPr>
            <w:r w:rsidRPr="005D3FC7">
              <w:t>Наст. время</w:t>
            </w:r>
          </w:p>
        </w:tc>
        <w:tc>
          <w:tcPr>
            <w:tcW w:w="1709" w:type="pct"/>
            <w:vAlign w:val="center"/>
          </w:tcPr>
          <w:p w14:paraId="5E5F168C" w14:textId="77777777" w:rsidR="008D5E13" w:rsidRPr="005D3FC7" w:rsidRDefault="008D5E13" w:rsidP="008D5E13">
            <w:pPr>
              <w:tabs>
                <w:tab w:val="left" w:pos="0"/>
              </w:tabs>
              <w:jc w:val="both"/>
            </w:pPr>
            <w:r w:rsidRPr="005D3FC7">
              <w:t>ОАО «АБЗ-1»</w:t>
            </w:r>
          </w:p>
        </w:tc>
        <w:tc>
          <w:tcPr>
            <w:tcW w:w="1610" w:type="pct"/>
            <w:vAlign w:val="center"/>
          </w:tcPr>
          <w:p w14:paraId="00F0D374" w14:textId="77777777" w:rsidR="008D5E13" w:rsidRPr="005D3FC7" w:rsidRDefault="008D5E13" w:rsidP="008D5E13">
            <w:pPr>
              <w:tabs>
                <w:tab w:val="left" w:pos="0"/>
              </w:tabs>
              <w:jc w:val="both"/>
            </w:pPr>
            <w:r w:rsidRPr="005D3FC7">
              <w:t>Член Совета директоров</w:t>
            </w:r>
          </w:p>
        </w:tc>
      </w:tr>
      <w:tr w:rsidR="008D5E13" w:rsidRPr="005D3FC7" w14:paraId="5B766F73" w14:textId="77777777" w:rsidTr="008D5E13">
        <w:tc>
          <w:tcPr>
            <w:tcW w:w="833" w:type="pct"/>
            <w:vAlign w:val="center"/>
          </w:tcPr>
          <w:p w14:paraId="5FC54553" w14:textId="77777777" w:rsidR="008D5E13" w:rsidRPr="005D3FC7" w:rsidRDefault="008D5E13" w:rsidP="008D5E13">
            <w:pPr>
              <w:tabs>
                <w:tab w:val="left" w:pos="0"/>
              </w:tabs>
              <w:jc w:val="both"/>
            </w:pPr>
            <w:r w:rsidRPr="005D3FC7">
              <w:t>13.07.2012</w:t>
            </w:r>
          </w:p>
        </w:tc>
        <w:tc>
          <w:tcPr>
            <w:tcW w:w="848" w:type="pct"/>
            <w:vAlign w:val="center"/>
          </w:tcPr>
          <w:p w14:paraId="2E015EA0" w14:textId="5AD8D5FF" w:rsidR="008D5E13" w:rsidRPr="005D3FC7" w:rsidRDefault="00DB1A85" w:rsidP="008D5E13">
            <w:pPr>
              <w:tabs>
                <w:tab w:val="left" w:pos="0"/>
              </w:tabs>
              <w:jc w:val="both"/>
            </w:pPr>
            <w:r w:rsidRPr="005D3FC7">
              <w:t>Наст. время</w:t>
            </w:r>
          </w:p>
        </w:tc>
        <w:tc>
          <w:tcPr>
            <w:tcW w:w="1709" w:type="pct"/>
            <w:vAlign w:val="center"/>
          </w:tcPr>
          <w:p w14:paraId="0597FDA4" w14:textId="77777777" w:rsidR="008D5E13" w:rsidRPr="005D3FC7" w:rsidRDefault="008D5E13" w:rsidP="008D5E13">
            <w:pPr>
              <w:tabs>
                <w:tab w:val="left" w:pos="0"/>
              </w:tabs>
              <w:jc w:val="both"/>
            </w:pPr>
            <w:r w:rsidRPr="005D3FC7">
              <w:t>ОАО «АБЗ-1»</w:t>
            </w:r>
          </w:p>
        </w:tc>
        <w:tc>
          <w:tcPr>
            <w:tcW w:w="1610" w:type="pct"/>
            <w:vAlign w:val="center"/>
          </w:tcPr>
          <w:p w14:paraId="32EA2411" w14:textId="77777777" w:rsidR="008D5E13" w:rsidRPr="005D3FC7" w:rsidRDefault="008D5E13" w:rsidP="008D5E13">
            <w:pPr>
              <w:tabs>
                <w:tab w:val="left" w:pos="0"/>
              </w:tabs>
              <w:jc w:val="both"/>
            </w:pPr>
            <w:r w:rsidRPr="005D3FC7">
              <w:t>Председатель Совета директоров</w:t>
            </w:r>
          </w:p>
        </w:tc>
      </w:tr>
      <w:tr w:rsidR="008D5E13" w:rsidRPr="005D3FC7" w14:paraId="1E0DE0C6" w14:textId="77777777" w:rsidTr="008D5E13">
        <w:tc>
          <w:tcPr>
            <w:tcW w:w="833" w:type="pct"/>
            <w:vAlign w:val="center"/>
          </w:tcPr>
          <w:p w14:paraId="699E6F5C" w14:textId="77777777" w:rsidR="008D5E13" w:rsidRPr="005D3FC7" w:rsidRDefault="008D5E13" w:rsidP="008D5E13">
            <w:pPr>
              <w:tabs>
                <w:tab w:val="left" w:pos="0"/>
              </w:tabs>
              <w:jc w:val="both"/>
            </w:pPr>
            <w:r w:rsidRPr="005D3FC7">
              <w:t xml:space="preserve">26.08.2020 </w:t>
            </w:r>
          </w:p>
        </w:tc>
        <w:tc>
          <w:tcPr>
            <w:tcW w:w="848" w:type="pct"/>
            <w:vAlign w:val="center"/>
          </w:tcPr>
          <w:p w14:paraId="7E22FB6D" w14:textId="67AE4E6B" w:rsidR="008D5E13" w:rsidRPr="005D3FC7" w:rsidRDefault="00DB1A85" w:rsidP="008D5E13">
            <w:pPr>
              <w:tabs>
                <w:tab w:val="left" w:pos="0"/>
              </w:tabs>
              <w:jc w:val="both"/>
            </w:pPr>
            <w:r w:rsidRPr="005D3FC7">
              <w:t>Наст. время</w:t>
            </w:r>
          </w:p>
        </w:tc>
        <w:tc>
          <w:tcPr>
            <w:tcW w:w="1709" w:type="pct"/>
            <w:vAlign w:val="center"/>
          </w:tcPr>
          <w:p w14:paraId="1F149117"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730EE902" w14:textId="77777777" w:rsidR="008D5E13" w:rsidRPr="005D3FC7" w:rsidRDefault="008D5E13" w:rsidP="008D5E13">
            <w:pPr>
              <w:tabs>
                <w:tab w:val="left" w:pos="0"/>
              </w:tabs>
              <w:jc w:val="both"/>
            </w:pPr>
            <w:r w:rsidRPr="005D3FC7">
              <w:t xml:space="preserve">Член Совета директоров </w:t>
            </w:r>
          </w:p>
        </w:tc>
      </w:tr>
      <w:tr w:rsidR="008D5E13" w:rsidRPr="005D3FC7" w14:paraId="157B8B82" w14:textId="77777777" w:rsidTr="008D5E13">
        <w:tc>
          <w:tcPr>
            <w:tcW w:w="833" w:type="pct"/>
            <w:vAlign w:val="center"/>
          </w:tcPr>
          <w:p w14:paraId="1574C6E7" w14:textId="77777777" w:rsidR="008D5E13" w:rsidRPr="005D3FC7" w:rsidRDefault="008D5E13" w:rsidP="008D5E13">
            <w:pPr>
              <w:tabs>
                <w:tab w:val="left" w:pos="0"/>
              </w:tabs>
              <w:jc w:val="both"/>
            </w:pPr>
            <w:r w:rsidRPr="005D3FC7">
              <w:t xml:space="preserve">26.08.2020 </w:t>
            </w:r>
          </w:p>
        </w:tc>
        <w:tc>
          <w:tcPr>
            <w:tcW w:w="848" w:type="pct"/>
            <w:vAlign w:val="center"/>
          </w:tcPr>
          <w:p w14:paraId="3BFF3D85" w14:textId="0AF64983" w:rsidR="008D5E13" w:rsidRPr="005D3FC7" w:rsidRDefault="00DB1A85" w:rsidP="008D5E13">
            <w:pPr>
              <w:tabs>
                <w:tab w:val="left" w:pos="0"/>
              </w:tabs>
              <w:jc w:val="both"/>
            </w:pPr>
            <w:r w:rsidRPr="005D3FC7">
              <w:t>Наст. время</w:t>
            </w:r>
          </w:p>
        </w:tc>
        <w:tc>
          <w:tcPr>
            <w:tcW w:w="1709" w:type="pct"/>
            <w:vAlign w:val="center"/>
          </w:tcPr>
          <w:p w14:paraId="49E7FA99"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63858CE8" w14:textId="77777777" w:rsidR="008D5E13" w:rsidRPr="005D3FC7" w:rsidRDefault="008D5E13" w:rsidP="008D5E13">
            <w:pPr>
              <w:tabs>
                <w:tab w:val="left" w:pos="0"/>
              </w:tabs>
              <w:jc w:val="both"/>
            </w:pPr>
            <w:r w:rsidRPr="005D3FC7">
              <w:t>Председатель Комитета Совета директоров по рискам</w:t>
            </w:r>
          </w:p>
        </w:tc>
      </w:tr>
      <w:tr w:rsidR="008D5E13" w:rsidRPr="005D3FC7" w14:paraId="6B1969FF" w14:textId="77777777" w:rsidTr="008D5E13">
        <w:tc>
          <w:tcPr>
            <w:tcW w:w="833" w:type="pct"/>
            <w:vAlign w:val="center"/>
          </w:tcPr>
          <w:p w14:paraId="3FA3AAEE" w14:textId="77777777" w:rsidR="008D5E13" w:rsidRPr="005D3FC7" w:rsidRDefault="008D5E13" w:rsidP="008D5E13">
            <w:pPr>
              <w:tabs>
                <w:tab w:val="left" w:pos="0"/>
              </w:tabs>
              <w:jc w:val="both"/>
            </w:pPr>
            <w:r w:rsidRPr="005D3FC7">
              <w:t xml:space="preserve">26.08.2020 </w:t>
            </w:r>
          </w:p>
        </w:tc>
        <w:tc>
          <w:tcPr>
            <w:tcW w:w="848" w:type="pct"/>
            <w:vAlign w:val="center"/>
          </w:tcPr>
          <w:p w14:paraId="04E148DA" w14:textId="29CA432D" w:rsidR="008D5E13" w:rsidRPr="005D3FC7" w:rsidRDefault="00DB1A85" w:rsidP="008D5E13">
            <w:pPr>
              <w:tabs>
                <w:tab w:val="left" w:pos="0"/>
              </w:tabs>
              <w:jc w:val="both"/>
            </w:pPr>
            <w:r w:rsidRPr="005D3FC7">
              <w:t>Наст. время</w:t>
            </w:r>
          </w:p>
        </w:tc>
        <w:tc>
          <w:tcPr>
            <w:tcW w:w="1709" w:type="pct"/>
            <w:vAlign w:val="center"/>
          </w:tcPr>
          <w:p w14:paraId="51B4853F" w14:textId="77777777" w:rsidR="008D5E13" w:rsidRPr="005D3FC7" w:rsidRDefault="008D5E13" w:rsidP="008D5E13">
            <w:pPr>
              <w:tabs>
                <w:tab w:val="left" w:pos="0"/>
              </w:tabs>
              <w:jc w:val="both"/>
            </w:pPr>
            <w:r w:rsidRPr="005D3FC7">
              <w:t>АО ПСФ «Балтийский проект»</w:t>
            </w:r>
          </w:p>
        </w:tc>
        <w:tc>
          <w:tcPr>
            <w:tcW w:w="1610" w:type="pct"/>
            <w:vAlign w:val="center"/>
          </w:tcPr>
          <w:p w14:paraId="1568A89E" w14:textId="77777777" w:rsidR="008D5E13" w:rsidRPr="005D3FC7" w:rsidRDefault="008D5E13" w:rsidP="008D5E13">
            <w:pPr>
              <w:tabs>
                <w:tab w:val="left" w:pos="0"/>
              </w:tabs>
              <w:jc w:val="both"/>
            </w:pPr>
            <w:r w:rsidRPr="005D3FC7">
              <w:t>Член Комитета Совета директоров по стратегическому планированию</w:t>
            </w:r>
          </w:p>
        </w:tc>
      </w:tr>
      <w:tr w:rsidR="008D5E13" w:rsidRPr="005D3FC7" w14:paraId="69B6DAE3" w14:textId="77777777" w:rsidTr="008D5E13">
        <w:tc>
          <w:tcPr>
            <w:tcW w:w="3390" w:type="pct"/>
            <w:gridSpan w:val="3"/>
          </w:tcPr>
          <w:p w14:paraId="4904491B"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участия такого лица в уставном капитале эмитента, являющегося коммерческой организацией</w:t>
            </w:r>
          </w:p>
        </w:tc>
        <w:tc>
          <w:tcPr>
            <w:tcW w:w="1610" w:type="pct"/>
            <w:vAlign w:val="center"/>
          </w:tcPr>
          <w:p w14:paraId="4475792F" w14:textId="77777777" w:rsidR="008D5E13" w:rsidRPr="005D3FC7" w:rsidRDefault="008D5E13" w:rsidP="008D5E13">
            <w:pPr>
              <w:jc w:val="both"/>
            </w:pPr>
            <w:r w:rsidRPr="005D3FC7">
              <w:t>Не имеет</w:t>
            </w:r>
          </w:p>
        </w:tc>
      </w:tr>
      <w:tr w:rsidR="008D5E13" w:rsidRPr="005D3FC7" w14:paraId="7FBC5FCE" w14:textId="77777777" w:rsidTr="008D5E13">
        <w:tc>
          <w:tcPr>
            <w:tcW w:w="3390" w:type="pct"/>
            <w:gridSpan w:val="3"/>
          </w:tcPr>
          <w:p w14:paraId="26F81600"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принадлежащих такому лицу обыкновенных акций эмитента</w:t>
            </w:r>
          </w:p>
        </w:tc>
        <w:tc>
          <w:tcPr>
            <w:tcW w:w="1610" w:type="pct"/>
            <w:vAlign w:val="center"/>
          </w:tcPr>
          <w:p w14:paraId="1670C82F" w14:textId="77777777" w:rsidR="008D5E13" w:rsidRPr="005D3FC7" w:rsidRDefault="008D5E13" w:rsidP="008D5E13">
            <w:pPr>
              <w:jc w:val="both"/>
            </w:pPr>
            <w:r w:rsidRPr="005D3FC7">
              <w:t>Не имеет</w:t>
            </w:r>
          </w:p>
        </w:tc>
      </w:tr>
      <w:tr w:rsidR="008D5E13" w:rsidRPr="005D3FC7" w14:paraId="7E5C322D" w14:textId="77777777" w:rsidTr="008D5E13">
        <w:tc>
          <w:tcPr>
            <w:tcW w:w="3390" w:type="pct"/>
            <w:gridSpan w:val="3"/>
          </w:tcPr>
          <w:p w14:paraId="78B44C88"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1610" w:type="pct"/>
            <w:vAlign w:val="center"/>
          </w:tcPr>
          <w:p w14:paraId="37E8F06C"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19D31E10" w14:textId="77777777" w:rsidTr="008D5E13">
        <w:tc>
          <w:tcPr>
            <w:tcW w:w="3390" w:type="pct"/>
            <w:gridSpan w:val="3"/>
          </w:tcPr>
          <w:p w14:paraId="31FDEB79"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участия такого лица в уставном капитале дочерних и зависимых обществ эмитента</w:t>
            </w:r>
          </w:p>
        </w:tc>
        <w:tc>
          <w:tcPr>
            <w:tcW w:w="1610" w:type="pct"/>
            <w:vAlign w:val="center"/>
          </w:tcPr>
          <w:p w14:paraId="753F55FF"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6A6C7F68" w14:textId="77777777" w:rsidTr="008D5E13">
        <w:tc>
          <w:tcPr>
            <w:tcW w:w="3390" w:type="pct"/>
            <w:gridSpan w:val="3"/>
          </w:tcPr>
          <w:p w14:paraId="5334FA31"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принадлежащих такому лицу обыкновенных акций дочернего или зависимого общества эмитента</w:t>
            </w:r>
          </w:p>
        </w:tc>
        <w:tc>
          <w:tcPr>
            <w:tcW w:w="1610" w:type="pct"/>
            <w:vAlign w:val="center"/>
          </w:tcPr>
          <w:p w14:paraId="326F145A"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6408DEDF" w14:textId="77777777" w:rsidTr="008D5E13">
        <w:tc>
          <w:tcPr>
            <w:tcW w:w="3390" w:type="pct"/>
            <w:gridSpan w:val="3"/>
          </w:tcPr>
          <w:p w14:paraId="5F60BA41"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1610" w:type="pct"/>
            <w:vAlign w:val="center"/>
          </w:tcPr>
          <w:p w14:paraId="1CD64B06"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37D2B7B6" w14:textId="77777777" w:rsidTr="008D5E13">
        <w:tc>
          <w:tcPr>
            <w:tcW w:w="3390" w:type="pct"/>
            <w:gridSpan w:val="3"/>
          </w:tcPr>
          <w:p w14:paraId="435B0BF8"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tc>
        <w:tc>
          <w:tcPr>
            <w:tcW w:w="1610" w:type="pct"/>
            <w:vAlign w:val="center"/>
          </w:tcPr>
          <w:p w14:paraId="16E705B5" w14:textId="69264AE3" w:rsidR="008D5E13" w:rsidRPr="005D3FC7" w:rsidRDefault="00142DB1" w:rsidP="008D5E13">
            <w:pPr>
              <w:pStyle w:val="ConsPlusNormal"/>
              <w:jc w:val="both"/>
              <w:rPr>
                <w:rFonts w:ascii="Times New Roman" w:hAnsi="Times New Roman" w:cs="Times New Roman"/>
                <w:strike/>
                <w:sz w:val="20"/>
              </w:rPr>
            </w:pPr>
            <w:r w:rsidRPr="005D3FC7">
              <w:rPr>
                <w:rFonts w:ascii="Times New Roman" w:hAnsi="Times New Roman" w:cs="Times New Roman"/>
                <w:sz w:val="20"/>
              </w:rPr>
              <w:t xml:space="preserve">Родственные связи с указанными лицами отсутствуют </w:t>
            </w:r>
          </w:p>
        </w:tc>
      </w:tr>
      <w:tr w:rsidR="008D5E13" w:rsidRPr="005D3FC7" w14:paraId="77BAFD78" w14:textId="77777777" w:rsidTr="008D5E13">
        <w:tc>
          <w:tcPr>
            <w:tcW w:w="3390" w:type="pct"/>
            <w:gridSpan w:val="3"/>
          </w:tcPr>
          <w:p w14:paraId="29DE9B7B"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w:t>
            </w:r>
          </w:p>
        </w:tc>
        <w:tc>
          <w:tcPr>
            <w:tcW w:w="1610" w:type="pct"/>
            <w:vAlign w:val="center"/>
          </w:tcPr>
          <w:p w14:paraId="5BFF99C5"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 ответственности не привлекалась (судимости отсутствуют)</w:t>
            </w:r>
          </w:p>
        </w:tc>
      </w:tr>
      <w:tr w:rsidR="008D5E13" w:rsidRPr="005D3FC7" w14:paraId="1C920A0A" w14:textId="77777777" w:rsidTr="008D5E13">
        <w:tc>
          <w:tcPr>
            <w:tcW w:w="3390" w:type="pct"/>
            <w:gridSpan w:val="3"/>
          </w:tcPr>
          <w:p w14:paraId="5B9ADBCE"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1610" w:type="pct"/>
            <w:vAlign w:val="center"/>
          </w:tcPr>
          <w:p w14:paraId="5EEF4760"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Указанные должности не занимала</w:t>
            </w:r>
          </w:p>
        </w:tc>
      </w:tr>
      <w:tr w:rsidR="008D5E13" w:rsidRPr="005D3FC7" w14:paraId="7C815089" w14:textId="77777777" w:rsidTr="008D5E13">
        <w:tc>
          <w:tcPr>
            <w:tcW w:w="3390" w:type="pct"/>
            <w:gridSpan w:val="3"/>
          </w:tcPr>
          <w:p w14:paraId="2997E525"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tc>
        <w:tc>
          <w:tcPr>
            <w:tcW w:w="1610" w:type="pct"/>
            <w:vAlign w:val="center"/>
          </w:tcPr>
          <w:p w14:paraId="433E892B"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 xml:space="preserve">Председатель Комитета Совета директоров АО ПСФ «Балтийский проект» по  рискам </w:t>
            </w:r>
          </w:p>
          <w:p w14:paraId="51211076"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Член Комитета Совета директоров АО ПСФ «Балтийский проект» по стратегическому планированию</w:t>
            </w:r>
          </w:p>
        </w:tc>
      </w:tr>
      <w:tr w:rsidR="008D5E13" w:rsidRPr="005D3FC7" w14:paraId="03B518E9" w14:textId="77777777" w:rsidTr="008D5E13">
        <w:tc>
          <w:tcPr>
            <w:tcW w:w="3390" w:type="pct"/>
            <w:gridSpan w:val="3"/>
          </w:tcPr>
          <w:p w14:paraId="07FB9787"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lastRenderedPageBreak/>
              <w:t>сведения о независимости члена органа управления</w:t>
            </w:r>
          </w:p>
        </w:tc>
        <w:tc>
          <w:tcPr>
            <w:tcW w:w="1610" w:type="pct"/>
            <w:vAlign w:val="center"/>
          </w:tcPr>
          <w:p w14:paraId="59F0BDFA"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Не является независимым</w:t>
            </w:r>
          </w:p>
        </w:tc>
      </w:tr>
    </w:tbl>
    <w:p w14:paraId="55894423" w14:textId="77777777" w:rsidR="008D5E13" w:rsidRPr="005D3FC7" w:rsidRDefault="008D5E13" w:rsidP="008D5E13">
      <w:pPr>
        <w:spacing w:before="120" w:after="120"/>
        <w:jc w:val="both"/>
        <w:rPr>
          <w:rFonts w:eastAsia="Times New Roman"/>
        </w:rPr>
      </w:pPr>
    </w:p>
    <w:tbl>
      <w:tblPr>
        <w:tblStyle w:val="a9"/>
        <w:tblW w:w="5000" w:type="pct"/>
        <w:tblLook w:val="04A0" w:firstRow="1" w:lastRow="0" w:firstColumn="1" w:lastColumn="0" w:noHBand="0" w:noVBand="1"/>
      </w:tblPr>
      <w:tblGrid>
        <w:gridCol w:w="1557"/>
        <w:gridCol w:w="1585"/>
        <w:gridCol w:w="3194"/>
        <w:gridCol w:w="3009"/>
      </w:tblGrid>
      <w:tr w:rsidR="008D5E13" w:rsidRPr="005D3FC7" w14:paraId="2525F18B" w14:textId="77777777" w:rsidTr="008D5E13">
        <w:tc>
          <w:tcPr>
            <w:tcW w:w="1681" w:type="pct"/>
            <w:gridSpan w:val="2"/>
          </w:tcPr>
          <w:p w14:paraId="0E07D3FA"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4. Фамилия, имя, отчество</w:t>
            </w:r>
          </w:p>
        </w:tc>
        <w:tc>
          <w:tcPr>
            <w:tcW w:w="3319" w:type="pct"/>
            <w:gridSpan w:val="2"/>
          </w:tcPr>
          <w:p w14:paraId="5D5BC874" w14:textId="33076770" w:rsidR="008D5E13" w:rsidRPr="005D3FC7" w:rsidRDefault="00026078" w:rsidP="008D5E13">
            <w:pPr>
              <w:pStyle w:val="ConsPlusNormal"/>
              <w:jc w:val="both"/>
              <w:rPr>
                <w:rFonts w:ascii="Times New Roman" w:hAnsi="Times New Roman" w:cs="Times New Roman"/>
                <w:b/>
                <w:sz w:val="20"/>
              </w:rPr>
            </w:pPr>
            <w:r w:rsidRPr="005D3FC7">
              <w:rPr>
                <w:rFonts w:ascii="Times New Roman" w:hAnsi="Times New Roman" w:cs="Times New Roman"/>
                <w:b/>
                <w:sz w:val="20"/>
              </w:rPr>
              <w:t xml:space="preserve">Яковлев Андрей Олегович </w:t>
            </w:r>
            <w:r w:rsidR="008D5E13" w:rsidRPr="005D3FC7">
              <w:rPr>
                <w:rFonts w:ascii="Times New Roman" w:hAnsi="Times New Roman" w:cs="Times New Roman"/>
                <w:b/>
                <w:sz w:val="20"/>
              </w:rPr>
              <w:t xml:space="preserve"> </w:t>
            </w:r>
          </w:p>
        </w:tc>
      </w:tr>
      <w:tr w:rsidR="00026078" w:rsidRPr="005D3FC7" w14:paraId="2ADC7C34" w14:textId="77777777" w:rsidTr="00526028">
        <w:tc>
          <w:tcPr>
            <w:tcW w:w="1681" w:type="pct"/>
            <w:gridSpan w:val="2"/>
            <w:tcBorders>
              <w:top w:val="single" w:sz="4" w:space="0" w:color="000000" w:themeColor="text1"/>
              <w:bottom w:val="single" w:sz="4" w:space="0" w:color="000000" w:themeColor="text1"/>
            </w:tcBorders>
          </w:tcPr>
          <w:p w14:paraId="3BB02E73" w14:textId="77777777" w:rsidR="00026078" w:rsidRPr="005D3FC7" w:rsidRDefault="00026078" w:rsidP="00026078">
            <w:pPr>
              <w:pStyle w:val="ConsPlusNormal"/>
              <w:jc w:val="both"/>
              <w:rPr>
                <w:rFonts w:ascii="Times New Roman" w:hAnsi="Times New Roman" w:cs="Times New Roman"/>
                <w:b/>
                <w:sz w:val="20"/>
              </w:rPr>
            </w:pPr>
            <w:r w:rsidRPr="005D3FC7">
              <w:rPr>
                <w:rFonts w:ascii="Times New Roman" w:hAnsi="Times New Roman" w:cs="Times New Roman"/>
                <w:b/>
                <w:sz w:val="20"/>
              </w:rPr>
              <w:t>Год рождения</w:t>
            </w:r>
          </w:p>
        </w:tc>
        <w:tc>
          <w:tcPr>
            <w:tcW w:w="3319" w:type="pct"/>
            <w:gridSpan w:val="2"/>
            <w:tcBorders>
              <w:top w:val="single" w:sz="4" w:space="0" w:color="000000" w:themeColor="text1"/>
              <w:left w:val="nil"/>
              <w:bottom w:val="single" w:sz="4" w:space="0" w:color="000000" w:themeColor="text1"/>
              <w:right w:val="single" w:sz="4" w:space="0" w:color="000000" w:themeColor="text1"/>
            </w:tcBorders>
            <w:shd w:val="clear" w:color="auto" w:fill="auto"/>
          </w:tcPr>
          <w:p w14:paraId="70F2BA28" w14:textId="6B5C01A1" w:rsidR="00026078" w:rsidRPr="005D3FC7" w:rsidRDefault="00026078" w:rsidP="00026078">
            <w:pPr>
              <w:pStyle w:val="ConsPlusNormal"/>
              <w:jc w:val="both"/>
              <w:rPr>
                <w:rFonts w:ascii="Times New Roman" w:hAnsi="Times New Roman" w:cs="Times New Roman"/>
                <w:sz w:val="20"/>
              </w:rPr>
            </w:pPr>
            <w:r w:rsidRPr="005D3FC7">
              <w:rPr>
                <w:rFonts w:ascii="Times New Roman" w:hAnsi="Times New Roman" w:cs="Times New Roman"/>
                <w:sz w:val="20"/>
              </w:rPr>
              <w:t>1975</w:t>
            </w:r>
          </w:p>
        </w:tc>
      </w:tr>
      <w:tr w:rsidR="00026078" w:rsidRPr="005D3FC7" w14:paraId="7F1B819A" w14:textId="77777777" w:rsidTr="00526028">
        <w:tc>
          <w:tcPr>
            <w:tcW w:w="1681" w:type="pct"/>
            <w:gridSpan w:val="2"/>
            <w:tcBorders>
              <w:top w:val="single" w:sz="4" w:space="0" w:color="000000" w:themeColor="text1"/>
              <w:bottom w:val="single" w:sz="4" w:space="0" w:color="000000" w:themeColor="text1"/>
            </w:tcBorders>
          </w:tcPr>
          <w:p w14:paraId="6795B17A" w14:textId="77777777" w:rsidR="00026078" w:rsidRPr="005D3FC7" w:rsidRDefault="00026078" w:rsidP="00026078">
            <w:pPr>
              <w:pStyle w:val="ConsPlusNormal"/>
              <w:jc w:val="both"/>
              <w:rPr>
                <w:rFonts w:ascii="Times New Roman" w:hAnsi="Times New Roman" w:cs="Times New Roman"/>
                <w:b/>
                <w:sz w:val="20"/>
              </w:rPr>
            </w:pPr>
            <w:r w:rsidRPr="005D3FC7">
              <w:rPr>
                <w:rFonts w:ascii="Times New Roman" w:hAnsi="Times New Roman" w:cs="Times New Roman"/>
                <w:b/>
                <w:sz w:val="20"/>
              </w:rPr>
              <w:t>Сведения об образовании</w:t>
            </w:r>
          </w:p>
        </w:tc>
        <w:tc>
          <w:tcPr>
            <w:tcW w:w="3319" w:type="pct"/>
            <w:gridSpan w:val="2"/>
            <w:tcBorders>
              <w:top w:val="single" w:sz="4" w:space="0" w:color="000000" w:themeColor="text1"/>
              <w:left w:val="nil"/>
              <w:bottom w:val="single" w:sz="4" w:space="0" w:color="000000" w:themeColor="text1"/>
              <w:right w:val="single" w:sz="4" w:space="0" w:color="000000" w:themeColor="text1"/>
            </w:tcBorders>
            <w:shd w:val="clear" w:color="auto" w:fill="auto"/>
          </w:tcPr>
          <w:p w14:paraId="74C6864F" w14:textId="7074EB98" w:rsidR="00026078" w:rsidRPr="005D3FC7" w:rsidRDefault="00026078" w:rsidP="00026078">
            <w:pPr>
              <w:pStyle w:val="ConsPlusNormal"/>
              <w:jc w:val="both"/>
              <w:rPr>
                <w:rFonts w:ascii="Times New Roman" w:hAnsi="Times New Roman" w:cs="Times New Roman"/>
                <w:sz w:val="20"/>
              </w:rPr>
            </w:pPr>
            <w:r w:rsidRPr="005D3FC7">
              <w:rPr>
                <w:rFonts w:ascii="Times New Roman" w:hAnsi="Times New Roman" w:cs="Times New Roman"/>
                <w:sz w:val="20"/>
              </w:rPr>
              <w:t>Высшее – 1997 год, ГОУ ВПО "Санкт-Петербургский государственный университет экономики и финансов", квалификация: экономист, Специальность: коммерция (по отраслям)</w:t>
            </w:r>
          </w:p>
        </w:tc>
      </w:tr>
      <w:tr w:rsidR="008D5E13" w:rsidRPr="005D3FC7" w14:paraId="2AD01E01" w14:textId="77777777" w:rsidTr="008D5E13">
        <w:tc>
          <w:tcPr>
            <w:tcW w:w="5000" w:type="pct"/>
            <w:gridSpan w:val="4"/>
            <w:tcBorders>
              <w:top w:val="single" w:sz="4" w:space="0" w:color="000000" w:themeColor="text1"/>
              <w:left w:val="nil"/>
              <w:bottom w:val="single" w:sz="4" w:space="0" w:color="000000" w:themeColor="text1"/>
              <w:right w:val="nil"/>
            </w:tcBorders>
          </w:tcPr>
          <w:p w14:paraId="5D47E95B"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tc>
      </w:tr>
      <w:tr w:rsidR="008D5E13" w:rsidRPr="005D3FC7" w14:paraId="38F7C649" w14:textId="77777777" w:rsidTr="008D5E13">
        <w:tc>
          <w:tcPr>
            <w:tcW w:w="1681" w:type="pct"/>
            <w:gridSpan w:val="2"/>
            <w:vAlign w:val="center"/>
          </w:tcPr>
          <w:p w14:paraId="0D1BCCF4" w14:textId="77777777" w:rsidR="008D5E13" w:rsidRPr="005D3FC7" w:rsidRDefault="008D5E13" w:rsidP="008D5E13">
            <w:pPr>
              <w:jc w:val="both"/>
              <w:rPr>
                <w:b/>
              </w:rPr>
            </w:pPr>
            <w:r w:rsidRPr="005D3FC7">
              <w:rPr>
                <w:b/>
              </w:rPr>
              <w:t>Период</w:t>
            </w:r>
          </w:p>
        </w:tc>
        <w:tc>
          <w:tcPr>
            <w:tcW w:w="1709" w:type="pct"/>
            <w:vAlign w:val="center"/>
          </w:tcPr>
          <w:p w14:paraId="7E927624" w14:textId="77777777" w:rsidR="008D5E13" w:rsidRPr="005D3FC7" w:rsidRDefault="008D5E13" w:rsidP="008D5E13">
            <w:pPr>
              <w:jc w:val="both"/>
              <w:rPr>
                <w:b/>
              </w:rPr>
            </w:pPr>
            <w:r w:rsidRPr="005D3FC7">
              <w:rPr>
                <w:b/>
              </w:rPr>
              <w:t>Полное или сокращенное фирменное наименование организации</w:t>
            </w:r>
          </w:p>
        </w:tc>
        <w:tc>
          <w:tcPr>
            <w:tcW w:w="1610" w:type="pct"/>
            <w:vAlign w:val="center"/>
          </w:tcPr>
          <w:p w14:paraId="53CB4A8C" w14:textId="77777777" w:rsidR="008D5E13" w:rsidRPr="005D3FC7" w:rsidRDefault="008D5E13" w:rsidP="008D5E13">
            <w:pPr>
              <w:jc w:val="both"/>
              <w:rPr>
                <w:b/>
              </w:rPr>
            </w:pPr>
            <w:r w:rsidRPr="005D3FC7">
              <w:rPr>
                <w:b/>
              </w:rPr>
              <w:t>Наименование должности</w:t>
            </w:r>
          </w:p>
        </w:tc>
      </w:tr>
      <w:tr w:rsidR="00026078" w:rsidRPr="005D3FC7" w14:paraId="789BE942" w14:textId="77777777" w:rsidTr="00026078">
        <w:tc>
          <w:tcPr>
            <w:tcW w:w="833" w:type="pct"/>
          </w:tcPr>
          <w:p w14:paraId="147EA7CD" w14:textId="663BDDF1" w:rsidR="00026078" w:rsidRPr="005D3FC7" w:rsidRDefault="00026078" w:rsidP="00026078">
            <w:pPr>
              <w:tabs>
                <w:tab w:val="left" w:pos="0"/>
              </w:tabs>
              <w:jc w:val="both"/>
            </w:pPr>
            <w:r w:rsidRPr="005D3FC7">
              <w:t>20.06.2003</w:t>
            </w:r>
          </w:p>
        </w:tc>
        <w:tc>
          <w:tcPr>
            <w:tcW w:w="848" w:type="pct"/>
          </w:tcPr>
          <w:p w14:paraId="59F82FAC" w14:textId="2A291681" w:rsidR="00026078" w:rsidRPr="005D3FC7" w:rsidRDefault="00026078" w:rsidP="00026078">
            <w:pPr>
              <w:tabs>
                <w:tab w:val="left" w:pos="0"/>
              </w:tabs>
              <w:jc w:val="both"/>
            </w:pPr>
            <w:r w:rsidRPr="005D3FC7">
              <w:t>18.06.2021</w:t>
            </w:r>
          </w:p>
        </w:tc>
        <w:tc>
          <w:tcPr>
            <w:tcW w:w="1709" w:type="pct"/>
          </w:tcPr>
          <w:p w14:paraId="2149CF46" w14:textId="1B378850" w:rsidR="00026078" w:rsidRPr="005D3FC7" w:rsidRDefault="00026078" w:rsidP="00026078">
            <w:pPr>
              <w:tabs>
                <w:tab w:val="left" w:pos="0"/>
              </w:tabs>
              <w:jc w:val="both"/>
            </w:pPr>
            <w:r w:rsidRPr="005D3FC7">
              <w:t>ОАО «АБЗ-1»</w:t>
            </w:r>
          </w:p>
        </w:tc>
        <w:tc>
          <w:tcPr>
            <w:tcW w:w="1610" w:type="pct"/>
          </w:tcPr>
          <w:p w14:paraId="27A17896" w14:textId="3C752294" w:rsidR="00026078" w:rsidRPr="005D3FC7" w:rsidRDefault="00026078" w:rsidP="00026078">
            <w:pPr>
              <w:tabs>
                <w:tab w:val="left" w:pos="0"/>
              </w:tabs>
              <w:jc w:val="both"/>
            </w:pPr>
            <w:r w:rsidRPr="005D3FC7">
              <w:t>Член Ревизионной комиссии</w:t>
            </w:r>
          </w:p>
        </w:tc>
      </w:tr>
      <w:tr w:rsidR="00026078" w:rsidRPr="005D3FC7" w14:paraId="28F5C4BD" w14:textId="77777777" w:rsidTr="00026078">
        <w:tc>
          <w:tcPr>
            <w:tcW w:w="833" w:type="pct"/>
          </w:tcPr>
          <w:p w14:paraId="10506FDB" w14:textId="74BC6679" w:rsidR="00026078" w:rsidRPr="005D3FC7" w:rsidRDefault="00026078" w:rsidP="00026078">
            <w:pPr>
              <w:tabs>
                <w:tab w:val="left" w:pos="0"/>
              </w:tabs>
              <w:jc w:val="both"/>
            </w:pPr>
            <w:r w:rsidRPr="005D3FC7">
              <w:t>01.11.2011</w:t>
            </w:r>
          </w:p>
        </w:tc>
        <w:tc>
          <w:tcPr>
            <w:tcW w:w="848" w:type="pct"/>
          </w:tcPr>
          <w:p w14:paraId="78DFE72B" w14:textId="7AB42092" w:rsidR="00026078" w:rsidRPr="005D3FC7" w:rsidRDefault="00026078" w:rsidP="00026078">
            <w:pPr>
              <w:tabs>
                <w:tab w:val="left" w:pos="0"/>
              </w:tabs>
              <w:jc w:val="both"/>
            </w:pPr>
            <w:r w:rsidRPr="005D3FC7">
              <w:t>Наст. время</w:t>
            </w:r>
          </w:p>
        </w:tc>
        <w:tc>
          <w:tcPr>
            <w:tcW w:w="1709" w:type="pct"/>
          </w:tcPr>
          <w:p w14:paraId="40B448D1" w14:textId="6B52818A" w:rsidR="00026078" w:rsidRPr="005D3FC7" w:rsidRDefault="00026078" w:rsidP="00026078">
            <w:pPr>
              <w:tabs>
                <w:tab w:val="left" w:pos="0"/>
              </w:tabs>
              <w:jc w:val="both"/>
            </w:pPr>
            <w:r w:rsidRPr="005D3FC7">
              <w:t>АО «АБЗ-Дорстрой»</w:t>
            </w:r>
          </w:p>
        </w:tc>
        <w:tc>
          <w:tcPr>
            <w:tcW w:w="1610" w:type="pct"/>
          </w:tcPr>
          <w:p w14:paraId="5F5A5EDA" w14:textId="574078C0" w:rsidR="00026078" w:rsidRPr="005D3FC7" w:rsidRDefault="00026078" w:rsidP="00026078">
            <w:pPr>
              <w:tabs>
                <w:tab w:val="left" w:pos="0"/>
              </w:tabs>
              <w:jc w:val="both"/>
            </w:pPr>
            <w:r w:rsidRPr="005D3FC7">
              <w:t>Директор по экономике и финансам</w:t>
            </w:r>
          </w:p>
        </w:tc>
      </w:tr>
      <w:tr w:rsidR="00026078" w:rsidRPr="005D3FC7" w14:paraId="5C1DFF73" w14:textId="77777777" w:rsidTr="00026078">
        <w:tc>
          <w:tcPr>
            <w:tcW w:w="833" w:type="pct"/>
          </w:tcPr>
          <w:p w14:paraId="1E8BE700" w14:textId="5F65540F" w:rsidR="00026078" w:rsidRPr="005D3FC7" w:rsidRDefault="00026078" w:rsidP="00026078">
            <w:pPr>
              <w:tabs>
                <w:tab w:val="left" w:pos="0"/>
              </w:tabs>
              <w:jc w:val="both"/>
            </w:pPr>
            <w:r w:rsidRPr="005D3FC7">
              <w:t>10.04.2015</w:t>
            </w:r>
          </w:p>
        </w:tc>
        <w:tc>
          <w:tcPr>
            <w:tcW w:w="848" w:type="pct"/>
          </w:tcPr>
          <w:p w14:paraId="7829C057" w14:textId="7E32D4C5" w:rsidR="00026078" w:rsidRPr="005D3FC7" w:rsidRDefault="00026078" w:rsidP="00026078">
            <w:pPr>
              <w:tabs>
                <w:tab w:val="left" w:pos="0"/>
              </w:tabs>
              <w:jc w:val="both"/>
            </w:pPr>
            <w:r w:rsidRPr="005D3FC7">
              <w:t>18.06.2021</w:t>
            </w:r>
          </w:p>
        </w:tc>
        <w:tc>
          <w:tcPr>
            <w:tcW w:w="1709" w:type="pct"/>
          </w:tcPr>
          <w:p w14:paraId="74C4C589" w14:textId="1385DBE3" w:rsidR="00026078" w:rsidRPr="005D3FC7" w:rsidRDefault="00026078" w:rsidP="00026078">
            <w:pPr>
              <w:tabs>
                <w:tab w:val="left" w:pos="0"/>
              </w:tabs>
              <w:jc w:val="both"/>
            </w:pPr>
            <w:r w:rsidRPr="005D3FC7">
              <w:t>ОАО «АБЗ-1»</w:t>
            </w:r>
          </w:p>
        </w:tc>
        <w:tc>
          <w:tcPr>
            <w:tcW w:w="1610" w:type="pct"/>
          </w:tcPr>
          <w:p w14:paraId="3BDB0365" w14:textId="1151569B" w:rsidR="00026078" w:rsidRPr="005D3FC7" w:rsidRDefault="00026078" w:rsidP="00026078">
            <w:pPr>
              <w:tabs>
                <w:tab w:val="left" w:pos="0"/>
              </w:tabs>
              <w:jc w:val="both"/>
            </w:pPr>
            <w:r w:rsidRPr="005D3FC7">
              <w:t>Председатель Ревизионной комиссии</w:t>
            </w:r>
          </w:p>
        </w:tc>
      </w:tr>
      <w:tr w:rsidR="00526028" w:rsidRPr="005D3FC7" w14:paraId="708C29C0" w14:textId="77777777" w:rsidTr="00026078">
        <w:tc>
          <w:tcPr>
            <w:tcW w:w="833" w:type="pct"/>
          </w:tcPr>
          <w:p w14:paraId="1EF33C8E" w14:textId="12164CBD" w:rsidR="00526028" w:rsidRPr="005D3FC7" w:rsidRDefault="00526028" w:rsidP="00026078">
            <w:pPr>
              <w:tabs>
                <w:tab w:val="left" w:pos="0"/>
              </w:tabs>
              <w:jc w:val="both"/>
            </w:pPr>
            <w:r w:rsidRPr="005D3FC7">
              <w:t>18.06.2021</w:t>
            </w:r>
          </w:p>
        </w:tc>
        <w:tc>
          <w:tcPr>
            <w:tcW w:w="848" w:type="pct"/>
          </w:tcPr>
          <w:p w14:paraId="7466D106" w14:textId="5BCEB69C" w:rsidR="00526028" w:rsidRPr="005D3FC7" w:rsidRDefault="00526028" w:rsidP="00026078">
            <w:pPr>
              <w:tabs>
                <w:tab w:val="left" w:pos="0"/>
              </w:tabs>
              <w:jc w:val="both"/>
            </w:pPr>
            <w:r w:rsidRPr="005D3FC7">
              <w:t>Наст.время</w:t>
            </w:r>
          </w:p>
        </w:tc>
        <w:tc>
          <w:tcPr>
            <w:tcW w:w="1709" w:type="pct"/>
          </w:tcPr>
          <w:p w14:paraId="276DD149" w14:textId="4ACC39B4" w:rsidR="00526028" w:rsidRPr="005D3FC7" w:rsidRDefault="00526028" w:rsidP="00026078">
            <w:pPr>
              <w:tabs>
                <w:tab w:val="left" w:pos="0"/>
              </w:tabs>
              <w:jc w:val="both"/>
            </w:pPr>
            <w:r w:rsidRPr="005D3FC7">
              <w:t>ОАО «АБЗ-1»</w:t>
            </w:r>
          </w:p>
        </w:tc>
        <w:tc>
          <w:tcPr>
            <w:tcW w:w="1610" w:type="pct"/>
          </w:tcPr>
          <w:p w14:paraId="3B02ABF8" w14:textId="63C916B4" w:rsidR="00526028" w:rsidRPr="005D3FC7" w:rsidRDefault="00526028" w:rsidP="00026078">
            <w:pPr>
              <w:tabs>
                <w:tab w:val="left" w:pos="0"/>
              </w:tabs>
              <w:jc w:val="both"/>
            </w:pPr>
            <w:r w:rsidRPr="005D3FC7">
              <w:t xml:space="preserve">Член Совета директоров </w:t>
            </w:r>
          </w:p>
        </w:tc>
      </w:tr>
      <w:tr w:rsidR="008D5E13" w:rsidRPr="005D3FC7" w14:paraId="60431053" w14:textId="77777777" w:rsidTr="008D5E13">
        <w:tc>
          <w:tcPr>
            <w:tcW w:w="3390" w:type="pct"/>
            <w:gridSpan w:val="3"/>
          </w:tcPr>
          <w:p w14:paraId="77893D94"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участия такого лица в уставном капитале эмитента, являющегося коммерческой организацией</w:t>
            </w:r>
          </w:p>
        </w:tc>
        <w:tc>
          <w:tcPr>
            <w:tcW w:w="1610" w:type="pct"/>
            <w:vAlign w:val="center"/>
          </w:tcPr>
          <w:p w14:paraId="670C5C70" w14:textId="77777777" w:rsidR="008D5E13" w:rsidRPr="005D3FC7" w:rsidRDefault="008D5E13" w:rsidP="008D5E13">
            <w:pPr>
              <w:jc w:val="both"/>
            </w:pPr>
            <w:r w:rsidRPr="005D3FC7">
              <w:t>Не имеет</w:t>
            </w:r>
          </w:p>
        </w:tc>
      </w:tr>
      <w:tr w:rsidR="008D5E13" w:rsidRPr="005D3FC7" w14:paraId="3742811B" w14:textId="77777777" w:rsidTr="008D5E13">
        <w:tc>
          <w:tcPr>
            <w:tcW w:w="3390" w:type="pct"/>
            <w:gridSpan w:val="3"/>
          </w:tcPr>
          <w:p w14:paraId="07D61F9D"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принадлежащих такому лицу обыкновенных акций эмитента</w:t>
            </w:r>
          </w:p>
        </w:tc>
        <w:tc>
          <w:tcPr>
            <w:tcW w:w="1610" w:type="pct"/>
            <w:vAlign w:val="center"/>
          </w:tcPr>
          <w:p w14:paraId="3C878D3F" w14:textId="77777777" w:rsidR="008D5E13" w:rsidRPr="005D3FC7" w:rsidRDefault="008D5E13" w:rsidP="008D5E13">
            <w:pPr>
              <w:jc w:val="both"/>
            </w:pPr>
            <w:r w:rsidRPr="005D3FC7">
              <w:t>Не имеет</w:t>
            </w:r>
          </w:p>
        </w:tc>
      </w:tr>
      <w:tr w:rsidR="008D5E13" w:rsidRPr="005D3FC7" w14:paraId="38422723" w14:textId="77777777" w:rsidTr="008D5E13">
        <w:tc>
          <w:tcPr>
            <w:tcW w:w="3390" w:type="pct"/>
            <w:gridSpan w:val="3"/>
          </w:tcPr>
          <w:p w14:paraId="0D5FACC6"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1610" w:type="pct"/>
            <w:vAlign w:val="center"/>
          </w:tcPr>
          <w:p w14:paraId="2A73D1BE"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7024C000" w14:textId="77777777" w:rsidTr="008D5E13">
        <w:tc>
          <w:tcPr>
            <w:tcW w:w="3390" w:type="pct"/>
            <w:gridSpan w:val="3"/>
          </w:tcPr>
          <w:p w14:paraId="5CE43DA2"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участия такого лица в уставном капитале дочерних и зависимых обществ эмитента</w:t>
            </w:r>
          </w:p>
        </w:tc>
        <w:tc>
          <w:tcPr>
            <w:tcW w:w="1610" w:type="pct"/>
            <w:vAlign w:val="center"/>
          </w:tcPr>
          <w:p w14:paraId="3B1D5A7A"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1F4301BB" w14:textId="77777777" w:rsidTr="008D5E13">
        <w:tc>
          <w:tcPr>
            <w:tcW w:w="3390" w:type="pct"/>
            <w:gridSpan w:val="3"/>
          </w:tcPr>
          <w:p w14:paraId="4CE6BD5B"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принадлежащих такому лицу обыкновенных акций дочернего или зависимого общества эмитента</w:t>
            </w:r>
          </w:p>
        </w:tc>
        <w:tc>
          <w:tcPr>
            <w:tcW w:w="1610" w:type="pct"/>
            <w:vAlign w:val="center"/>
          </w:tcPr>
          <w:p w14:paraId="4AFB218D"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22ECFE12" w14:textId="77777777" w:rsidTr="008D5E13">
        <w:tc>
          <w:tcPr>
            <w:tcW w:w="3390" w:type="pct"/>
            <w:gridSpan w:val="3"/>
          </w:tcPr>
          <w:p w14:paraId="68A61ECD"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1610" w:type="pct"/>
            <w:vAlign w:val="center"/>
          </w:tcPr>
          <w:p w14:paraId="47F87D55"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48AF15CF" w14:textId="77777777" w:rsidTr="008D5E13">
        <w:tc>
          <w:tcPr>
            <w:tcW w:w="3390" w:type="pct"/>
            <w:gridSpan w:val="3"/>
          </w:tcPr>
          <w:p w14:paraId="78DBCA5C"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tc>
        <w:tc>
          <w:tcPr>
            <w:tcW w:w="1610" w:type="pct"/>
            <w:vAlign w:val="center"/>
          </w:tcPr>
          <w:p w14:paraId="22EF12C0"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Родственные связи с указанными лицами отсутствуют</w:t>
            </w:r>
          </w:p>
        </w:tc>
      </w:tr>
      <w:tr w:rsidR="008D5E13" w:rsidRPr="005D3FC7" w14:paraId="0ED94E19" w14:textId="77777777" w:rsidTr="008D5E13">
        <w:tc>
          <w:tcPr>
            <w:tcW w:w="3390" w:type="pct"/>
            <w:gridSpan w:val="3"/>
          </w:tcPr>
          <w:p w14:paraId="7FE479AA"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w:t>
            </w:r>
          </w:p>
        </w:tc>
        <w:tc>
          <w:tcPr>
            <w:tcW w:w="1610" w:type="pct"/>
            <w:vAlign w:val="center"/>
          </w:tcPr>
          <w:p w14:paraId="7B1C7C4B"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 ответственности не привлекалась (судимости отсутствуют)</w:t>
            </w:r>
          </w:p>
        </w:tc>
      </w:tr>
      <w:tr w:rsidR="008D5E13" w:rsidRPr="005D3FC7" w14:paraId="0A585950" w14:textId="77777777" w:rsidTr="008D5E13">
        <w:tc>
          <w:tcPr>
            <w:tcW w:w="3390" w:type="pct"/>
            <w:gridSpan w:val="3"/>
          </w:tcPr>
          <w:p w14:paraId="4195CA82"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1610" w:type="pct"/>
            <w:vAlign w:val="center"/>
          </w:tcPr>
          <w:p w14:paraId="2A86A443"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Указанные должности не занимала</w:t>
            </w:r>
          </w:p>
        </w:tc>
      </w:tr>
      <w:tr w:rsidR="008D5E13" w:rsidRPr="005D3FC7" w14:paraId="0EE47109" w14:textId="77777777" w:rsidTr="008D5E13">
        <w:tc>
          <w:tcPr>
            <w:tcW w:w="3390" w:type="pct"/>
            <w:gridSpan w:val="3"/>
          </w:tcPr>
          <w:p w14:paraId="7A6703A9"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tc>
        <w:tc>
          <w:tcPr>
            <w:tcW w:w="1610" w:type="pct"/>
            <w:vAlign w:val="center"/>
          </w:tcPr>
          <w:p w14:paraId="5D047409"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Не участвует</w:t>
            </w:r>
          </w:p>
        </w:tc>
      </w:tr>
      <w:tr w:rsidR="008D5E13" w:rsidRPr="005D3FC7" w14:paraId="15E93562" w14:textId="77777777" w:rsidTr="008D5E13">
        <w:tc>
          <w:tcPr>
            <w:tcW w:w="3390" w:type="pct"/>
            <w:gridSpan w:val="3"/>
          </w:tcPr>
          <w:p w14:paraId="6CD13218"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независимости члена органа управления</w:t>
            </w:r>
          </w:p>
        </w:tc>
        <w:tc>
          <w:tcPr>
            <w:tcW w:w="1610" w:type="pct"/>
            <w:vAlign w:val="center"/>
          </w:tcPr>
          <w:p w14:paraId="307BBC07"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Не является независимым</w:t>
            </w:r>
          </w:p>
        </w:tc>
      </w:tr>
    </w:tbl>
    <w:p w14:paraId="2EB1A61A" w14:textId="77777777" w:rsidR="008D5E13" w:rsidRPr="005D3FC7" w:rsidRDefault="008D5E13" w:rsidP="008D5E13">
      <w:pPr>
        <w:spacing w:before="120" w:after="120"/>
        <w:jc w:val="both"/>
        <w:rPr>
          <w:rFonts w:eastAsia="Times New Roman"/>
        </w:rPr>
      </w:pPr>
    </w:p>
    <w:tbl>
      <w:tblPr>
        <w:tblStyle w:val="a9"/>
        <w:tblW w:w="5000" w:type="pct"/>
        <w:tblLook w:val="04A0" w:firstRow="1" w:lastRow="0" w:firstColumn="1" w:lastColumn="0" w:noHBand="0" w:noVBand="1"/>
      </w:tblPr>
      <w:tblGrid>
        <w:gridCol w:w="1557"/>
        <w:gridCol w:w="1585"/>
        <w:gridCol w:w="3194"/>
        <w:gridCol w:w="3009"/>
      </w:tblGrid>
      <w:tr w:rsidR="008D5E13" w:rsidRPr="005D3FC7" w14:paraId="0D5D8578" w14:textId="77777777" w:rsidTr="008D5E13">
        <w:tc>
          <w:tcPr>
            <w:tcW w:w="1681" w:type="pct"/>
            <w:gridSpan w:val="2"/>
          </w:tcPr>
          <w:p w14:paraId="703E0171"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5. Фамилия, имя, отчество</w:t>
            </w:r>
          </w:p>
        </w:tc>
        <w:tc>
          <w:tcPr>
            <w:tcW w:w="3319" w:type="pct"/>
            <w:gridSpan w:val="2"/>
          </w:tcPr>
          <w:p w14:paraId="15CA4FA1" w14:textId="77777777" w:rsidR="008D5E13" w:rsidRPr="005D3FC7" w:rsidRDefault="008D5E13" w:rsidP="008D5E13">
            <w:pPr>
              <w:jc w:val="both"/>
              <w:rPr>
                <w:b/>
              </w:rPr>
            </w:pPr>
            <w:r w:rsidRPr="005D3FC7">
              <w:rPr>
                <w:b/>
              </w:rPr>
              <w:t xml:space="preserve">Шемерянкин Владимир Гавриилович </w:t>
            </w:r>
          </w:p>
        </w:tc>
      </w:tr>
      <w:tr w:rsidR="008D5E13" w:rsidRPr="005D3FC7" w14:paraId="3A10925F" w14:textId="77777777" w:rsidTr="008D5E13">
        <w:tc>
          <w:tcPr>
            <w:tcW w:w="1681" w:type="pct"/>
            <w:gridSpan w:val="2"/>
          </w:tcPr>
          <w:p w14:paraId="57D605FD"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Год рождения</w:t>
            </w:r>
          </w:p>
        </w:tc>
        <w:tc>
          <w:tcPr>
            <w:tcW w:w="3319" w:type="pct"/>
            <w:gridSpan w:val="2"/>
          </w:tcPr>
          <w:p w14:paraId="48B099FE" w14:textId="77777777" w:rsidR="008D5E13" w:rsidRPr="005D3FC7" w:rsidRDefault="008D5E13" w:rsidP="008D5E13">
            <w:pPr>
              <w:jc w:val="both"/>
            </w:pPr>
            <w:r w:rsidRPr="005D3FC7">
              <w:t>1951 г.</w:t>
            </w:r>
          </w:p>
        </w:tc>
      </w:tr>
      <w:tr w:rsidR="008D5E13" w:rsidRPr="005D3FC7" w14:paraId="4C51E347" w14:textId="77777777" w:rsidTr="008D5E13">
        <w:tc>
          <w:tcPr>
            <w:tcW w:w="1681" w:type="pct"/>
            <w:gridSpan w:val="2"/>
            <w:tcBorders>
              <w:bottom w:val="single" w:sz="4" w:space="0" w:color="auto"/>
            </w:tcBorders>
          </w:tcPr>
          <w:p w14:paraId="28CC0BF9"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Сведения об образовании</w:t>
            </w:r>
          </w:p>
        </w:tc>
        <w:tc>
          <w:tcPr>
            <w:tcW w:w="3319" w:type="pct"/>
            <w:gridSpan w:val="2"/>
            <w:tcBorders>
              <w:bottom w:val="single" w:sz="4" w:space="0" w:color="auto"/>
            </w:tcBorders>
          </w:tcPr>
          <w:p w14:paraId="36F4118B" w14:textId="77777777" w:rsidR="008D5E13" w:rsidRPr="005D3FC7" w:rsidRDefault="008D5E13" w:rsidP="008D5E13">
            <w:pPr>
              <w:jc w:val="both"/>
            </w:pPr>
            <w:r w:rsidRPr="005D3FC7">
              <w:t>Высшее, Ленинградский ордена Трудового Красного Знамени Инженерно-Строительный институт, 1975</w:t>
            </w:r>
          </w:p>
        </w:tc>
      </w:tr>
      <w:tr w:rsidR="008D5E13" w:rsidRPr="005D3FC7" w14:paraId="2D5A19CF" w14:textId="77777777" w:rsidTr="008D5E13">
        <w:tc>
          <w:tcPr>
            <w:tcW w:w="5000" w:type="pct"/>
            <w:gridSpan w:val="4"/>
            <w:tcBorders>
              <w:left w:val="nil"/>
              <w:right w:val="nil"/>
            </w:tcBorders>
          </w:tcPr>
          <w:p w14:paraId="7C88F634" w14:textId="77777777" w:rsidR="008D5E13" w:rsidRPr="005D3FC7" w:rsidRDefault="008D5E13" w:rsidP="008D5E13">
            <w:pPr>
              <w:pStyle w:val="ConsPlusNormal"/>
              <w:jc w:val="both"/>
              <w:rPr>
                <w:rFonts w:ascii="Times New Roman" w:hAnsi="Times New Roman" w:cs="Times New Roman"/>
                <w:b/>
                <w:sz w:val="20"/>
              </w:rPr>
            </w:pPr>
            <w:r w:rsidRPr="005D3FC7">
              <w:rPr>
                <w:rFonts w:ascii="Times New Roman" w:hAnsi="Times New Roman" w:cs="Times New Roman"/>
                <w:b/>
                <w:sz w:val="20"/>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tc>
      </w:tr>
      <w:tr w:rsidR="008D5E13" w:rsidRPr="005D3FC7" w14:paraId="179EF3F7" w14:textId="77777777" w:rsidTr="008D5E13">
        <w:tc>
          <w:tcPr>
            <w:tcW w:w="1681" w:type="pct"/>
            <w:gridSpan w:val="2"/>
            <w:vAlign w:val="center"/>
          </w:tcPr>
          <w:p w14:paraId="749CE9D8" w14:textId="77777777" w:rsidR="008D5E13" w:rsidRPr="005D3FC7" w:rsidRDefault="008D5E13" w:rsidP="008D5E13">
            <w:pPr>
              <w:jc w:val="both"/>
              <w:rPr>
                <w:b/>
              </w:rPr>
            </w:pPr>
            <w:r w:rsidRPr="005D3FC7">
              <w:rPr>
                <w:b/>
              </w:rPr>
              <w:t>Период</w:t>
            </w:r>
          </w:p>
        </w:tc>
        <w:tc>
          <w:tcPr>
            <w:tcW w:w="1709" w:type="pct"/>
            <w:vAlign w:val="center"/>
          </w:tcPr>
          <w:p w14:paraId="42C406E5" w14:textId="77777777" w:rsidR="008D5E13" w:rsidRPr="005D3FC7" w:rsidRDefault="008D5E13" w:rsidP="008D5E13">
            <w:pPr>
              <w:jc w:val="both"/>
              <w:rPr>
                <w:b/>
              </w:rPr>
            </w:pPr>
            <w:r w:rsidRPr="005D3FC7">
              <w:rPr>
                <w:b/>
              </w:rPr>
              <w:t xml:space="preserve">Полное или сокращенное </w:t>
            </w:r>
            <w:r w:rsidRPr="005D3FC7">
              <w:rPr>
                <w:b/>
              </w:rPr>
              <w:lastRenderedPageBreak/>
              <w:t>фирменное наименование организации</w:t>
            </w:r>
          </w:p>
        </w:tc>
        <w:tc>
          <w:tcPr>
            <w:tcW w:w="1610" w:type="pct"/>
            <w:vAlign w:val="center"/>
          </w:tcPr>
          <w:p w14:paraId="754949BE" w14:textId="77777777" w:rsidR="008D5E13" w:rsidRPr="005D3FC7" w:rsidRDefault="008D5E13" w:rsidP="008D5E13">
            <w:pPr>
              <w:jc w:val="both"/>
              <w:rPr>
                <w:b/>
              </w:rPr>
            </w:pPr>
            <w:r w:rsidRPr="005D3FC7">
              <w:rPr>
                <w:b/>
              </w:rPr>
              <w:lastRenderedPageBreak/>
              <w:t>Наименование должности</w:t>
            </w:r>
          </w:p>
        </w:tc>
      </w:tr>
      <w:tr w:rsidR="008D5E13" w:rsidRPr="005D3FC7" w14:paraId="5233C941" w14:textId="77777777" w:rsidTr="008D5E13">
        <w:tc>
          <w:tcPr>
            <w:tcW w:w="833" w:type="pct"/>
            <w:vAlign w:val="center"/>
          </w:tcPr>
          <w:p w14:paraId="4801FA9C" w14:textId="77777777" w:rsidR="008D5E13" w:rsidRPr="005D3FC7" w:rsidRDefault="008D5E13" w:rsidP="008D5E13">
            <w:pPr>
              <w:tabs>
                <w:tab w:val="left" w:pos="0"/>
              </w:tabs>
              <w:jc w:val="both"/>
            </w:pPr>
            <w:r w:rsidRPr="005D3FC7">
              <w:t>02.02.2012</w:t>
            </w:r>
          </w:p>
        </w:tc>
        <w:tc>
          <w:tcPr>
            <w:tcW w:w="848" w:type="pct"/>
            <w:vAlign w:val="center"/>
          </w:tcPr>
          <w:p w14:paraId="0EF80F23" w14:textId="0D19EC29" w:rsidR="008D5E13" w:rsidRPr="005D3FC7" w:rsidRDefault="00DB1A85" w:rsidP="008D5E13">
            <w:pPr>
              <w:tabs>
                <w:tab w:val="left" w:pos="0"/>
              </w:tabs>
              <w:jc w:val="both"/>
            </w:pPr>
            <w:r w:rsidRPr="005D3FC7">
              <w:t>Наст. время</w:t>
            </w:r>
            <w:r w:rsidR="008D5E13" w:rsidRPr="005D3FC7">
              <w:t xml:space="preserve"> </w:t>
            </w:r>
          </w:p>
        </w:tc>
        <w:tc>
          <w:tcPr>
            <w:tcW w:w="1709" w:type="pct"/>
            <w:vAlign w:val="center"/>
          </w:tcPr>
          <w:p w14:paraId="5D696ABC" w14:textId="77777777" w:rsidR="008D5E13" w:rsidRPr="005D3FC7" w:rsidRDefault="008D5E13" w:rsidP="008D5E13">
            <w:pPr>
              <w:tabs>
                <w:tab w:val="left" w:pos="0"/>
              </w:tabs>
              <w:jc w:val="both"/>
            </w:pPr>
            <w:r w:rsidRPr="005D3FC7">
              <w:t>АО «АБЗ-Дорстрой»</w:t>
            </w:r>
          </w:p>
        </w:tc>
        <w:tc>
          <w:tcPr>
            <w:tcW w:w="1610" w:type="pct"/>
            <w:vAlign w:val="center"/>
          </w:tcPr>
          <w:p w14:paraId="303090E7" w14:textId="77777777" w:rsidR="008D5E13" w:rsidRPr="005D3FC7" w:rsidRDefault="008D5E13" w:rsidP="008D5E13">
            <w:pPr>
              <w:tabs>
                <w:tab w:val="left" w:pos="0"/>
              </w:tabs>
              <w:jc w:val="both"/>
            </w:pPr>
            <w:r w:rsidRPr="005D3FC7">
              <w:t>Руководитель департамента безопасности</w:t>
            </w:r>
          </w:p>
        </w:tc>
      </w:tr>
      <w:tr w:rsidR="008D5E13" w:rsidRPr="005D3FC7" w14:paraId="2DD795BD" w14:textId="77777777" w:rsidTr="008D5E13">
        <w:tc>
          <w:tcPr>
            <w:tcW w:w="833" w:type="pct"/>
            <w:vAlign w:val="center"/>
          </w:tcPr>
          <w:p w14:paraId="27BCAC90" w14:textId="77777777" w:rsidR="008D5E13" w:rsidRPr="005D3FC7" w:rsidRDefault="008D5E13" w:rsidP="008D5E13">
            <w:pPr>
              <w:tabs>
                <w:tab w:val="left" w:pos="0"/>
              </w:tabs>
              <w:jc w:val="both"/>
            </w:pPr>
            <w:r w:rsidRPr="005D3FC7">
              <w:t>06.11.2018</w:t>
            </w:r>
          </w:p>
        </w:tc>
        <w:tc>
          <w:tcPr>
            <w:tcW w:w="848" w:type="pct"/>
            <w:vAlign w:val="center"/>
          </w:tcPr>
          <w:p w14:paraId="0C34E403" w14:textId="3BF904F0" w:rsidR="008D5E13" w:rsidRPr="005D3FC7" w:rsidRDefault="00DB1A85" w:rsidP="008D5E13">
            <w:pPr>
              <w:tabs>
                <w:tab w:val="left" w:pos="0"/>
              </w:tabs>
              <w:jc w:val="both"/>
            </w:pPr>
            <w:r w:rsidRPr="005D3FC7">
              <w:t>Наст. время</w:t>
            </w:r>
          </w:p>
        </w:tc>
        <w:tc>
          <w:tcPr>
            <w:tcW w:w="1709" w:type="pct"/>
            <w:vAlign w:val="center"/>
          </w:tcPr>
          <w:p w14:paraId="641BF671" w14:textId="77777777" w:rsidR="008D5E13" w:rsidRPr="005D3FC7" w:rsidRDefault="008D5E13" w:rsidP="008D5E13">
            <w:pPr>
              <w:tabs>
                <w:tab w:val="left" w:pos="0"/>
              </w:tabs>
              <w:jc w:val="both"/>
            </w:pPr>
            <w:r w:rsidRPr="005D3FC7">
              <w:t>ОАО «АБЗ-1»</w:t>
            </w:r>
          </w:p>
        </w:tc>
        <w:tc>
          <w:tcPr>
            <w:tcW w:w="1610" w:type="pct"/>
            <w:vAlign w:val="center"/>
          </w:tcPr>
          <w:p w14:paraId="1FCA4576" w14:textId="77777777" w:rsidR="008D5E13" w:rsidRPr="005D3FC7" w:rsidRDefault="008D5E13" w:rsidP="008D5E13">
            <w:pPr>
              <w:tabs>
                <w:tab w:val="left" w:pos="0"/>
              </w:tabs>
              <w:jc w:val="both"/>
            </w:pPr>
            <w:r w:rsidRPr="005D3FC7">
              <w:t>Руководитель службы безопасности</w:t>
            </w:r>
          </w:p>
        </w:tc>
      </w:tr>
      <w:tr w:rsidR="008D5E13" w:rsidRPr="005D3FC7" w14:paraId="13B05388" w14:textId="77777777" w:rsidTr="008D5E13">
        <w:tc>
          <w:tcPr>
            <w:tcW w:w="833" w:type="pct"/>
            <w:vAlign w:val="center"/>
          </w:tcPr>
          <w:p w14:paraId="42982D48" w14:textId="77777777" w:rsidR="008D5E13" w:rsidRPr="005D3FC7" w:rsidRDefault="008D5E13" w:rsidP="008D5E13">
            <w:pPr>
              <w:tabs>
                <w:tab w:val="left" w:pos="0"/>
              </w:tabs>
              <w:jc w:val="both"/>
            </w:pPr>
            <w:r w:rsidRPr="005D3FC7">
              <w:t>31.05.2002</w:t>
            </w:r>
          </w:p>
        </w:tc>
        <w:tc>
          <w:tcPr>
            <w:tcW w:w="848" w:type="pct"/>
            <w:vAlign w:val="center"/>
          </w:tcPr>
          <w:p w14:paraId="630DF0C8" w14:textId="22C6EC0E" w:rsidR="008D5E13" w:rsidRPr="005D3FC7" w:rsidRDefault="00DB1A85" w:rsidP="008D5E13">
            <w:pPr>
              <w:tabs>
                <w:tab w:val="left" w:pos="0"/>
              </w:tabs>
              <w:jc w:val="both"/>
            </w:pPr>
            <w:r w:rsidRPr="005D3FC7">
              <w:t>Наст. время</w:t>
            </w:r>
            <w:r w:rsidR="008D5E13" w:rsidRPr="005D3FC7">
              <w:t xml:space="preserve"> </w:t>
            </w:r>
          </w:p>
        </w:tc>
        <w:tc>
          <w:tcPr>
            <w:tcW w:w="1709" w:type="pct"/>
            <w:vAlign w:val="center"/>
          </w:tcPr>
          <w:p w14:paraId="28DB0964" w14:textId="77777777" w:rsidR="008D5E13" w:rsidRPr="005D3FC7" w:rsidRDefault="008D5E13" w:rsidP="008D5E13">
            <w:pPr>
              <w:tabs>
                <w:tab w:val="left" w:pos="0"/>
              </w:tabs>
              <w:jc w:val="both"/>
            </w:pPr>
            <w:r w:rsidRPr="005D3FC7">
              <w:t>ОАО «АБЗ-1»</w:t>
            </w:r>
          </w:p>
        </w:tc>
        <w:tc>
          <w:tcPr>
            <w:tcW w:w="1610" w:type="pct"/>
            <w:vAlign w:val="center"/>
          </w:tcPr>
          <w:p w14:paraId="760407E8" w14:textId="77777777" w:rsidR="008D5E13" w:rsidRPr="005D3FC7" w:rsidRDefault="008D5E13" w:rsidP="008D5E13">
            <w:pPr>
              <w:tabs>
                <w:tab w:val="left" w:pos="0"/>
              </w:tabs>
              <w:jc w:val="both"/>
            </w:pPr>
            <w:r w:rsidRPr="005D3FC7">
              <w:t xml:space="preserve">Член Совета директоров </w:t>
            </w:r>
          </w:p>
        </w:tc>
      </w:tr>
      <w:tr w:rsidR="008D5E13" w:rsidRPr="005D3FC7" w14:paraId="6A4AFDDC" w14:textId="77777777" w:rsidTr="008D5E13">
        <w:tc>
          <w:tcPr>
            <w:tcW w:w="3390" w:type="pct"/>
            <w:gridSpan w:val="3"/>
          </w:tcPr>
          <w:p w14:paraId="6E8152CF"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участия такого лица в уставном капитале эмитента, являющегося коммерческой организацией</w:t>
            </w:r>
          </w:p>
        </w:tc>
        <w:tc>
          <w:tcPr>
            <w:tcW w:w="1610" w:type="pct"/>
            <w:vAlign w:val="center"/>
          </w:tcPr>
          <w:p w14:paraId="7252B732" w14:textId="77777777" w:rsidR="008D5E13" w:rsidRPr="005D3FC7" w:rsidRDefault="008D5E13" w:rsidP="008D5E13">
            <w:pPr>
              <w:jc w:val="both"/>
            </w:pPr>
            <w:r w:rsidRPr="005D3FC7">
              <w:t>Не имеет</w:t>
            </w:r>
          </w:p>
        </w:tc>
      </w:tr>
      <w:tr w:rsidR="008D5E13" w:rsidRPr="005D3FC7" w14:paraId="2118C07F" w14:textId="77777777" w:rsidTr="008D5E13">
        <w:tc>
          <w:tcPr>
            <w:tcW w:w="3390" w:type="pct"/>
            <w:gridSpan w:val="3"/>
          </w:tcPr>
          <w:p w14:paraId="59F9D522"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доля принадлежащих такому лицу обыкновенных акций эмитента</w:t>
            </w:r>
          </w:p>
        </w:tc>
        <w:tc>
          <w:tcPr>
            <w:tcW w:w="1610" w:type="pct"/>
            <w:vAlign w:val="center"/>
          </w:tcPr>
          <w:p w14:paraId="60726EFD" w14:textId="77777777" w:rsidR="008D5E13" w:rsidRPr="005D3FC7" w:rsidRDefault="008D5E13" w:rsidP="008D5E13">
            <w:pPr>
              <w:jc w:val="both"/>
            </w:pPr>
            <w:r w:rsidRPr="005D3FC7">
              <w:t>Не имеет</w:t>
            </w:r>
          </w:p>
        </w:tc>
      </w:tr>
      <w:tr w:rsidR="008D5E13" w:rsidRPr="005D3FC7" w14:paraId="0EDB0E9A" w14:textId="77777777" w:rsidTr="008D5E13">
        <w:tc>
          <w:tcPr>
            <w:tcW w:w="3390" w:type="pct"/>
            <w:gridSpan w:val="3"/>
          </w:tcPr>
          <w:p w14:paraId="4D9D80C8"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1610" w:type="pct"/>
            <w:vAlign w:val="center"/>
          </w:tcPr>
          <w:p w14:paraId="2E625EC9"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4434B9E6" w14:textId="77777777" w:rsidTr="008D5E13">
        <w:tc>
          <w:tcPr>
            <w:tcW w:w="3390" w:type="pct"/>
            <w:gridSpan w:val="3"/>
          </w:tcPr>
          <w:p w14:paraId="04CBEBA9"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участия такого лица в уставном капитале дочерних и зависимых обществ эмитента</w:t>
            </w:r>
          </w:p>
        </w:tc>
        <w:tc>
          <w:tcPr>
            <w:tcW w:w="1610" w:type="pct"/>
            <w:vAlign w:val="center"/>
          </w:tcPr>
          <w:p w14:paraId="1E1C7156"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2C00EA37" w14:textId="77777777" w:rsidTr="008D5E13">
        <w:tc>
          <w:tcPr>
            <w:tcW w:w="3390" w:type="pct"/>
            <w:gridSpan w:val="3"/>
          </w:tcPr>
          <w:p w14:paraId="35CC753C"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доли принадлежащих такому лицу обыкновенных акций дочернего или зависимого общества эмитента</w:t>
            </w:r>
          </w:p>
        </w:tc>
        <w:tc>
          <w:tcPr>
            <w:tcW w:w="1610" w:type="pct"/>
            <w:vAlign w:val="center"/>
          </w:tcPr>
          <w:p w14:paraId="7FBA5FFA"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8D5E13" w:rsidRPr="005D3FC7" w14:paraId="1892B2F0" w14:textId="77777777" w:rsidTr="008D5E13">
        <w:tc>
          <w:tcPr>
            <w:tcW w:w="3390" w:type="pct"/>
            <w:gridSpan w:val="3"/>
          </w:tcPr>
          <w:p w14:paraId="3A260524"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1610" w:type="pct"/>
            <w:vAlign w:val="center"/>
          </w:tcPr>
          <w:p w14:paraId="5FA002A7"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8D5E13" w:rsidRPr="005D3FC7" w14:paraId="7E13F23D" w14:textId="77777777" w:rsidTr="008D5E13">
        <w:tc>
          <w:tcPr>
            <w:tcW w:w="3390" w:type="pct"/>
            <w:gridSpan w:val="3"/>
          </w:tcPr>
          <w:p w14:paraId="4EE754BD"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tc>
        <w:tc>
          <w:tcPr>
            <w:tcW w:w="1610" w:type="pct"/>
            <w:vAlign w:val="center"/>
          </w:tcPr>
          <w:p w14:paraId="1BAAAF4E"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Родственные связи с указанными лицами отсутствуют</w:t>
            </w:r>
          </w:p>
        </w:tc>
      </w:tr>
      <w:tr w:rsidR="008D5E13" w:rsidRPr="005D3FC7" w14:paraId="49A7512A" w14:textId="77777777" w:rsidTr="008D5E13">
        <w:tc>
          <w:tcPr>
            <w:tcW w:w="3390" w:type="pct"/>
            <w:gridSpan w:val="3"/>
          </w:tcPr>
          <w:p w14:paraId="5E41031F"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w:t>
            </w:r>
          </w:p>
        </w:tc>
        <w:tc>
          <w:tcPr>
            <w:tcW w:w="1610" w:type="pct"/>
            <w:vAlign w:val="center"/>
          </w:tcPr>
          <w:p w14:paraId="7F21AAED"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К ответственности не привлекался (судимости отсутствуют)</w:t>
            </w:r>
          </w:p>
        </w:tc>
      </w:tr>
      <w:tr w:rsidR="008D5E13" w:rsidRPr="005D3FC7" w14:paraId="610E3081" w14:textId="77777777" w:rsidTr="008D5E13">
        <w:tc>
          <w:tcPr>
            <w:tcW w:w="3390" w:type="pct"/>
            <w:gridSpan w:val="3"/>
          </w:tcPr>
          <w:p w14:paraId="32E196E5"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1610" w:type="pct"/>
            <w:vAlign w:val="center"/>
          </w:tcPr>
          <w:p w14:paraId="1366927B"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Указанные должности не занимал</w:t>
            </w:r>
          </w:p>
        </w:tc>
      </w:tr>
      <w:tr w:rsidR="008D5E13" w:rsidRPr="005D3FC7" w14:paraId="5F094C3C" w14:textId="77777777" w:rsidTr="008D5E13">
        <w:tc>
          <w:tcPr>
            <w:tcW w:w="3390" w:type="pct"/>
            <w:gridSpan w:val="3"/>
          </w:tcPr>
          <w:p w14:paraId="7867AB10"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tc>
        <w:tc>
          <w:tcPr>
            <w:tcW w:w="1610" w:type="pct"/>
            <w:vAlign w:val="center"/>
          </w:tcPr>
          <w:p w14:paraId="3C1A7BB9"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В работе комитетов советов директоров не участвует</w:t>
            </w:r>
          </w:p>
        </w:tc>
      </w:tr>
      <w:tr w:rsidR="008D5E13" w:rsidRPr="005D3FC7" w14:paraId="2D63816A" w14:textId="77777777" w:rsidTr="008D5E13">
        <w:tc>
          <w:tcPr>
            <w:tcW w:w="3390" w:type="pct"/>
            <w:gridSpan w:val="3"/>
          </w:tcPr>
          <w:p w14:paraId="02BE8672" w14:textId="77777777" w:rsidR="008D5E13" w:rsidRPr="005D3FC7" w:rsidRDefault="008D5E13" w:rsidP="008D5E13">
            <w:pPr>
              <w:pStyle w:val="ConsPlusNormal"/>
              <w:jc w:val="both"/>
              <w:rPr>
                <w:rFonts w:ascii="Times New Roman" w:hAnsi="Times New Roman" w:cs="Times New Roman"/>
                <w:sz w:val="20"/>
              </w:rPr>
            </w:pPr>
            <w:r w:rsidRPr="005D3FC7">
              <w:rPr>
                <w:rFonts w:ascii="Times New Roman" w:hAnsi="Times New Roman" w:cs="Times New Roman"/>
                <w:sz w:val="20"/>
              </w:rPr>
              <w:t>сведения о независимости члена органа управления</w:t>
            </w:r>
          </w:p>
        </w:tc>
        <w:tc>
          <w:tcPr>
            <w:tcW w:w="1610" w:type="pct"/>
            <w:vAlign w:val="center"/>
          </w:tcPr>
          <w:p w14:paraId="6238856D" w14:textId="77777777" w:rsidR="008D5E13" w:rsidRPr="005D3FC7" w:rsidRDefault="008D5E13" w:rsidP="008D5E13">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Не является независимым</w:t>
            </w:r>
          </w:p>
        </w:tc>
      </w:tr>
    </w:tbl>
    <w:p w14:paraId="561675A9" w14:textId="08B38E55" w:rsidR="009F408E" w:rsidRPr="005D3FC7" w:rsidRDefault="009F408E" w:rsidP="00CD52AD">
      <w:pPr>
        <w:pStyle w:val="2"/>
      </w:pPr>
      <w:bookmarkStart w:id="93" w:name="_Toc63715412"/>
      <w:bookmarkStart w:id="94" w:name="_Toc79763030"/>
      <w:r w:rsidRPr="005D3FC7">
        <w:t>5.2.2. Информация о единоличном исполнительном органе эмитента</w:t>
      </w:r>
      <w:bookmarkEnd w:id="93"/>
      <w:bookmarkEnd w:id="94"/>
    </w:p>
    <w:p w14:paraId="7F875E08" w14:textId="77777777" w:rsidR="00CD52AD" w:rsidRPr="005D3FC7" w:rsidRDefault="00CD52AD" w:rsidP="00CD52AD">
      <w:pPr>
        <w:spacing w:before="120" w:after="0"/>
        <w:jc w:val="both"/>
      </w:pPr>
      <w:r w:rsidRPr="005D3FC7">
        <w:rPr>
          <w:rFonts w:eastAsia="Times New Roman"/>
        </w:rPr>
        <w:t xml:space="preserve">Сведения о единоличном исполнительном органе эмитента: </w:t>
      </w:r>
    </w:p>
    <w:p w14:paraId="6E03A154" w14:textId="5322F7C0" w:rsidR="00CD52AD" w:rsidRPr="005D3FC7" w:rsidRDefault="00CD52AD" w:rsidP="00CD52AD">
      <w:pPr>
        <w:spacing w:before="120" w:after="120"/>
        <w:jc w:val="both"/>
        <w:rPr>
          <w:rFonts w:eastAsia="Times New Roman"/>
          <w:b/>
        </w:rPr>
      </w:pPr>
      <w:r w:rsidRPr="005D3FC7">
        <w:rPr>
          <w:b/>
        </w:rPr>
        <w:t xml:space="preserve">Генеральный директор </w:t>
      </w:r>
    </w:p>
    <w:tbl>
      <w:tblPr>
        <w:tblStyle w:val="a9"/>
        <w:tblW w:w="5000" w:type="pct"/>
        <w:tblLook w:val="04A0" w:firstRow="1" w:lastRow="0" w:firstColumn="1" w:lastColumn="0" w:noHBand="0" w:noVBand="1"/>
      </w:tblPr>
      <w:tblGrid>
        <w:gridCol w:w="1557"/>
        <w:gridCol w:w="1585"/>
        <w:gridCol w:w="3194"/>
        <w:gridCol w:w="3009"/>
      </w:tblGrid>
      <w:tr w:rsidR="00CD52AD" w:rsidRPr="005D3FC7" w14:paraId="00783192" w14:textId="77777777" w:rsidTr="002462C8">
        <w:tc>
          <w:tcPr>
            <w:tcW w:w="1681" w:type="pct"/>
            <w:gridSpan w:val="2"/>
          </w:tcPr>
          <w:p w14:paraId="1C510BDA" w14:textId="77777777" w:rsidR="00CD52AD" w:rsidRPr="005D3FC7" w:rsidRDefault="00CD52AD" w:rsidP="002462C8">
            <w:pPr>
              <w:pStyle w:val="ConsPlusNormal"/>
              <w:jc w:val="both"/>
              <w:rPr>
                <w:rFonts w:ascii="Times New Roman" w:hAnsi="Times New Roman" w:cs="Times New Roman"/>
                <w:b/>
                <w:sz w:val="20"/>
              </w:rPr>
            </w:pPr>
            <w:bookmarkStart w:id="95" w:name="_Hlk56200015"/>
            <w:r w:rsidRPr="005D3FC7">
              <w:rPr>
                <w:rFonts w:ascii="Times New Roman" w:hAnsi="Times New Roman" w:cs="Times New Roman"/>
                <w:b/>
                <w:sz w:val="20"/>
              </w:rPr>
              <w:t>Фамилия, имя, отчество</w:t>
            </w:r>
          </w:p>
        </w:tc>
        <w:tc>
          <w:tcPr>
            <w:tcW w:w="3319" w:type="pct"/>
            <w:gridSpan w:val="2"/>
          </w:tcPr>
          <w:p w14:paraId="6C40793E" w14:textId="77777777" w:rsidR="00CD52AD" w:rsidRPr="005D3FC7" w:rsidRDefault="00CD52AD" w:rsidP="002462C8">
            <w:pPr>
              <w:jc w:val="both"/>
              <w:rPr>
                <w:b/>
              </w:rPr>
            </w:pPr>
            <w:r w:rsidRPr="005D3FC7">
              <w:rPr>
                <w:b/>
              </w:rPr>
              <w:t>Калинин Владимир Валентинович</w:t>
            </w:r>
          </w:p>
        </w:tc>
      </w:tr>
      <w:tr w:rsidR="00CD52AD" w:rsidRPr="005D3FC7" w14:paraId="75D37331" w14:textId="77777777" w:rsidTr="002462C8">
        <w:tc>
          <w:tcPr>
            <w:tcW w:w="1681" w:type="pct"/>
            <w:gridSpan w:val="2"/>
          </w:tcPr>
          <w:p w14:paraId="1E124CD6" w14:textId="77777777" w:rsidR="00CD52AD" w:rsidRPr="005D3FC7" w:rsidRDefault="00CD52AD" w:rsidP="002462C8">
            <w:pPr>
              <w:pStyle w:val="ConsPlusNormal"/>
              <w:jc w:val="both"/>
              <w:rPr>
                <w:rFonts w:ascii="Times New Roman" w:hAnsi="Times New Roman" w:cs="Times New Roman"/>
                <w:b/>
                <w:sz w:val="20"/>
              </w:rPr>
            </w:pPr>
            <w:r w:rsidRPr="005D3FC7">
              <w:rPr>
                <w:rFonts w:ascii="Times New Roman" w:hAnsi="Times New Roman" w:cs="Times New Roman"/>
                <w:b/>
                <w:sz w:val="20"/>
              </w:rPr>
              <w:t>Год рождения</w:t>
            </w:r>
          </w:p>
        </w:tc>
        <w:tc>
          <w:tcPr>
            <w:tcW w:w="3319" w:type="pct"/>
            <w:gridSpan w:val="2"/>
          </w:tcPr>
          <w:p w14:paraId="3F1A7A52" w14:textId="77777777" w:rsidR="00CD52AD" w:rsidRPr="005D3FC7" w:rsidRDefault="00CD52AD" w:rsidP="002462C8">
            <w:pPr>
              <w:jc w:val="both"/>
            </w:pPr>
            <w:r w:rsidRPr="005D3FC7">
              <w:t>1952</w:t>
            </w:r>
          </w:p>
        </w:tc>
      </w:tr>
      <w:tr w:rsidR="00CD52AD" w:rsidRPr="005D3FC7" w14:paraId="62DA5619" w14:textId="77777777" w:rsidTr="002462C8">
        <w:tc>
          <w:tcPr>
            <w:tcW w:w="1681" w:type="pct"/>
            <w:gridSpan w:val="2"/>
            <w:tcBorders>
              <w:bottom w:val="single" w:sz="4" w:space="0" w:color="auto"/>
            </w:tcBorders>
          </w:tcPr>
          <w:p w14:paraId="4BF70766" w14:textId="77777777" w:rsidR="00CD52AD" w:rsidRPr="005D3FC7" w:rsidRDefault="00CD52AD" w:rsidP="002462C8">
            <w:pPr>
              <w:pStyle w:val="ConsPlusNormal"/>
              <w:jc w:val="both"/>
              <w:rPr>
                <w:rFonts w:ascii="Times New Roman" w:hAnsi="Times New Roman" w:cs="Times New Roman"/>
                <w:b/>
                <w:sz w:val="20"/>
              </w:rPr>
            </w:pPr>
            <w:r w:rsidRPr="005D3FC7">
              <w:rPr>
                <w:rFonts w:ascii="Times New Roman" w:hAnsi="Times New Roman" w:cs="Times New Roman"/>
                <w:b/>
                <w:sz w:val="20"/>
              </w:rPr>
              <w:t>Сведения об образовании</w:t>
            </w:r>
          </w:p>
        </w:tc>
        <w:tc>
          <w:tcPr>
            <w:tcW w:w="3319" w:type="pct"/>
            <w:gridSpan w:val="2"/>
            <w:tcBorders>
              <w:bottom w:val="single" w:sz="4" w:space="0" w:color="auto"/>
            </w:tcBorders>
          </w:tcPr>
          <w:p w14:paraId="5EE3C3C5" w14:textId="77777777" w:rsidR="00CD52AD" w:rsidRPr="005D3FC7" w:rsidRDefault="00CD52AD" w:rsidP="002462C8">
            <w:pPr>
              <w:jc w:val="both"/>
            </w:pPr>
            <w:r w:rsidRPr="005D3FC7">
              <w:t xml:space="preserve">Высшее, Ленинградский ордена Трудового Красного Знамени Инженерно-Строительный институт 1975 г., МВА </w:t>
            </w:r>
            <w:r w:rsidRPr="005D3FC7">
              <w:rPr>
                <w:lang w:val="en-US"/>
              </w:rPr>
              <w:t>Stockholm</w:t>
            </w:r>
            <w:r w:rsidRPr="005D3FC7">
              <w:t xml:space="preserve"> </w:t>
            </w:r>
            <w:r w:rsidRPr="005D3FC7">
              <w:rPr>
                <w:lang w:val="en-US"/>
              </w:rPr>
              <w:t>School</w:t>
            </w:r>
            <w:r w:rsidRPr="005D3FC7">
              <w:t xml:space="preserve"> </w:t>
            </w:r>
            <w:r w:rsidRPr="005D3FC7">
              <w:rPr>
                <w:lang w:val="en-US"/>
              </w:rPr>
              <w:t>of</w:t>
            </w:r>
            <w:r w:rsidRPr="005D3FC7">
              <w:t xml:space="preserve"> </w:t>
            </w:r>
            <w:r w:rsidRPr="005D3FC7">
              <w:rPr>
                <w:lang w:val="en-US"/>
              </w:rPr>
              <w:t>Economics</w:t>
            </w:r>
          </w:p>
        </w:tc>
      </w:tr>
      <w:tr w:rsidR="00CD52AD" w:rsidRPr="005D3FC7" w14:paraId="63450447" w14:textId="77777777" w:rsidTr="002462C8">
        <w:tc>
          <w:tcPr>
            <w:tcW w:w="5000" w:type="pct"/>
            <w:gridSpan w:val="4"/>
            <w:tcBorders>
              <w:left w:val="nil"/>
              <w:right w:val="nil"/>
            </w:tcBorders>
          </w:tcPr>
          <w:p w14:paraId="6D25EEBF" w14:textId="77777777" w:rsidR="00CD52AD" w:rsidRPr="005D3FC7" w:rsidRDefault="00CD52AD" w:rsidP="002462C8">
            <w:pPr>
              <w:pStyle w:val="ConsPlusNormal"/>
              <w:jc w:val="both"/>
              <w:rPr>
                <w:rFonts w:ascii="Times New Roman" w:hAnsi="Times New Roman" w:cs="Times New Roman"/>
                <w:b/>
                <w:sz w:val="20"/>
              </w:rPr>
            </w:pPr>
            <w:r w:rsidRPr="005D3FC7">
              <w:rPr>
                <w:rFonts w:ascii="Times New Roman" w:hAnsi="Times New Roman" w:cs="Times New Roman"/>
                <w:b/>
                <w:sz w:val="20"/>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tc>
      </w:tr>
      <w:tr w:rsidR="00CD52AD" w:rsidRPr="005D3FC7" w14:paraId="22A859BD" w14:textId="77777777" w:rsidTr="002462C8">
        <w:tc>
          <w:tcPr>
            <w:tcW w:w="1681" w:type="pct"/>
            <w:gridSpan w:val="2"/>
            <w:vAlign w:val="center"/>
          </w:tcPr>
          <w:p w14:paraId="69C21166" w14:textId="77777777" w:rsidR="00CD52AD" w:rsidRPr="005D3FC7" w:rsidRDefault="00CD52AD" w:rsidP="002462C8">
            <w:pPr>
              <w:jc w:val="both"/>
              <w:rPr>
                <w:b/>
              </w:rPr>
            </w:pPr>
            <w:r w:rsidRPr="005D3FC7">
              <w:rPr>
                <w:b/>
              </w:rPr>
              <w:t>Период</w:t>
            </w:r>
          </w:p>
        </w:tc>
        <w:tc>
          <w:tcPr>
            <w:tcW w:w="1709" w:type="pct"/>
            <w:vAlign w:val="center"/>
          </w:tcPr>
          <w:p w14:paraId="55226EB0" w14:textId="77777777" w:rsidR="00CD52AD" w:rsidRPr="005D3FC7" w:rsidRDefault="00CD52AD" w:rsidP="002462C8">
            <w:pPr>
              <w:jc w:val="both"/>
              <w:rPr>
                <w:b/>
              </w:rPr>
            </w:pPr>
            <w:r w:rsidRPr="005D3FC7">
              <w:rPr>
                <w:b/>
              </w:rPr>
              <w:t>Полное или сокращенное фирменное наименование организации</w:t>
            </w:r>
          </w:p>
        </w:tc>
        <w:tc>
          <w:tcPr>
            <w:tcW w:w="1610" w:type="pct"/>
            <w:vAlign w:val="center"/>
          </w:tcPr>
          <w:p w14:paraId="24FD40B6" w14:textId="77777777" w:rsidR="00CD52AD" w:rsidRPr="005D3FC7" w:rsidRDefault="00CD52AD" w:rsidP="002462C8">
            <w:pPr>
              <w:jc w:val="both"/>
              <w:rPr>
                <w:b/>
              </w:rPr>
            </w:pPr>
            <w:r w:rsidRPr="005D3FC7">
              <w:rPr>
                <w:b/>
              </w:rPr>
              <w:t>Наименование должности</w:t>
            </w:r>
          </w:p>
        </w:tc>
      </w:tr>
      <w:tr w:rsidR="00CD52AD" w:rsidRPr="005D3FC7" w14:paraId="0E15E576" w14:textId="77777777" w:rsidTr="002462C8">
        <w:tc>
          <w:tcPr>
            <w:tcW w:w="833" w:type="pct"/>
            <w:vAlign w:val="center"/>
          </w:tcPr>
          <w:p w14:paraId="2F877669" w14:textId="77777777" w:rsidR="00CD52AD" w:rsidRPr="005D3FC7" w:rsidRDefault="00CD52AD" w:rsidP="002462C8">
            <w:pPr>
              <w:tabs>
                <w:tab w:val="left" w:pos="0"/>
              </w:tabs>
              <w:jc w:val="both"/>
            </w:pPr>
            <w:r w:rsidRPr="005D3FC7">
              <w:t>13.10.1987</w:t>
            </w:r>
          </w:p>
        </w:tc>
        <w:tc>
          <w:tcPr>
            <w:tcW w:w="848" w:type="pct"/>
            <w:vAlign w:val="center"/>
          </w:tcPr>
          <w:p w14:paraId="7AD6704F" w14:textId="5EF6EE2C" w:rsidR="00CD52AD" w:rsidRPr="005D3FC7" w:rsidRDefault="00DB1A85" w:rsidP="002462C8">
            <w:pPr>
              <w:tabs>
                <w:tab w:val="left" w:pos="0"/>
              </w:tabs>
              <w:jc w:val="both"/>
            </w:pPr>
            <w:r w:rsidRPr="005D3FC7">
              <w:t>Наст. время</w:t>
            </w:r>
          </w:p>
        </w:tc>
        <w:tc>
          <w:tcPr>
            <w:tcW w:w="1709" w:type="pct"/>
            <w:vAlign w:val="center"/>
          </w:tcPr>
          <w:p w14:paraId="0F9F828F" w14:textId="77777777" w:rsidR="00CD52AD" w:rsidRPr="005D3FC7" w:rsidRDefault="00CD52AD" w:rsidP="002462C8">
            <w:pPr>
              <w:tabs>
                <w:tab w:val="left" w:pos="0"/>
              </w:tabs>
              <w:jc w:val="both"/>
            </w:pPr>
            <w:r w:rsidRPr="005D3FC7">
              <w:t>Открытое акционерное общество «Асфальтобетонный завод № 1»</w:t>
            </w:r>
          </w:p>
        </w:tc>
        <w:tc>
          <w:tcPr>
            <w:tcW w:w="1610" w:type="pct"/>
            <w:vAlign w:val="center"/>
          </w:tcPr>
          <w:p w14:paraId="7560652A" w14:textId="77777777" w:rsidR="00CD52AD" w:rsidRPr="005D3FC7" w:rsidRDefault="00CD52AD" w:rsidP="002462C8">
            <w:pPr>
              <w:tabs>
                <w:tab w:val="left" w:pos="0"/>
              </w:tabs>
              <w:jc w:val="both"/>
            </w:pPr>
            <w:r w:rsidRPr="005D3FC7">
              <w:t>Генеральный директор</w:t>
            </w:r>
          </w:p>
        </w:tc>
      </w:tr>
      <w:tr w:rsidR="00CD52AD" w:rsidRPr="005D3FC7" w14:paraId="253BEDE7" w14:textId="77777777" w:rsidTr="002462C8">
        <w:tc>
          <w:tcPr>
            <w:tcW w:w="833" w:type="pct"/>
            <w:vAlign w:val="center"/>
          </w:tcPr>
          <w:p w14:paraId="7910943D" w14:textId="77777777" w:rsidR="00CD52AD" w:rsidRPr="005D3FC7" w:rsidRDefault="00CD52AD" w:rsidP="002462C8">
            <w:pPr>
              <w:tabs>
                <w:tab w:val="left" w:pos="0"/>
              </w:tabs>
              <w:jc w:val="both"/>
            </w:pPr>
            <w:r w:rsidRPr="005D3FC7">
              <w:t>1993 год</w:t>
            </w:r>
          </w:p>
        </w:tc>
        <w:tc>
          <w:tcPr>
            <w:tcW w:w="848" w:type="pct"/>
            <w:vAlign w:val="center"/>
          </w:tcPr>
          <w:p w14:paraId="0C13E718" w14:textId="47E7B9C4" w:rsidR="00CD52AD" w:rsidRPr="005D3FC7" w:rsidRDefault="00DB1A85" w:rsidP="002462C8">
            <w:pPr>
              <w:tabs>
                <w:tab w:val="left" w:pos="0"/>
              </w:tabs>
              <w:jc w:val="both"/>
            </w:pPr>
            <w:r w:rsidRPr="005D3FC7">
              <w:t>Наст. время</w:t>
            </w:r>
          </w:p>
        </w:tc>
        <w:tc>
          <w:tcPr>
            <w:tcW w:w="1709" w:type="pct"/>
            <w:vAlign w:val="center"/>
          </w:tcPr>
          <w:p w14:paraId="72952BCD" w14:textId="77777777" w:rsidR="00CD52AD" w:rsidRPr="005D3FC7" w:rsidRDefault="00CD52AD" w:rsidP="002462C8">
            <w:pPr>
              <w:tabs>
                <w:tab w:val="left" w:pos="0"/>
              </w:tabs>
              <w:jc w:val="both"/>
            </w:pPr>
            <w:r w:rsidRPr="005D3FC7">
              <w:t>Открытое акционерное общество «Асфальтобетонный завод № 1»</w:t>
            </w:r>
          </w:p>
        </w:tc>
        <w:tc>
          <w:tcPr>
            <w:tcW w:w="1610" w:type="pct"/>
            <w:vAlign w:val="center"/>
          </w:tcPr>
          <w:p w14:paraId="5FBE5E7E" w14:textId="77777777" w:rsidR="00CD52AD" w:rsidRPr="005D3FC7" w:rsidRDefault="00CD52AD" w:rsidP="002462C8">
            <w:pPr>
              <w:tabs>
                <w:tab w:val="left" w:pos="0"/>
              </w:tabs>
              <w:jc w:val="both"/>
            </w:pPr>
            <w:r w:rsidRPr="005D3FC7">
              <w:t xml:space="preserve">Член Совета директоров </w:t>
            </w:r>
          </w:p>
        </w:tc>
      </w:tr>
      <w:tr w:rsidR="00CD52AD" w:rsidRPr="005D3FC7" w14:paraId="66B3FC02" w14:textId="77777777" w:rsidTr="002462C8">
        <w:tc>
          <w:tcPr>
            <w:tcW w:w="833" w:type="pct"/>
            <w:vAlign w:val="center"/>
          </w:tcPr>
          <w:p w14:paraId="07228080" w14:textId="77777777" w:rsidR="00CD52AD" w:rsidRPr="005D3FC7" w:rsidRDefault="00CD52AD" w:rsidP="002462C8">
            <w:pPr>
              <w:tabs>
                <w:tab w:val="left" w:pos="0"/>
              </w:tabs>
              <w:jc w:val="both"/>
            </w:pPr>
            <w:r w:rsidRPr="005D3FC7">
              <w:t>26.08.2020</w:t>
            </w:r>
          </w:p>
        </w:tc>
        <w:tc>
          <w:tcPr>
            <w:tcW w:w="848" w:type="pct"/>
            <w:vAlign w:val="center"/>
          </w:tcPr>
          <w:p w14:paraId="51A87036" w14:textId="77777777" w:rsidR="00CD52AD" w:rsidRPr="005D3FC7" w:rsidRDefault="00CD52AD" w:rsidP="002462C8">
            <w:pPr>
              <w:tabs>
                <w:tab w:val="left" w:pos="0"/>
              </w:tabs>
              <w:jc w:val="both"/>
            </w:pPr>
            <w:r w:rsidRPr="005D3FC7">
              <w:t>Наст. время</w:t>
            </w:r>
          </w:p>
        </w:tc>
        <w:tc>
          <w:tcPr>
            <w:tcW w:w="1709" w:type="pct"/>
            <w:vAlign w:val="center"/>
          </w:tcPr>
          <w:p w14:paraId="45E5ACEC" w14:textId="77777777" w:rsidR="00CD52AD" w:rsidRPr="005D3FC7" w:rsidRDefault="00CD52AD" w:rsidP="002462C8">
            <w:pPr>
              <w:tabs>
                <w:tab w:val="left" w:pos="0"/>
              </w:tabs>
              <w:jc w:val="both"/>
            </w:pPr>
            <w:r w:rsidRPr="005D3FC7">
              <w:t>АО ПСФ «Балтийский проект»</w:t>
            </w:r>
          </w:p>
        </w:tc>
        <w:tc>
          <w:tcPr>
            <w:tcW w:w="1610" w:type="pct"/>
            <w:vAlign w:val="center"/>
          </w:tcPr>
          <w:p w14:paraId="1727A364" w14:textId="77777777" w:rsidR="00CD52AD" w:rsidRPr="005D3FC7" w:rsidRDefault="00CD52AD" w:rsidP="002462C8">
            <w:pPr>
              <w:tabs>
                <w:tab w:val="left" w:pos="0"/>
              </w:tabs>
              <w:jc w:val="both"/>
            </w:pPr>
            <w:r w:rsidRPr="005D3FC7">
              <w:t xml:space="preserve">Председатель Совета </w:t>
            </w:r>
            <w:r w:rsidRPr="005D3FC7">
              <w:lastRenderedPageBreak/>
              <w:t xml:space="preserve">директоров </w:t>
            </w:r>
          </w:p>
        </w:tc>
      </w:tr>
      <w:tr w:rsidR="00CD52AD" w:rsidRPr="005D3FC7" w14:paraId="467AC02F" w14:textId="77777777" w:rsidTr="002462C8">
        <w:tc>
          <w:tcPr>
            <w:tcW w:w="833" w:type="pct"/>
            <w:vAlign w:val="center"/>
          </w:tcPr>
          <w:p w14:paraId="21D7B9E9" w14:textId="77777777" w:rsidR="00CD52AD" w:rsidRPr="005D3FC7" w:rsidRDefault="00CD52AD" w:rsidP="002462C8">
            <w:pPr>
              <w:tabs>
                <w:tab w:val="left" w:pos="0"/>
              </w:tabs>
              <w:jc w:val="both"/>
            </w:pPr>
            <w:r w:rsidRPr="005D3FC7">
              <w:lastRenderedPageBreak/>
              <w:t>26.08.2020</w:t>
            </w:r>
          </w:p>
        </w:tc>
        <w:tc>
          <w:tcPr>
            <w:tcW w:w="848" w:type="pct"/>
            <w:vAlign w:val="center"/>
          </w:tcPr>
          <w:p w14:paraId="6C03E9AC" w14:textId="4CB3F56D" w:rsidR="00CD52AD" w:rsidRPr="005D3FC7" w:rsidRDefault="00DB1A85" w:rsidP="002462C8">
            <w:pPr>
              <w:tabs>
                <w:tab w:val="left" w:pos="0"/>
              </w:tabs>
              <w:jc w:val="both"/>
            </w:pPr>
            <w:r w:rsidRPr="005D3FC7">
              <w:t>Наст. время</w:t>
            </w:r>
          </w:p>
        </w:tc>
        <w:tc>
          <w:tcPr>
            <w:tcW w:w="1709" w:type="pct"/>
            <w:vAlign w:val="center"/>
          </w:tcPr>
          <w:p w14:paraId="6D285701" w14:textId="77777777" w:rsidR="00CD52AD" w:rsidRPr="005D3FC7" w:rsidRDefault="00CD52AD" w:rsidP="002462C8">
            <w:pPr>
              <w:tabs>
                <w:tab w:val="left" w:pos="0"/>
              </w:tabs>
              <w:jc w:val="both"/>
            </w:pPr>
            <w:r w:rsidRPr="005D3FC7">
              <w:t>АО ПСФ «Балтийский проект»</w:t>
            </w:r>
          </w:p>
        </w:tc>
        <w:tc>
          <w:tcPr>
            <w:tcW w:w="1610" w:type="pct"/>
            <w:vAlign w:val="center"/>
          </w:tcPr>
          <w:p w14:paraId="3F9EB461" w14:textId="77777777" w:rsidR="00CD52AD" w:rsidRPr="005D3FC7" w:rsidRDefault="00CD52AD" w:rsidP="002462C8">
            <w:pPr>
              <w:tabs>
                <w:tab w:val="left" w:pos="0"/>
              </w:tabs>
              <w:jc w:val="both"/>
            </w:pPr>
            <w:r w:rsidRPr="005D3FC7">
              <w:t xml:space="preserve">Председатель Комитета Совета директоров по стратегическому планированию </w:t>
            </w:r>
          </w:p>
        </w:tc>
      </w:tr>
      <w:tr w:rsidR="00CD52AD" w:rsidRPr="005D3FC7" w14:paraId="14575105" w14:textId="77777777" w:rsidTr="002462C8">
        <w:tc>
          <w:tcPr>
            <w:tcW w:w="833" w:type="pct"/>
            <w:vAlign w:val="center"/>
          </w:tcPr>
          <w:p w14:paraId="6E2BA7D5" w14:textId="77777777" w:rsidR="00CD52AD" w:rsidRPr="005D3FC7" w:rsidRDefault="00CD52AD" w:rsidP="002462C8">
            <w:pPr>
              <w:tabs>
                <w:tab w:val="left" w:pos="0"/>
              </w:tabs>
              <w:jc w:val="both"/>
            </w:pPr>
            <w:r w:rsidRPr="005D3FC7">
              <w:t>26.08.2020</w:t>
            </w:r>
          </w:p>
        </w:tc>
        <w:tc>
          <w:tcPr>
            <w:tcW w:w="848" w:type="pct"/>
            <w:vAlign w:val="center"/>
          </w:tcPr>
          <w:p w14:paraId="1BD291A3" w14:textId="2C5C2DA7" w:rsidR="00CD52AD" w:rsidRPr="005D3FC7" w:rsidRDefault="00DB1A85" w:rsidP="002462C8">
            <w:pPr>
              <w:tabs>
                <w:tab w:val="left" w:pos="0"/>
              </w:tabs>
              <w:jc w:val="both"/>
            </w:pPr>
            <w:r w:rsidRPr="005D3FC7">
              <w:t>Наст. время</w:t>
            </w:r>
          </w:p>
        </w:tc>
        <w:tc>
          <w:tcPr>
            <w:tcW w:w="1709" w:type="pct"/>
            <w:vAlign w:val="center"/>
          </w:tcPr>
          <w:p w14:paraId="7829EC68" w14:textId="77777777" w:rsidR="00CD52AD" w:rsidRPr="005D3FC7" w:rsidRDefault="00CD52AD" w:rsidP="002462C8">
            <w:pPr>
              <w:tabs>
                <w:tab w:val="left" w:pos="0"/>
              </w:tabs>
              <w:jc w:val="both"/>
            </w:pPr>
            <w:r w:rsidRPr="005D3FC7">
              <w:t>АО ПСФ «Балтийский проект»</w:t>
            </w:r>
          </w:p>
        </w:tc>
        <w:tc>
          <w:tcPr>
            <w:tcW w:w="1610" w:type="pct"/>
            <w:vAlign w:val="center"/>
          </w:tcPr>
          <w:p w14:paraId="7B5F5BF2" w14:textId="77777777" w:rsidR="00CD52AD" w:rsidRPr="005D3FC7" w:rsidRDefault="00CD52AD" w:rsidP="002462C8">
            <w:pPr>
              <w:tabs>
                <w:tab w:val="left" w:pos="0"/>
              </w:tabs>
              <w:jc w:val="both"/>
            </w:pPr>
            <w:r w:rsidRPr="005D3FC7">
              <w:t>Председатель Комитета Совета директоров по кадрам и вознаграждениям</w:t>
            </w:r>
          </w:p>
        </w:tc>
      </w:tr>
      <w:tr w:rsidR="00CD52AD" w:rsidRPr="005D3FC7" w14:paraId="7078EF8C" w14:textId="77777777" w:rsidTr="002462C8">
        <w:tc>
          <w:tcPr>
            <w:tcW w:w="3390" w:type="pct"/>
            <w:gridSpan w:val="3"/>
          </w:tcPr>
          <w:p w14:paraId="74CBFB43"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доля участия такого лица в уставном капитале эмитента, являющегося коммерческой организацией</w:t>
            </w:r>
          </w:p>
        </w:tc>
        <w:tc>
          <w:tcPr>
            <w:tcW w:w="1610" w:type="pct"/>
            <w:vAlign w:val="center"/>
          </w:tcPr>
          <w:p w14:paraId="5073405C" w14:textId="77777777" w:rsidR="00CD52AD" w:rsidRPr="005D3FC7" w:rsidRDefault="00CD52AD" w:rsidP="002462C8">
            <w:pPr>
              <w:jc w:val="both"/>
            </w:pPr>
            <w:r w:rsidRPr="005D3FC7">
              <w:t>18,7064%</w:t>
            </w:r>
          </w:p>
        </w:tc>
      </w:tr>
      <w:tr w:rsidR="00CD52AD" w:rsidRPr="005D3FC7" w14:paraId="0B3824E8" w14:textId="77777777" w:rsidTr="002462C8">
        <w:tc>
          <w:tcPr>
            <w:tcW w:w="3390" w:type="pct"/>
            <w:gridSpan w:val="3"/>
          </w:tcPr>
          <w:p w14:paraId="6A8ABDCD"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доля принадлежащих такому лицу обыкновенных акций эмитента</w:t>
            </w:r>
          </w:p>
        </w:tc>
        <w:tc>
          <w:tcPr>
            <w:tcW w:w="1610" w:type="pct"/>
            <w:vAlign w:val="center"/>
          </w:tcPr>
          <w:p w14:paraId="67A049B2" w14:textId="77777777" w:rsidR="00CD52AD" w:rsidRPr="005D3FC7" w:rsidRDefault="00CD52AD" w:rsidP="002462C8">
            <w:pPr>
              <w:jc w:val="both"/>
            </w:pPr>
            <w:r w:rsidRPr="005D3FC7">
              <w:t>18,7064%</w:t>
            </w:r>
          </w:p>
        </w:tc>
      </w:tr>
      <w:tr w:rsidR="00CD52AD" w:rsidRPr="005D3FC7" w14:paraId="3CA371DC" w14:textId="77777777" w:rsidTr="002462C8">
        <w:tc>
          <w:tcPr>
            <w:tcW w:w="3390" w:type="pct"/>
            <w:gridSpan w:val="3"/>
          </w:tcPr>
          <w:p w14:paraId="03EC99B3"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1610" w:type="pct"/>
            <w:vAlign w:val="center"/>
          </w:tcPr>
          <w:p w14:paraId="26D10B18"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CD52AD" w:rsidRPr="005D3FC7" w14:paraId="10246C35" w14:textId="77777777" w:rsidTr="002462C8">
        <w:tc>
          <w:tcPr>
            <w:tcW w:w="3390" w:type="pct"/>
            <w:gridSpan w:val="3"/>
          </w:tcPr>
          <w:p w14:paraId="6553CC1A"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доли участия такого лица в уставном капитале дочерних и зависимых обществ эмитента</w:t>
            </w:r>
          </w:p>
        </w:tc>
        <w:tc>
          <w:tcPr>
            <w:tcW w:w="1610" w:type="pct"/>
            <w:vAlign w:val="center"/>
          </w:tcPr>
          <w:p w14:paraId="5AC9F0B6"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CD52AD" w:rsidRPr="005D3FC7" w14:paraId="43AB4FD4" w14:textId="77777777" w:rsidTr="002462C8">
        <w:tc>
          <w:tcPr>
            <w:tcW w:w="3390" w:type="pct"/>
            <w:gridSpan w:val="3"/>
          </w:tcPr>
          <w:p w14:paraId="6057EAEB"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доли принадлежащих такому лицу обыкновенных акций дочернего или зависимого общества эмитента</w:t>
            </w:r>
          </w:p>
        </w:tc>
        <w:tc>
          <w:tcPr>
            <w:tcW w:w="1610" w:type="pct"/>
            <w:vAlign w:val="center"/>
          </w:tcPr>
          <w:p w14:paraId="27DC2605"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CD52AD" w:rsidRPr="005D3FC7" w14:paraId="482DE167" w14:textId="77777777" w:rsidTr="002462C8">
        <w:tc>
          <w:tcPr>
            <w:tcW w:w="3390" w:type="pct"/>
            <w:gridSpan w:val="3"/>
          </w:tcPr>
          <w:p w14:paraId="1E2252D5"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1610" w:type="pct"/>
            <w:vAlign w:val="center"/>
          </w:tcPr>
          <w:p w14:paraId="25D06E8D"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CD52AD" w:rsidRPr="005D3FC7" w14:paraId="6249F688" w14:textId="77777777" w:rsidTr="002462C8">
        <w:tc>
          <w:tcPr>
            <w:tcW w:w="3390" w:type="pct"/>
            <w:gridSpan w:val="3"/>
          </w:tcPr>
          <w:p w14:paraId="232CFF84"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p>
        </w:tc>
        <w:tc>
          <w:tcPr>
            <w:tcW w:w="1610" w:type="pct"/>
            <w:vAlign w:val="center"/>
          </w:tcPr>
          <w:p w14:paraId="10532F4A"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Является отцом члена Совета директоров Эмитента – Калинина Михаила Владимировича</w:t>
            </w:r>
          </w:p>
        </w:tc>
      </w:tr>
      <w:tr w:rsidR="00CD52AD" w:rsidRPr="005D3FC7" w14:paraId="0D8BB288" w14:textId="77777777" w:rsidTr="002462C8">
        <w:tc>
          <w:tcPr>
            <w:tcW w:w="3390" w:type="pct"/>
            <w:gridSpan w:val="3"/>
          </w:tcPr>
          <w:p w14:paraId="4A83B8A4"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w:t>
            </w:r>
          </w:p>
        </w:tc>
        <w:tc>
          <w:tcPr>
            <w:tcW w:w="1610" w:type="pct"/>
            <w:vAlign w:val="center"/>
          </w:tcPr>
          <w:p w14:paraId="3A4F415F"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К ответственности не привлекался (судимости отсутствуют)</w:t>
            </w:r>
          </w:p>
        </w:tc>
      </w:tr>
      <w:tr w:rsidR="00CD52AD" w:rsidRPr="005D3FC7" w14:paraId="24EC9A21" w14:textId="77777777" w:rsidTr="002462C8">
        <w:tc>
          <w:tcPr>
            <w:tcW w:w="3390" w:type="pct"/>
            <w:gridSpan w:val="3"/>
          </w:tcPr>
          <w:p w14:paraId="434CB6CA"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1610" w:type="pct"/>
            <w:vAlign w:val="center"/>
          </w:tcPr>
          <w:p w14:paraId="710D43BD"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Указанные должности не занимал</w:t>
            </w:r>
          </w:p>
        </w:tc>
      </w:tr>
      <w:tr w:rsidR="00CD52AD" w:rsidRPr="005D3FC7" w14:paraId="735E8BD6" w14:textId="77777777" w:rsidTr="002462C8">
        <w:tc>
          <w:tcPr>
            <w:tcW w:w="3390" w:type="pct"/>
            <w:gridSpan w:val="3"/>
          </w:tcPr>
          <w:p w14:paraId="23E1B031" w14:textId="77777777" w:rsidR="00CD52AD" w:rsidRPr="005D3FC7" w:rsidRDefault="00CD52AD" w:rsidP="002462C8">
            <w:pPr>
              <w:pStyle w:val="ConsPlusNormal"/>
              <w:jc w:val="both"/>
              <w:rPr>
                <w:rFonts w:ascii="Times New Roman" w:hAnsi="Times New Roman" w:cs="Times New Roman"/>
                <w:sz w:val="20"/>
              </w:rPr>
            </w:pPr>
            <w:r w:rsidRPr="005D3FC7">
              <w:rPr>
                <w:rFonts w:ascii="Times New Roman" w:hAnsi="Times New Roman" w:cs="Times New Roman"/>
                <w:sz w:val="20"/>
              </w:rPr>
              <w:t>сведения об участии (член комитета, председатель комитета) в работе комитетов совета директоров (наблюдательного совета) с указанием названия комитета (комитетов)</w:t>
            </w:r>
          </w:p>
        </w:tc>
        <w:tc>
          <w:tcPr>
            <w:tcW w:w="1610" w:type="pct"/>
            <w:vAlign w:val="center"/>
          </w:tcPr>
          <w:p w14:paraId="2431173A" w14:textId="77777777" w:rsidR="00CD52AD" w:rsidRPr="005D3FC7" w:rsidRDefault="00CD52AD" w:rsidP="002462C8">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Председатель Комитета Совета директоров АО ПСФ «Балтийский проект» по стратегическому планированию,</w:t>
            </w:r>
          </w:p>
          <w:p w14:paraId="0A54D43B" w14:textId="77777777" w:rsidR="00CD52AD" w:rsidRPr="005D3FC7" w:rsidRDefault="00CD52AD" w:rsidP="002462C8">
            <w:pPr>
              <w:pStyle w:val="ConsPlusNormal"/>
              <w:tabs>
                <w:tab w:val="left" w:pos="601"/>
              </w:tabs>
              <w:ind w:left="34"/>
              <w:jc w:val="both"/>
              <w:rPr>
                <w:rFonts w:ascii="Times New Roman" w:hAnsi="Times New Roman" w:cs="Times New Roman"/>
                <w:sz w:val="20"/>
              </w:rPr>
            </w:pPr>
            <w:r w:rsidRPr="005D3FC7">
              <w:rPr>
                <w:rFonts w:ascii="Times New Roman" w:hAnsi="Times New Roman" w:cs="Times New Roman"/>
                <w:sz w:val="20"/>
              </w:rPr>
              <w:t>Председатель Комитета Совета директоров АО ПСФ «Балтийский проект» по кадрам и вознаграждениям</w:t>
            </w:r>
          </w:p>
        </w:tc>
      </w:tr>
    </w:tbl>
    <w:p w14:paraId="1CDAF1F6" w14:textId="77777777" w:rsidR="009F408E" w:rsidRPr="005D3FC7" w:rsidRDefault="009F408E">
      <w:pPr>
        <w:pStyle w:val="2"/>
      </w:pPr>
      <w:bookmarkStart w:id="96" w:name="_Toc63715413"/>
      <w:bookmarkStart w:id="97" w:name="_Toc79763031"/>
      <w:bookmarkEnd w:id="95"/>
      <w:r w:rsidRPr="005D3FC7">
        <w:t>5.2.3. Состав коллегиального исполнительного органа эмитента</w:t>
      </w:r>
      <w:bookmarkEnd w:id="96"/>
      <w:bookmarkEnd w:id="97"/>
    </w:p>
    <w:p w14:paraId="14059D53" w14:textId="77777777" w:rsidR="00CD52AD" w:rsidRPr="005D3FC7" w:rsidRDefault="00CD52AD" w:rsidP="00CD52AD">
      <w:pPr>
        <w:spacing w:before="120" w:after="0"/>
        <w:jc w:val="both"/>
        <w:rPr>
          <w:rFonts w:eastAsia="Times New Roman"/>
          <w:b/>
        </w:rPr>
      </w:pPr>
      <w:r w:rsidRPr="005D3FC7">
        <w:rPr>
          <w:rFonts w:eastAsia="Times New Roman"/>
        </w:rPr>
        <w:t>Персональный состав коллегиального органа управления эмитента:</w:t>
      </w:r>
      <w:r w:rsidRPr="005D3FC7">
        <w:rPr>
          <w:rFonts w:eastAsia="Times New Roman"/>
          <w:b/>
        </w:rPr>
        <w:t xml:space="preserve"> </w:t>
      </w:r>
    </w:p>
    <w:p w14:paraId="168131DA" w14:textId="7A2F13B4" w:rsidR="009F408E" w:rsidRPr="005D3FC7" w:rsidRDefault="00CD52AD" w:rsidP="00CD52AD">
      <w:pPr>
        <w:spacing w:before="120" w:after="0"/>
        <w:jc w:val="both"/>
        <w:rPr>
          <w:rFonts w:eastAsia="Times New Roman"/>
          <w:b/>
        </w:rPr>
      </w:pPr>
      <w:r w:rsidRPr="005D3FC7">
        <w:rPr>
          <w:b/>
        </w:rPr>
        <w:t>Коллегиальный орган управления не предусмотрен Уставом Эмитента, в связи с чем информация о нем не представляется.</w:t>
      </w:r>
    </w:p>
    <w:p w14:paraId="7562369C" w14:textId="77777777" w:rsidR="009F408E" w:rsidRPr="005D3FC7" w:rsidRDefault="009F408E">
      <w:pPr>
        <w:pStyle w:val="2"/>
      </w:pPr>
      <w:bookmarkStart w:id="98" w:name="_Toc63715414"/>
      <w:bookmarkStart w:id="99" w:name="_Toc79763032"/>
      <w:r w:rsidRPr="005D3FC7">
        <w:t>5.3. Сведения о размере вознаграждения и/или компенсации расходов по каждому органу управления эмитента</w:t>
      </w:r>
      <w:bookmarkEnd w:id="98"/>
      <w:bookmarkEnd w:id="99"/>
    </w:p>
    <w:p w14:paraId="5A04BD5E" w14:textId="6DCC8BF8" w:rsidR="00451F34" w:rsidRPr="005D3FC7" w:rsidRDefault="00451F34" w:rsidP="00451F34">
      <w:pPr>
        <w:widowControl/>
        <w:spacing w:before="120" w:after="120"/>
        <w:jc w:val="both"/>
      </w:pPr>
      <w:r w:rsidRPr="005D3FC7">
        <w:t xml:space="preserve">В ежеквартальном отчете эмитента за </w:t>
      </w:r>
      <w:r w:rsidR="000C6B34" w:rsidRPr="005D3FC7">
        <w:t xml:space="preserve">второй </w:t>
      </w:r>
      <w:r w:rsidRPr="005D3FC7">
        <w:t xml:space="preserve">квартал информация, содержащаяся в настоящем пункте, раскрывается за отчетный период, состоящий из </w:t>
      </w:r>
      <w:r w:rsidR="000C6B34" w:rsidRPr="005D3FC7">
        <w:t xml:space="preserve">шести </w:t>
      </w:r>
      <w:r w:rsidRPr="005D3FC7">
        <w:t>месяцев текущего года.</w:t>
      </w:r>
    </w:p>
    <w:p w14:paraId="66F733A5" w14:textId="0408643A" w:rsidR="00E02021" w:rsidRPr="005D3FC7" w:rsidRDefault="00E02021" w:rsidP="00140927">
      <w:pPr>
        <w:widowControl/>
        <w:spacing w:before="120" w:after="120"/>
        <w:jc w:val="both"/>
      </w:pPr>
      <w:r w:rsidRPr="005D3FC7">
        <w:t xml:space="preserve">По каждому из органов управления эмитента (за исключением физического лица, занимающего должность (осуществляющего функции) единоличного исполнительного органа управления эмитента, если только таким лицом не является управляющий) описываются с указанием размера все виды вознаграждения, включая заработную плату членов органов управления эмитента, являющихся (являвшихся) его работниками, в том </w:t>
      </w:r>
      <w:r w:rsidRPr="005D3FC7">
        <w:lastRenderedPageBreak/>
        <w:t>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управления,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управления эмитента, компенсированные эмитентом в течение соответствующего отчетного периода:</w:t>
      </w:r>
    </w:p>
    <w:tbl>
      <w:tblPr>
        <w:tblW w:w="9240" w:type="dxa"/>
        <w:tblInd w:w="-3" w:type="dxa"/>
        <w:tblCellMar>
          <w:left w:w="0" w:type="dxa"/>
          <w:right w:w="0" w:type="dxa"/>
        </w:tblCellMar>
        <w:tblLook w:val="04A0" w:firstRow="1" w:lastRow="0" w:firstColumn="1" w:lastColumn="0" w:noHBand="0" w:noVBand="1"/>
      </w:tblPr>
      <w:tblGrid>
        <w:gridCol w:w="7931"/>
        <w:gridCol w:w="1237"/>
        <w:gridCol w:w="72"/>
      </w:tblGrid>
      <w:tr w:rsidR="00973467" w:rsidRPr="005D3FC7" w14:paraId="3AF9B953" w14:textId="77777777" w:rsidTr="00973467">
        <w:trPr>
          <w:trHeight w:val="600"/>
        </w:trPr>
        <w:tc>
          <w:tcPr>
            <w:tcW w:w="79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bookmarkStart w:id="100" w:name="RANGE!A1"/>
          <w:p w14:paraId="6831E26F" w14:textId="24A543C8" w:rsidR="00973467" w:rsidRPr="005D3FC7" w:rsidRDefault="00973467" w:rsidP="00973467">
            <w:pPr>
              <w:jc w:val="center"/>
              <w:rPr>
                <w:b/>
                <w:u w:val="single"/>
              </w:rPr>
            </w:pPr>
            <w:r w:rsidRPr="005D3FC7">
              <w:rPr>
                <w:b/>
              </w:rPr>
              <w:fldChar w:fldCharType="begin"/>
            </w:r>
            <w:r w:rsidRPr="005D3FC7">
              <w:rPr>
                <w:b/>
              </w:rPr>
              <w:instrText xml:space="preserve"> HYPERLINK "" \l "RANGE!A1" </w:instrText>
            </w:r>
            <w:r w:rsidRPr="005D3FC7">
              <w:rPr>
                <w:b/>
              </w:rPr>
              <w:fldChar w:fldCharType="separate"/>
            </w:r>
            <w:r w:rsidRPr="005D3FC7">
              <w:rPr>
                <w:rStyle w:val="aa"/>
                <w:b/>
                <w:color w:val="auto"/>
              </w:rPr>
              <w:t>Виды вознаграждения</w:t>
            </w:r>
            <w:r w:rsidRPr="005D3FC7">
              <w:rPr>
                <w:rStyle w:val="ad"/>
                <w:rFonts w:eastAsia="Times New Roman"/>
                <w:b/>
              </w:rPr>
              <w:footnoteReference w:id="11"/>
            </w:r>
            <w:r w:rsidRPr="005D3FC7">
              <w:rPr>
                <w:rStyle w:val="aa"/>
                <w:b/>
                <w:color w:val="auto"/>
              </w:rPr>
              <w:t>, тыс. руб.</w:t>
            </w:r>
            <w:bookmarkEnd w:id="100"/>
            <w:r w:rsidRPr="005D3FC7">
              <w:rPr>
                <w:b/>
              </w:rPr>
              <w:fldChar w:fldCharType="end"/>
            </w:r>
          </w:p>
        </w:tc>
        <w:tc>
          <w:tcPr>
            <w:tcW w:w="1237" w:type="dxa"/>
            <w:tcBorders>
              <w:top w:val="single" w:sz="8" w:space="0" w:color="auto"/>
              <w:left w:val="nil"/>
              <w:bottom w:val="single" w:sz="8" w:space="0" w:color="auto"/>
              <w:right w:val="single" w:sz="8" w:space="0" w:color="auto"/>
            </w:tcBorders>
            <w:vAlign w:val="center"/>
          </w:tcPr>
          <w:p w14:paraId="5547F7E8" w14:textId="1D62E28F" w:rsidR="00973467" w:rsidRPr="005D3FC7" w:rsidRDefault="00973467" w:rsidP="00973467">
            <w:pPr>
              <w:jc w:val="center"/>
              <w:rPr>
                <w:b/>
                <w:bCs/>
              </w:rPr>
            </w:pPr>
            <w:r w:rsidRPr="005D3FC7">
              <w:rPr>
                <w:b/>
                <w:bCs/>
              </w:rPr>
              <w:t>6 месяцев 2021</w:t>
            </w:r>
          </w:p>
        </w:tc>
        <w:tc>
          <w:tcPr>
            <w:tcW w:w="72" w:type="dxa"/>
            <w:tcBorders>
              <w:left w:val="single" w:sz="8" w:space="0" w:color="auto"/>
            </w:tcBorders>
            <w:vAlign w:val="center"/>
            <w:hideMark/>
          </w:tcPr>
          <w:p w14:paraId="1715D0D8" w14:textId="77FD8E45" w:rsidR="00973467" w:rsidRPr="005D3FC7" w:rsidRDefault="00973467" w:rsidP="00973467">
            <w:pPr>
              <w:rPr>
                <w:b/>
                <w:bCs/>
              </w:rPr>
            </w:pPr>
          </w:p>
        </w:tc>
      </w:tr>
      <w:tr w:rsidR="00973467" w:rsidRPr="005D3FC7" w14:paraId="31905E65" w14:textId="77777777" w:rsidTr="00973467">
        <w:trPr>
          <w:trHeight w:val="330"/>
        </w:trPr>
        <w:tc>
          <w:tcPr>
            <w:tcW w:w="793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476A3D" w14:textId="77777777" w:rsidR="00973467" w:rsidRPr="005D3FC7" w:rsidRDefault="00973467" w:rsidP="00973467">
            <w:pPr>
              <w:jc w:val="both"/>
            </w:pPr>
            <w:r w:rsidRPr="005D3FC7">
              <w:t>Совет директоров эмитента:</w:t>
            </w:r>
          </w:p>
        </w:tc>
        <w:tc>
          <w:tcPr>
            <w:tcW w:w="1237" w:type="dxa"/>
            <w:tcBorders>
              <w:top w:val="nil"/>
              <w:left w:val="nil"/>
              <w:bottom w:val="single" w:sz="8" w:space="0" w:color="auto"/>
              <w:right w:val="single" w:sz="8" w:space="0" w:color="auto"/>
            </w:tcBorders>
            <w:vAlign w:val="center"/>
          </w:tcPr>
          <w:p w14:paraId="70066564" w14:textId="2050776C" w:rsidR="00973467" w:rsidRPr="005D3FC7" w:rsidRDefault="00973467" w:rsidP="00973467">
            <w:pPr>
              <w:jc w:val="center"/>
            </w:pPr>
          </w:p>
        </w:tc>
        <w:tc>
          <w:tcPr>
            <w:tcW w:w="72" w:type="dxa"/>
            <w:tcBorders>
              <w:left w:val="single" w:sz="8" w:space="0" w:color="auto"/>
            </w:tcBorders>
            <w:vAlign w:val="center"/>
            <w:hideMark/>
          </w:tcPr>
          <w:p w14:paraId="5B0A3497" w14:textId="44FE6F73" w:rsidR="00973467" w:rsidRPr="005D3FC7" w:rsidRDefault="00973467" w:rsidP="00973467"/>
        </w:tc>
      </w:tr>
      <w:tr w:rsidR="00973467" w:rsidRPr="005D3FC7" w14:paraId="7207DE8A" w14:textId="77777777" w:rsidTr="00973467">
        <w:trPr>
          <w:trHeight w:val="300"/>
        </w:trPr>
        <w:tc>
          <w:tcPr>
            <w:tcW w:w="793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8224DB" w14:textId="77777777" w:rsidR="00973467" w:rsidRPr="005D3FC7" w:rsidRDefault="00973467" w:rsidP="00973467">
            <w:pPr>
              <w:jc w:val="both"/>
            </w:pPr>
            <w:r w:rsidRPr="005D3FC7">
              <w:t>Заработная плата членов органов управления, являющихся (являвшихся) работниками эмитента, в том числе работающих (работавших) по совместительству</w:t>
            </w:r>
          </w:p>
        </w:tc>
        <w:tc>
          <w:tcPr>
            <w:tcW w:w="1237" w:type="dxa"/>
            <w:vMerge w:val="restart"/>
            <w:tcBorders>
              <w:top w:val="nil"/>
              <w:left w:val="nil"/>
              <w:bottom w:val="single" w:sz="8" w:space="0" w:color="auto"/>
              <w:right w:val="single" w:sz="8" w:space="0" w:color="auto"/>
            </w:tcBorders>
            <w:vAlign w:val="center"/>
          </w:tcPr>
          <w:p w14:paraId="24278DB5" w14:textId="3BB535F0" w:rsidR="00973467" w:rsidRPr="005D3FC7" w:rsidRDefault="00973467" w:rsidP="00973467">
            <w:pPr>
              <w:jc w:val="center"/>
              <w:rPr>
                <w:b/>
              </w:rPr>
            </w:pPr>
            <w:r w:rsidRPr="005D3FC7">
              <w:rPr>
                <w:b/>
              </w:rPr>
              <w:t>26 959,21</w:t>
            </w:r>
          </w:p>
        </w:tc>
        <w:tc>
          <w:tcPr>
            <w:tcW w:w="72" w:type="dxa"/>
            <w:tcBorders>
              <w:left w:val="single" w:sz="8" w:space="0" w:color="auto"/>
            </w:tcBorders>
            <w:vAlign w:val="center"/>
            <w:hideMark/>
          </w:tcPr>
          <w:p w14:paraId="6F7EE443" w14:textId="406CACA2" w:rsidR="00973467" w:rsidRPr="005D3FC7" w:rsidRDefault="00973467" w:rsidP="00973467"/>
        </w:tc>
      </w:tr>
      <w:tr w:rsidR="00973467" w:rsidRPr="005D3FC7" w14:paraId="73BDA56B" w14:textId="77777777" w:rsidTr="00973467">
        <w:trPr>
          <w:trHeight w:val="300"/>
        </w:trPr>
        <w:tc>
          <w:tcPr>
            <w:tcW w:w="7931" w:type="dxa"/>
            <w:vMerge/>
            <w:tcBorders>
              <w:top w:val="nil"/>
              <w:left w:val="single" w:sz="8" w:space="0" w:color="auto"/>
              <w:bottom w:val="single" w:sz="8" w:space="0" w:color="auto"/>
              <w:right w:val="single" w:sz="8" w:space="0" w:color="auto"/>
            </w:tcBorders>
            <w:vAlign w:val="center"/>
            <w:hideMark/>
          </w:tcPr>
          <w:p w14:paraId="32F14C3E" w14:textId="77777777" w:rsidR="00973467" w:rsidRPr="005D3FC7" w:rsidRDefault="00973467" w:rsidP="00973467">
            <w:pPr>
              <w:rPr>
                <w:rFonts w:eastAsiaTheme="minorHAnsi"/>
              </w:rPr>
            </w:pPr>
          </w:p>
        </w:tc>
        <w:tc>
          <w:tcPr>
            <w:tcW w:w="1237" w:type="dxa"/>
            <w:vMerge/>
            <w:tcBorders>
              <w:top w:val="nil"/>
              <w:left w:val="nil"/>
              <w:bottom w:val="single" w:sz="8" w:space="0" w:color="auto"/>
              <w:right w:val="single" w:sz="8" w:space="0" w:color="auto"/>
            </w:tcBorders>
            <w:vAlign w:val="center"/>
          </w:tcPr>
          <w:p w14:paraId="2DA986B7" w14:textId="77777777" w:rsidR="00973467" w:rsidRPr="005D3FC7" w:rsidRDefault="00973467" w:rsidP="00973467">
            <w:pPr>
              <w:jc w:val="center"/>
              <w:rPr>
                <w:rFonts w:eastAsia="Times New Roman"/>
                <w:b/>
              </w:rPr>
            </w:pPr>
          </w:p>
        </w:tc>
        <w:tc>
          <w:tcPr>
            <w:tcW w:w="72" w:type="dxa"/>
            <w:tcBorders>
              <w:left w:val="single" w:sz="8" w:space="0" w:color="auto"/>
            </w:tcBorders>
            <w:vAlign w:val="center"/>
            <w:hideMark/>
          </w:tcPr>
          <w:p w14:paraId="150B7614" w14:textId="1C741DD7" w:rsidR="00973467" w:rsidRPr="005D3FC7" w:rsidRDefault="00973467" w:rsidP="00973467">
            <w:pPr>
              <w:rPr>
                <w:rFonts w:eastAsia="Times New Roman"/>
              </w:rPr>
            </w:pPr>
          </w:p>
        </w:tc>
      </w:tr>
      <w:tr w:rsidR="00973467" w:rsidRPr="005D3FC7" w14:paraId="2C08F171" w14:textId="77777777" w:rsidTr="00973467">
        <w:trPr>
          <w:trHeight w:val="765"/>
        </w:trPr>
        <w:tc>
          <w:tcPr>
            <w:tcW w:w="793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7FF700" w14:textId="77777777" w:rsidR="00973467" w:rsidRPr="005D3FC7" w:rsidRDefault="00973467" w:rsidP="00973467">
            <w:pPr>
              <w:jc w:val="both"/>
            </w:pPr>
            <w:r w:rsidRPr="005D3FC7">
              <w:t>Премии, комиссионные, вознаграждения, отдельно выплачиваемые за участие в работе соответствующего органа управления</w:t>
            </w:r>
          </w:p>
        </w:tc>
        <w:tc>
          <w:tcPr>
            <w:tcW w:w="1237" w:type="dxa"/>
            <w:tcBorders>
              <w:top w:val="nil"/>
              <w:left w:val="nil"/>
              <w:bottom w:val="single" w:sz="8" w:space="0" w:color="auto"/>
              <w:right w:val="single" w:sz="8" w:space="0" w:color="auto"/>
            </w:tcBorders>
            <w:vAlign w:val="center"/>
          </w:tcPr>
          <w:p w14:paraId="6DAE3066" w14:textId="6FFADF6B" w:rsidR="00973467" w:rsidRPr="005D3FC7" w:rsidRDefault="00973467" w:rsidP="00973467">
            <w:pPr>
              <w:jc w:val="center"/>
              <w:rPr>
                <w:b/>
                <w:lang w:val="en-US"/>
              </w:rPr>
            </w:pPr>
            <w:r w:rsidRPr="005D3FC7">
              <w:rPr>
                <w:b/>
              </w:rPr>
              <w:t>150,00</w:t>
            </w:r>
          </w:p>
        </w:tc>
        <w:tc>
          <w:tcPr>
            <w:tcW w:w="72" w:type="dxa"/>
            <w:tcBorders>
              <w:left w:val="single" w:sz="8" w:space="0" w:color="auto"/>
            </w:tcBorders>
            <w:vAlign w:val="center"/>
            <w:hideMark/>
          </w:tcPr>
          <w:p w14:paraId="74DBB703" w14:textId="5BA1EA81" w:rsidR="00973467" w:rsidRPr="005D3FC7" w:rsidRDefault="00973467" w:rsidP="00973467"/>
        </w:tc>
      </w:tr>
      <w:tr w:rsidR="00973467" w:rsidRPr="005D3FC7" w14:paraId="3C0EACA1" w14:textId="77777777" w:rsidTr="00973467">
        <w:trPr>
          <w:trHeight w:val="510"/>
        </w:trPr>
        <w:tc>
          <w:tcPr>
            <w:tcW w:w="793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233F8F" w14:textId="77777777" w:rsidR="00973467" w:rsidRPr="005D3FC7" w:rsidRDefault="00973467" w:rsidP="00973467">
            <w:pPr>
              <w:jc w:val="both"/>
            </w:pPr>
            <w:r w:rsidRPr="005D3FC7">
              <w:t>Иные виды вознаграждения, которые были выплачены эмитентом в течение соответствующего периода</w:t>
            </w:r>
          </w:p>
        </w:tc>
        <w:tc>
          <w:tcPr>
            <w:tcW w:w="1237" w:type="dxa"/>
            <w:tcBorders>
              <w:top w:val="nil"/>
              <w:left w:val="nil"/>
              <w:bottom w:val="single" w:sz="8" w:space="0" w:color="auto"/>
              <w:right w:val="single" w:sz="8" w:space="0" w:color="auto"/>
            </w:tcBorders>
            <w:vAlign w:val="center"/>
          </w:tcPr>
          <w:p w14:paraId="2EC006CA" w14:textId="45BC5B9A" w:rsidR="00973467" w:rsidRPr="005D3FC7" w:rsidRDefault="00973467" w:rsidP="00973467">
            <w:pPr>
              <w:jc w:val="center"/>
              <w:rPr>
                <w:b/>
              </w:rPr>
            </w:pPr>
            <w:r w:rsidRPr="005D3FC7">
              <w:rPr>
                <w:b/>
              </w:rPr>
              <w:t>0,00</w:t>
            </w:r>
          </w:p>
        </w:tc>
        <w:tc>
          <w:tcPr>
            <w:tcW w:w="72" w:type="dxa"/>
            <w:tcBorders>
              <w:left w:val="single" w:sz="8" w:space="0" w:color="auto"/>
            </w:tcBorders>
            <w:vAlign w:val="center"/>
            <w:hideMark/>
          </w:tcPr>
          <w:p w14:paraId="11210D7A" w14:textId="4E83BB94" w:rsidR="00973467" w:rsidRPr="005D3FC7" w:rsidRDefault="00973467" w:rsidP="00973467"/>
        </w:tc>
      </w:tr>
      <w:tr w:rsidR="00973467" w:rsidRPr="005D3FC7" w14:paraId="60184A06" w14:textId="77777777" w:rsidTr="00973467">
        <w:trPr>
          <w:trHeight w:val="765"/>
        </w:trPr>
        <w:tc>
          <w:tcPr>
            <w:tcW w:w="7931" w:type="dxa"/>
            <w:tcBorders>
              <w:top w:val="nil"/>
              <w:left w:val="single" w:sz="8" w:space="0" w:color="auto"/>
              <w:bottom w:val="single" w:sz="8" w:space="0" w:color="000000"/>
              <w:right w:val="single" w:sz="8" w:space="0" w:color="auto"/>
            </w:tcBorders>
            <w:tcMar>
              <w:top w:w="0" w:type="dxa"/>
              <w:left w:w="108" w:type="dxa"/>
              <w:bottom w:w="0" w:type="dxa"/>
              <w:right w:w="108" w:type="dxa"/>
            </w:tcMar>
            <w:vAlign w:val="center"/>
            <w:hideMark/>
          </w:tcPr>
          <w:p w14:paraId="1A0175E1" w14:textId="77777777" w:rsidR="00973467" w:rsidRPr="005D3FC7" w:rsidRDefault="00973467" w:rsidP="00973467">
            <w:pPr>
              <w:jc w:val="both"/>
            </w:pPr>
            <w:r w:rsidRPr="005D3FC7">
              <w:t>Размер расходов, связанных с исполнением функций членов органов управления эмитента, компенсированные эмитентом в течение соответствующего периода</w:t>
            </w:r>
          </w:p>
        </w:tc>
        <w:tc>
          <w:tcPr>
            <w:tcW w:w="1237" w:type="dxa"/>
            <w:tcBorders>
              <w:top w:val="nil"/>
              <w:left w:val="nil"/>
              <w:bottom w:val="single" w:sz="8" w:space="0" w:color="000000"/>
              <w:right w:val="single" w:sz="8" w:space="0" w:color="auto"/>
            </w:tcBorders>
            <w:vAlign w:val="center"/>
          </w:tcPr>
          <w:p w14:paraId="53ABF3F5" w14:textId="7F02F903" w:rsidR="00973467" w:rsidRPr="005D3FC7" w:rsidRDefault="00973467" w:rsidP="00973467">
            <w:pPr>
              <w:jc w:val="center"/>
              <w:rPr>
                <w:b/>
              </w:rPr>
            </w:pPr>
            <w:r w:rsidRPr="005D3FC7">
              <w:rPr>
                <w:b/>
              </w:rPr>
              <w:t>0,00</w:t>
            </w:r>
          </w:p>
        </w:tc>
        <w:tc>
          <w:tcPr>
            <w:tcW w:w="72" w:type="dxa"/>
            <w:tcBorders>
              <w:left w:val="single" w:sz="8" w:space="0" w:color="auto"/>
            </w:tcBorders>
            <w:vAlign w:val="center"/>
            <w:hideMark/>
          </w:tcPr>
          <w:p w14:paraId="2C5BFD7C" w14:textId="17D14E0C" w:rsidR="00973467" w:rsidRPr="005D3FC7" w:rsidRDefault="00973467" w:rsidP="00973467"/>
        </w:tc>
      </w:tr>
      <w:tr w:rsidR="00973467" w:rsidRPr="005D3FC7" w14:paraId="4B34C0C2" w14:textId="77777777" w:rsidTr="00973467">
        <w:trPr>
          <w:trHeight w:val="473"/>
        </w:trPr>
        <w:tc>
          <w:tcPr>
            <w:tcW w:w="79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EDCA910" w14:textId="77777777" w:rsidR="00973467" w:rsidRPr="005D3FC7" w:rsidRDefault="00973467" w:rsidP="004D5AFB">
            <w:pPr>
              <w:jc w:val="both"/>
              <w:rPr>
                <w:b/>
              </w:rPr>
            </w:pPr>
            <w:r w:rsidRPr="005D3FC7">
              <w:rPr>
                <w:b/>
              </w:rPr>
              <w:t>ИТОГО</w:t>
            </w:r>
          </w:p>
        </w:tc>
        <w:tc>
          <w:tcPr>
            <w:tcW w:w="1237" w:type="dxa"/>
            <w:tcBorders>
              <w:top w:val="single" w:sz="8" w:space="0" w:color="000000"/>
              <w:left w:val="single" w:sz="8" w:space="0" w:color="000000"/>
              <w:bottom w:val="single" w:sz="8" w:space="0" w:color="000000"/>
              <w:right w:val="single" w:sz="8" w:space="0" w:color="000000"/>
            </w:tcBorders>
            <w:vAlign w:val="center"/>
          </w:tcPr>
          <w:p w14:paraId="47DAB7F2" w14:textId="37E2AB67" w:rsidR="00973467" w:rsidRPr="005D3FC7" w:rsidRDefault="00973467" w:rsidP="004D5AFB">
            <w:pPr>
              <w:jc w:val="center"/>
              <w:rPr>
                <w:b/>
              </w:rPr>
            </w:pPr>
            <w:r w:rsidRPr="005D3FC7">
              <w:rPr>
                <w:b/>
              </w:rPr>
              <w:t>27 109,21</w:t>
            </w:r>
          </w:p>
        </w:tc>
        <w:tc>
          <w:tcPr>
            <w:tcW w:w="72" w:type="dxa"/>
            <w:tcBorders>
              <w:left w:val="single" w:sz="8" w:space="0" w:color="000000"/>
            </w:tcBorders>
            <w:vAlign w:val="center"/>
            <w:hideMark/>
          </w:tcPr>
          <w:p w14:paraId="6D435585" w14:textId="06BAD06E" w:rsidR="00973467" w:rsidRPr="005D3FC7" w:rsidRDefault="00973467" w:rsidP="004D5AFB"/>
        </w:tc>
      </w:tr>
    </w:tbl>
    <w:p w14:paraId="73888147" w14:textId="77777777" w:rsidR="00140927" w:rsidRPr="005D3FC7" w:rsidRDefault="00140927" w:rsidP="00140927">
      <w:pPr>
        <w:spacing w:before="120" w:after="0"/>
        <w:jc w:val="both"/>
        <w:rPr>
          <w:rFonts w:eastAsia="Times New Roman"/>
          <w:b/>
        </w:rPr>
      </w:pPr>
      <w:r w:rsidRPr="005D3FC7">
        <w:rPr>
          <w:rFonts w:eastAsia="Times New Roman"/>
          <w:bCs/>
        </w:rPr>
        <w:t>Сведения о принятых уполномоченными органами управления эмитента решениях и (или) существующих соглашениях относительно размера вознаграждения, подлежащего выплате, и (или) размера расходов, подлежащих компенсации:</w:t>
      </w:r>
      <w:r w:rsidRPr="005D3FC7">
        <w:rPr>
          <w:rFonts w:eastAsia="Times New Roman"/>
          <w:b/>
        </w:rPr>
        <w:t xml:space="preserve"> </w:t>
      </w:r>
    </w:p>
    <w:p w14:paraId="4D7B2B7D" w14:textId="11B42659" w:rsidR="00E02021" w:rsidRPr="005D3FC7" w:rsidRDefault="007E1928" w:rsidP="00140927">
      <w:pPr>
        <w:spacing w:before="120" w:after="0"/>
        <w:jc w:val="both"/>
        <w:rPr>
          <w:rFonts w:eastAsia="Times New Roman"/>
          <w:b/>
        </w:rPr>
      </w:pPr>
      <w:r w:rsidRPr="005D3FC7">
        <w:rPr>
          <w:rFonts w:eastAsia="Times New Roman"/>
          <w:b/>
        </w:rPr>
        <w:t xml:space="preserve">24 мая 2004 года решением Общего собрания акционеров Эмитента (протокол №14 от 28.05.2004 г.) установлено ежемесячное вознаграждение каждому члену Совета директоров в период исполнения им своих обязанностей в размере 5 000 (пять тысяч) рублей. В отчетном периоде </w:t>
      </w:r>
      <w:r w:rsidR="00140927" w:rsidRPr="005D3FC7">
        <w:rPr>
          <w:rFonts w:eastAsia="Times New Roman"/>
          <w:b/>
        </w:rPr>
        <w:t>Эмитент, его уполномоченные органы управления не принимали решения относительно размера вознаграждения, подлежащего выплате, и (или) размера расходов, подлежащих компенсации. Выплаты в текущем году в части заработной платы определяются трудовыми соглашениями с членами Совета директоров, являющихся сотрудниками Эмитента, иные решения и соглашения отсутствуют.</w:t>
      </w:r>
    </w:p>
    <w:p w14:paraId="06836091" w14:textId="77777777" w:rsidR="0043585D" w:rsidRPr="005D3FC7" w:rsidRDefault="0043585D" w:rsidP="0043585D">
      <w:pPr>
        <w:widowControl/>
        <w:spacing w:before="120" w:after="0"/>
        <w:jc w:val="both"/>
        <w:rPr>
          <w:b/>
          <w:bCs/>
          <w:iCs/>
        </w:rPr>
      </w:pPr>
      <w:r w:rsidRPr="005D3FC7">
        <w:rPr>
          <w:b/>
          <w:bCs/>
          <w:iCs/>
        </w:rPr>
        <w:t xml:space="preserve">В связи с тем, что должность единоличного исполнительного органа Эмитента занимает физическое лицо, которое не является управляющим, на основании п. 5.3. Приложения № 3 Положения о раскрытии информации эмитентами эмиссионных ценных бумаг, утвержденным Центральным Банком Российской Федерации 30.12.2014 г. №454-П, сведения о размере вознаграждения и (или) компенсации расходов по Единоличному исполнительному органу (Генеральному директору) как органу управления в настоящем пункте отдельно не приводятся. </w:t>
      </w:r>
    </w:p>
    <w:p w14:paraId="74A82945" w14:textId="09ECFF5B" w:rsidR="00595A35" w:rsidRPr="005D3FC7" w:rsidRDefault="009F408E" w:rsidP="00824944">
      <w:pPr>
        <w:pStyle w:val="2"/>
        <w:jc w:val="both"/>
        <w:rPr>
          <w:szCs w:val="20"/>
        </w:rPr>
      </w:pPr>
      <w:bookmarkStart w:id="101" w:name="_Toc63715415"/>
      <w:bookmarkStart w:id="102" w:name="_Toc79763033"/>
      <w:r w:rsidRPr="005D3FC7">
        <w:rPr>
          <w:szCs w:val="20"/>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101"/>
      <w:bookmarkEnd w:id="102"/>
    </w:p>
    <w:p w14:paraId="20B66751" w14:textId="77777777" w:rsidR="00526028" w:rsidRPr="005D3FC7" w:rsidRDefault="00526028" w:rsidP="00526028">
      <w:pPr>
        <w:spacing w:before="120" w:after="0"/>
        <w:jc w:val="both"/>
        <w:rPr>
          <w:rFonts w:eastAsia="Times New Roman"/>
          <w:b/>
        </w:rPr>
      </w:pPr>
      <w:r w:rsidRPr="005D3FC7">
        <w:rPr>
          <w:rFonts w:eastAsia="Times New Roman"/>
          <w:b/>
        </w:rPr>
        <w:t>В составе информации, раскрываемой Эмитентом в настоящем п.5.4., изменения в отчетном квартале не происходили.</w:t>
      </w:r>
    </w:p>
    <w:p w14:paraId="0E18A401" w14:textId="77777777" w:rsidR="009F408E" w:rsidRPr="005D3FC7" w:rsidRDefault="009F408E" w:rsidP="00824944">
      <w:pPr>
        <w:pStyle w:val="2"/>
        <w:jc w:val="both"/>
        <w:rPr>
          <w:szCs w:val="20"/>
        </w:rPr>
      </w:pPr>
      <w:bookmarkStart w:id="103" w:name="_Toc63715416"/>
      <w:bookmarkStart w:id="104" w:name="_Toc79763034"/>
      <w:r w:rsidRPr="005D3FC7">
        <w:rPr>
          <w:szCs w:val="20"/>
        </w:rPr>
        <w:t>5.5. Информация о лицах, входящих в состав органов контроля за финансово-хозяйственной деятельностью эмитента</w:t>
      </w:r>
      <w:bookmarkEnd w:id="103"/>
      <w:bookmarkEnd w:id="104"/>
    </w:p>
    <w:p w14:paraId="1B7115F3" w14:textId="7068ACDA" w:rsidR="001B1857" w:rsidRPr="005D3FC7" w:rsidRDefault="001214BC" w:rsidP="001B1857">
      <w:pPr>
        <w:spacing w:before="120" w:after="120"/>
        <w:jc w:val="both"/>
        <w:rPr>
          <w:rFonts w:eastAsia="Times New Roman"/>
        </w:rPr>
      </w:pPr>
      <w:r w:rsidRPr="005D3FC7">
        <w:t>Информация о персональном составе ревизионной комиссии</w:t>
      </w:r>
      <w:r w:rsidRPr="005D3FC7">
        <w:rPr>
          <w:rFonts w:eastAsia="Times New Roman"/>
        </w:rPr>
        <w:t>:</w:t>
      </w:r>
    </w:p>
    <w:tbl>
      <w:tblPr>
        <w:tblStyle w:val="a9"/>
        <w:tblW w:w="5000" w:type="pct"/>
        <w:tblLook w:val="04A0" w:firstRow="1" w:lastRow="0" w:firstColumn="1" w:lastColumn="0" w:noHBand="0" w:noVBand="1"/>
      </w:tblPr>
      <w:tblGrid>
        <w:gridCol w:w="1331"/>
        <w:gridCol w:w="1596"/>
        <w:gridCol w:w="129"/>
        <w:gridCol w:w="2428"/>
        <w:gridCol w:w="770"/>
        <w:gridCol w:w="3091"/>
      </w:tblGrid>
      <w:tr w:rsidR="001B1857" w:rsidRPr="005D3FC7" w14:paraId="08C2C4E0" w14:textId="77777777" w:rsidTr="00D9284E">
        <w:tc>
          <w:tcPr>
            <w:tcW w:w="1635" w:type="pct"/>
            <w:gridSpan w:val="3"/>
            <w:tcMar>
              <w:top w:w="0" w:type="dxa"/>
              <w:bottom w:w="0" w:type="dxa"/>
            </w:tcMar>
          </w:tcPr>
          <w:p w14:paraId="5C63D24F" w14:textId="77777777" w:rsidR="001B1857" w:rsidRPr="005D3FC7" w:rsidRDefault="001B1857" w:rsidP="00D9284E">
            <w:pPr>
              <w:jc w:val="both"/>
              <w:rPr>
                <w:rFonts w:eastAsia="Times New Roman"/>
                <w:b/>
              </w:rPr>
            </w:pPr>
            <w:r w:rsidRPr="005D3FC7">
              <w:rPr>
                <w:rFonts w:eastAsia="Times New Roman"/>
                <w:b/>
              </w:rPr>
              <w:t>1. Фамилия, имя, отчество</w:t>
            </w:r>
          </w:p>
        </w:tc>
        <w:tc>
          <w:tcPr>
            <w:tcW w:w="3365" w:type="pct"/>
            <w:gridSpan w:val="3"/>
            <w:tcMar>
              <w:top w:w="0" w:type="dxa"/>
              <w:bottom w:w="0" w:type="dxa"/>
            </w:tcMar>
          </w:tcPr>
          <w:p w14:paraId="7C880207" w14:textId="77777777" w:rsidR="001B1857" w:rsidRPr="005D3FC7" w:rsidRDefault="001B1857" w:rsidP="00D9284E">
            <w:pPr>
              <w:jc w:val="both"/>
              <w:rPr>
                <w:b/>
              </w:rPr>
            </w:pPr>
            <w:r w:rsidRPr="005D3FC7">
              <w:rPr>
                <w:b/>
              </w:rPr>
              <w:t xml:space="preserve">Быкова Александра Анатольевна </w:t>
            </w:r>
          </w:p>
        </w:tc>
      </w:tr>
      <w:tr w:rsidR="001B1857" w:rsidRPr="005D3FC7" w14:paraId="7AC6540A" w14:textId="77777777" w:rsidTr="00D9284E">
        <w:tc>
          <w:tcPr>
            <w:tcW w:w="1635" w:type="pct"/>
            <w:gridSpan w:val="3"/>
            <w:tcMar>
              <w:top w:w="0" w:type="dxa"/>
              <w:bottom w:w="0" w:type="dxa"/>
            </w:tcMar>
          </w:tcPr>
          <w:p w14:paraId="33078271" w14:textId="77777777" w:rsidR="001B1857" w:rsidRPr="005D3FC7" w:rsidRDefault="001B1857" w:rsidP="00D9284E">
            <w:pPr>
              <w:jc w:val="both"/>
              <w:rPr>
                <w:rFonts w:eastAsia="Times New Roman"/>
                <w:b/>
              </w:rPr>
            </w:pPr>
            <w:r w:rsidRPr="005D3FC7">
              <w:rPr>
                <w:rFonts w:eastAsia="Times New Roman"/>
                <w:b/>
              </w:rPr>
              <w:t>Год рождения</w:t>
            </w:r>
          </w:p>
        </w:tc>
        <w:tc>
          <w:tcPr>
            <w:tcW w:w="3365" w:type="pct"/>
            <w:gridSpan w:val="3"/>
            <w:tcMar>
              <w:top w:w="0" w:type="dxa"/>
              <w:bottom w:w="0" w:type="dxa"/>
            </w:tcMar>
          </w:tcPr>
          <w:p w14:paraId="42240450" w14:textId="77777777" w:rsidR="001B1857" w:rsidRPr="005D3FC7" w:rsidRDefault="001B1857" w:rsidP="00D9284E">
            <w:pPr>
              <w:jc w:val="both"/>
            </w:pPr>
            <w:r w:rsidRPr="005D3FC7">
              <w:t>1984</w:t>
            </w:r>
          </w:p>
        </w:tc>
      </w:tr>
      <w:tr w:rsidR="001B1857" w:rsidRPr="005D3FC7" w14:paraId="495462D9" w14:textId="77777777" w:rsidTr="00D9284E">
        <w:tc>
          <w:tcPr>
            <w:tcW w:w="1635" w:type="pct"/>
            <w:gridSpan w:val="3"/>
            <w:tcBorders>
              <w:bottom w:val="single" w:sz="4" w:space="0" w:color="auto"/>
            </w:tcBorders>
            <w:tcMar>
              <w:top w:w="0" w:type="dxa"/>
              <w:bottom w:w="0" w:type="dxa"/>
            </w:tcMar>
          </w:tcPr>
          <w:p w14:paraId="259301D0" w14:textId="77777777" w:rsidR="001B1857" w:rsidRPr="005D3FC7" w:rsidRDefault="001B1857" w:rsidP="00D9284E">
            <w:pPr>
              <w:jc w:val="both"/>
              <w:rPr>
                <w:rFonts w:eastAsia="Times New Roman"/>
                <w:b/>
              </w:rPr>
            </w:pPr>
            <w:r w:rsidRPr="005D3FC7">
              <w:rPr>
                <w:rFonts w:eastAsia="Times New Roman"/>
                <w:b/>
              </w:rPr>
              <w:t>Сведения об образовании</w:t>
            </w:r>
          </w:p>
        </w:tc>
        <w:tc>
          <w:tcPr>
            <w:tcW w:w="3365" w:type="pct"/>
            <w:gridSpan w:val="3"/>
            <w:tcBorders>
              <w:bottom w:val="single" w:sz="4" w:space="0" w:color="auto"/>
            </w:tcBorders>
            <w:tcMar>
              <w:top w:w="0" w:type="dxa"/>
              <w:bottom w:w="0" w:type="dxa"/>
            </w:tcMar>
          </w:tcPr>
          <w:p w14:paraId="13B95DE9" w14:textId="77777777" w:rsidR="001B1857" w:rsidRPr="005D3FC7" w:rsidRDefault="001B1857" w:rsidP="00D9284E">
            <w:pPr>
              <w:jc w:val="both"/>
            </w:pPr>
            <w:r w:rsidRPr="005D3FC7">
              <w:t xml:space="preserve">Высшее, Поморский государственный университет </w:t>
            </w:r>
          </w:p>
        </w:tc>
      </w:tr>
      <w:tr w:rsidR="001B1857" w:rsidRPr="005D3FC7" w14:paraId="554A03F9" w14:textId="77777777" w:rsidTr="00D9284E">
        <w:tc>
          <w:tcPr>
            <w:tcW w:w="5000" w:type="pct"/>
            <w:gridSpan w:val="6"/>
            <w:tcBorders>
              <w:top w:val="single" w:sz="4" w:space="0" w:color="auto"/>
              <w:left w:val="single" w:sz="4" w:space="0" w:color="auto"/>
              <w:right w:val="single" w:sz="4" w:space="0" w:color="auto"/>
            </w:tcBorders>
            <w:tcMar>
              <w:top w:w="0" w:type="dxa"/>
              <w:bottom w:w="0" w:type="dxa"/>
            </w:tcMar>
          </w:tcPr>
          <w:p w14:paraId="6BF29BA5" w14:textId="170666F0" w:rsidR="001B1857" w:rsidRPr="005D3FC7" w:rsidRDefault="001B1857" w:rsidP="001B1857">
            <w:pPr>
              <w:jc w:val="both"/>
              <w:rPr>
                <w:rFonts w:eastAsia="Times New Roman"/>
                <w:b/>
              </w:rPr>
            </w:pPr>
            <w:r w:rsidRPr="005D3FC7">
              <w:rPr>
                <w:rFonts w:eastAsia="Times New Roman"/>
                <w:b/>
              </w:rPr>
              <w:t>все должности, занимаемые членом органа эмитента по контролю за его финансово-хозяйственной деятельностью в эмитенте и других организациях за последние пять лет и в настоящее время в хронологическом порядке, в том числе по совместительству:</w:t>
            </w:r>
          </w:p>
        </w:tc>
      </w:tr>
      <w:tr w:rsidR="001B1857" w:rsidRPr="005D3FC7" w14:paraId="77D23CD9" w14:textId="77777777" w:rsidTr="00D9284E">
        <w:tc>
          <w:tcPr>
            <w:tcW w:w="1566" w:type="pct"/>
            <w:gridSpan w:val="2"/>
            <w:tcMar>
              <w:top w:w="0" w:type="dxa"/>
              <w:bottom w:w="0" w:type="dxa"/>
            </w:tcMar>
            <w:vAlign w:val="center"/>
          </w:tcPr>
          <w:p w14:paraId="13874B31" w14:textId="77777777" w:rsidR="001B1857" w:rsidRPr="005D3FC7" w:rsidRDefault="001B1857" w:rsidP="00D9284E">
            <w:pPr>
              <w:jc w:val="both"/>
            </w:pPr>
            <w:r w:rsidRPr="005D3FC7">
              <w:lastRenderedPageBreak/>
              <w:t>Период</w:t>
            </w:r>
          </w:p>
        </w:tc>
        <w:tc>
          <w:tcPr>
            <w:tcW w:w="1780" w:type="pct"/>
            <w:gridSpan w:val="3"/>
            <w:tcMar>
              <w:top w:w="0" w:type="dxa"/>
              <w:bottom w:w="0" w:type="dxa"/>
            </w:tcMar>
            <w:vAlign w:val="center"/>
          </w:tcPr>
          <w:p w14:paraId="485C4136" w14:textId="77777777" w:rsidR="001B1857" w:rsidRPr="005D3FC7" w:rsidRDefault="001B1857" w:rsidP="00D9284E">
            <w:pPr>
              <w:jc w:val="both"/>
            </w:pPr>
            <w:r w:rsidRPr="005D3FC7">
              <w:t>Полное или сокращенное фирменное наименование организации</w:t>
            </w:r>
          </w:p>
        </w:tc>
        <w:tc>
          <w:tcPr>
            <w:tcW w:w="1654" w:type="pct"/>
            <w:tcMar>
              <w:top w:w="0" w:type="dxa"/>
              <w:bottom w:w="0" w:type="dxa"/>
            </w:tcMar>
            <w:vAlign w:val="center"/>
          </w:tcPr>
          <w:p w14:paraId="163E871E" w14:textId="77777777" w:rsidR="001B1857" w:rsidRPr="005D3FC7" w:rsidRDefault="001B1857" w:rsidP="00D9284E">
            <w:pPr>
              <w:jc w:val="both"/>
            </w:pPr>
            <w:r w:rsidRPr="005D3FC7">
              <w:t>Наименование должности</w:t>
            </w:r>
          </w:p>
        </w:tc>
      </w:tr>
      <w:tr w:rsidR="001B1857" w:rsidRPr="005D3FC7" w14:paraId="4FD1C2D0" w14:textId="77777777" w:rsidTr="000C6B34">
        <w:tc>
          <w:tcPr>
            <w:tcW w:w="712" w:type="pct"/>
            <w:shd w:val="clear" w:color="auto" w:fill="auto"/>
            <w:tcMar>
              <w:top w:w="0" w:type="dxa"/>
              <w:bottom w:w="0" w:type="dxa"/>
            </w:tcMar>
          </w:tcPr>
          <w:p w14:paraId="57753E73" w14:textId="77777777" w:rsidR="001B1857" w:rsidRPr="005D3FC7" w:rsidRDefault="001B1857" w:rsidP="00D9284E">
            <w:pPr>
              <w:jc w:val="both"/>
            </w:pPr>
            <w:r w:rsidRPr="005D3FC7">
              <w:t>01.05.2011</w:t>
            </w:r>
          </w:p>
        </w:tc>
        <w:tc>
          <w:tcPr>
            <w:tcW w:w="854" w:type="pct"/>
            <w:shd w:val="clear" w:color="auto" w:fill="auto"/>
            <w:tcMar>
              <w:top w:w="0" w:type="dxa"/>
              <w:bottom w:w="0" w:type="dxa"/>
            </w:tcMar>
          </w:tcPr>
          <w:p w14:paraId="47E9B817" w14:textId="77777777" w:rsidR="001B1857" w:rsidRPr="005D3FC7" w:rsidRDefault="001B1857" w:rsidP="00D9284E">
            <w:pPr>
              <w:jc w:val="both"/>
            </w:pPr>
            <w:r w:rsidRPr="005D3FC7">
              <w:t>04.04.2021</w:t>
            </w:r>
          </w:p>
        </w:tc>
        <w:tc>
          <w:tcPr>
            <w:tcW w:w="1780" w:type="pct"/>
            <w:gridSpan w:val="3"/>
            <w:shd w:val="clear" w:color="auto" w:fill="auto"/>
            <w:tcMar>
              <w:top w:w="0" w:type="dxa"/>
              <w:bottom w:w="0" w:type="dxa"/>
            </w:tcMar>
          </w:tcPr>
          <w:p w14:paraId="6C481CED" w14:textId="77777777" w:rsidR="001B1857" w:rsidRPr="005D3FC7" w:rsidRDefault="001B1857" w:rsidP="00D9284E">
            <w:pPr>
              <w:jc w:val="both"/>
            </w:pPr>
            <w:r w:rsidRPr="005D3FC7">
              <w:t>ОАО «АБЗ-1»</w:t>
            </w:r>
          </w:p>
        </w:tc>
        <w:tc>
          <w:tcPr>
            <w:tcW w:w="1654" w:type="pct"/>
            <w:shd w:val="clear" w:color="auto" w:fill="auto"/>
            <w:tcMar>
              <w:top w:w="0" w:type="dxa"/>
              <w:bottom w:w="0" w:type="dxa"/>
            </w:tcMar>
          </w:tcPr>
          <w:p w14:paraId="258A9062" w14:textId="77777777" w:rsidR="001B1857" w:rsidRPr="005D3FC7" w:rsidRDefault="001B1857" w:rsidP="00D9284E">
            <w:pPr>
              <w:jc w:val="both"/>
            </w:pPr>
            <w:r w:rsidRPr="005D3FC7">
              <w:t xml:space="preserve">Начальник Планово-экономического отдела </w:t>
            </w:r>
          </w:p>
        </w:tc>
      </w:tr>
      <w:tr w:rsidR="001B1857" w:rsidRPr="005D3FC7" w14:paraId="717C50F2" w14:textId="77777777" w:rsidTr="000C6B34">
        <w:tc>
          <w:tcPr>
            <w:tcW w:w="712" w:type="pct"/>
            <w:shd w:val="clear" w:color="auto" w:fill="auto"/>
            <w:tcMar>
              <w:top w:w="0" w:type="dxa"/>
              <w:bottom w:w="0" w:type="dxa"/>
            </w:tcMar>
          </w:tcPr>
          <w:p w14:paraId="3D2B7CC8" w14:textId="77777777" w:rsidR="001B1857" w:rsidRPr="005D3FC7" w:rsidRDefault="001B1857" w:rsidP="00D9284E">
            <w:pPr>
              <w:jc w:val="both"/>
            </w:pPr>
            <w:r w:rsidRPr="005D3FC7">
              <w:t>05.04.2021</w:t>
            </w:r>
          </w:p>
        </w:tc>
        <w:tc>
          <w:tcPr>
            <w:tcW w:w="854" w:type="pct"/>
            <w:shd w:val="clear" w:color="auto" w:fill="auto"/>
            <w:tcMar>
              <w:top w:w="0" w:type="dxa"/>
              <w:bottom w:w="0" w:type="dxa"/>
            </w:tcMar>
          </w:tcPr>
          <w:p w14:paraId="485EC89E" w14:textId="77777777" w:rsidR="001B1857" w:rsidRPr="005D3FC7" w:rsidRDefault="001B1857" w:rsidP="00D9284E">
            <w:pPr>
              <w:jc w:val="both"/>
            </w:pPr>
            <w:r w:rsidRPr="005D3FC7">
              <w:t>Наст. время</w:t>
            </w:r>
          </w:p>
        </w:tc>
        <w:tc>
          <w:tcPr>
            <w:tcW w:w="1780" w:type="pct"/>
            <w:gridSpan w:val="3"/>
            <w:shd w:val="clear" w:color="auto" w:fill="auto"/>
            <w:tcMar>
              <w:top w:w="0" w:type="dxa"/>
              <w:bottom w:w="0" w:type="dxa"/>
            </w:tcMar>
          </w:tcPr>
          <w:p w14:paraId="77432592" w14:textId="77777777" w:rsidR="001B1857" w:rsidRPr="005D3FC7" w:rsidRDefault="001B1857" w:rsidP="00D9284E">
            <w:pPr>
              <w:jc w:val="both"/>
            </w:pPr>
            <w:r w:rsidRPr="005D3FC7">
              <w:t>ОАО «АБЗ-1»</w:t>
            </w:r>
          </w:p>
        </w:tc>
        <w:tc>
          <w:tcPr>
            <w:tcW w:w="1654" w:type="pct"/>
            <w:shd w:val="clear" w:color="auto" w:fill="auto"/>
            <w:tcMar>
              <w:top w:w="0" w:type="dxa"/>
              <w:bottom w:w="0" w:type="dxa"/>
            </w:tcMar>
          </w:tcPr>
          <w:p w14:paraId="66053983" w14:textId="77777777" w:rsidR="001B1857" w:rsidRPr="005D3FC7" w:rsidRDefault="001B1857" w:rsidP="00D9284E">
            <w:pPr>
              <w:jc w:val="both"/>
            </w:pPr>
            <w:r w:rsidRPr="005D3FC7">
              <w:rPr>
                <w:lang w:val="en-US"/>
              </w:rPr>
              <w:t>Замести</w:t>
            </w:r>
            <w:r w:rsidRPr="005D3FC7">
              <w:t xml:space="preserve">тель финансового директора </w:t>
            </w:r>
          </w:p>
        </w:tc>
      </w:tr>
      <w:tr w:rsidR="001B1857" w:rsidRPr="005D3FC7" w14:paraId="3707003D" w14:textId="77777777" w:rsidTr="00D9284E">
        <w:tc>
          <w:tcPr>
            <w:tcW w:w="712" w:type="pct"/>
            <w:shd w:val="clear" w:color="auto" w:fill="auto"/>
            <w:tcMar>
              <w:top w:w="0" w:type="dxa"/>
              <w:bottom w:w="0" w:type="dxa"/>
            </w:tcMar>
          </w:tcPr>
          <w:p w14:paraId="493A4581" w14:textId="77777777" w:rsidR="001B1857" w:rsidRPr="005D3FC7" w:rsidRDefault="001B1857" w:rsidP="00D9284E">
            <w:pPr>
              <w:jc w:val="both"/>
            </w:pPr>
            <w:r w:rsidRPr="005D3FC7">
              <w:t>27.05.2015 г.</w:t>
            </w:r>
          </w:p>
        </w:tc>
        <w:tc>
          <w:tcPr>
            <w:tcW w:w="854" w:type="pct"/>
            <w:shd w:val="clear" w:color="auto" w:fill="auto"/>
            <w:tcMar>
              <w:top w:w="0" w:type="dxa"/>
              <w:bottom w:w="0" w:type="dxa"/>
            </w:tcMar>
          </w:tcPr>
          <w:p w14:paraId="5B894DCA" w14:textId="77777777" w:rsidR="001B1857" w:rsidRPr="005D3FC7" w:rsidRDefault="001B1857" w:rsidP="00D9284E">
            <w:pPr>
              <w:jc w:val="both"/>
            </w:pPr>
            <w:r w:rsidRPr="005D3FC7">
              <w:t>Наст. время</w:t>
            </w:r>
          </w:p>
        </w:tc>
        <w:tc>
          <w:tcPr>
            <w:tcW w:w="1780" w:type="pct"/>
            <w:gridSpan w:val="3"/>
            <w:shd w:val="clear" w:color="auto" w:fill="auto"/>
            <w:tcMar>
              <w:top w:w="0" w:type="dxa"/>
              <w:bottom w:w="0" w:type="dxa"/>
            </w:tcMar>
          </w:tcPr>
          <w:p w14:paraId="3D7A15C0" w14:textId="77777777" w:rsidR="001B1857" w:rsidRPr="005D3FC7" w:rsidRDefault="001B1857" w:rsidP="00D9284E">
            <w:pPr>
              <w:jc w:val="both"/>
            </w:pPr>
            <w:r w:rsidRPr="005D3FC7">
              <w:t>ОАО «АБЗ-1»</w:t>
            </w:r>
          </w:p>
        </w:tc>
        <w:tc>
          <w:tcPr>
            <w:tcW w:w="1654" w:type="pct"/>
            <w:shd w:val="clear" w:color="auto" w:fill="auto"/>
            <w:tcMar>
              <w:top w:w="0" w:type="dxa"/>
              <w:bottom w:w="0" w:type="dxa"/>
            </w:tcMar>
          </w:tcPr>
          <w:p w14:paraId="0FA138A6" w14:textId="77777777" w:rsidR="001B1857" w:rsidRPr="005D3FC7" w:rsidRDefault="001B1857" w:rsidP="00D9284E">
            <w:pPr>
              <w:jc w:val="both"/>
            </w:pPr>
            <w:r w:rsidRPr="005D3FC7">
              <w:t>Член Ревизионной комиссии</w:t>
            </w:r>
          </w:p>
        </w:tc>
      </w:tr>
      <w:tr w:rsidR="001B1857" w:rsidRPr="005D3FC7" w14:paraId="0BBD9DDD" w14:textId="77777777" w:rsidTr="00D9284E">
        <w:tc>
          <w:tcPr>
            <w:tcW w:w="2934" w:type="pct"/>
            <w:gridSpan w:val="4"/>
            <w:tcMar>
              <w:top w:w="0" w:type="dxa"/>
              <w:bottom w:w="0" w:type="dxa"/>
            </w:tcMar>
          </w:tcPr>
          <w:p w14:paraId="22A0E606" w14:textId="77777777" w:rsidR="001B1857" w:rsidRPr="005D3FC7" w:rsidRDefault="001B1857" w:rsidP="00D9284E">
            <w:pPr>
              <w:jc w:val="both"/>
              <w:rPr>
                <w:rFonts w:eastAsia="Times New Roman"/>
              </w:rPr>
            </w:pPr>
            <w:r w:rsidRPr="005D3FC7">
              <w:rPr>
                <w:rFonts w:eastAsia="Times New Roman"/>
              </w:rPr>
              <w:t>доля участия члена органа эмитента по контролю за его финансово-хозяйственной деятельностью в уставном капитале эмитента, являющегося коммерческой организацией</w:t>
            </w:r>
          </w:p>
        </w:tc>
        <w:tc>
          <w:tcPr>
            <w:tcW w:w="2066" w:type="pct"/>
            <w:gridSpan w:val="2"/>
            <w:tcMar>
              <w:top w:w="0" w:type="dxa"/>
              <w:bottom w:w="0" w:type="dxa"/>
            </w:tcMar>
            <w:vAlign w:val="center"/>
          </w:tcPr>
          <w:p w14:paraId="11A5410F" w14:textId="77777777" w:rsidR="001B1857" w:rsidRPr="005D3FC7" w:rsidRDefault="001B1857" w:rsidP="00D9284E">
            <w:pPr>
              <w:jc w:val="both"/>
            </w:pPr>
            <w:r w:rsidRPr="005D3FC7">
              <w:t>Не имеет</w:t>
            </w:r>
          </w:p>
        </w:tc>
      </w:tr>
      <w:tr w:rsidR="001B1857" w:rsidRPr="005D3FC7" w14:paraId="4B1B78F1" w14:textId="77777777" w:rsidTr="00D9284E">
        <w:tc>
          <w:tcPr>
            <w:tcW w:w="2934" w:type="pct"/>
            <w:gridSpan w:val="4"/>
            <w:tcMar>
              <w:top w:w="0" w:type="dxa"/>
              <w:bottom w:w="0" w:type="dxa"/>
            </w:tcMar>
          </w:tcPr>
          <w:p w14:paraId="045DF0B8" w14:textId="77777777" w:rsidR="001B1857" w:rsidRPr="005D3FC7" w:rsidRDefault="001B1857" w:rsidP="00D9284E">
            <w:pPr>
              <w:jc w:val="both"/>
              <w:rPr>
                <w:rFonts w:eastAsia="Times New Roman"/>
              </w:rPr>
            </w:pPr>
            <w:r w:rsidRPr="005D3FC7">
              <w:rPr>
                <w:rFonts w:eastAsia="Times New Roman"/>
              </w:rPr>
              <w:t>доля принадлежащих указанному лицу обыкновенных акций эмитента</w:t>
            </w:r>
          </w:p>
        </w:tc>
        <w:tc>
          <w:tcPr>
            <w:tcW w:w="2066" w:type="pct"/>
            <w:gridSpan w:val="2"/>
            <w:tcMar>
              <w:top w:w="0" w:type="dxa"/>
              <w:bottom w:w="0" w:type="dxa"/>
            </w:tcMar>
            <w:vAlign w:val="center"/>
          </w:tcPr>
          <w:p w14:paraId="22E8769F" w14:textId="77777777" w:rsidR="001B1857" w:rsidRPr="005D3FC7" w:rsidRDefault="001B1857" w:rsidP="00D9284E">
            <w:pPr>
              <w:jc w:val="both"/>
            </w:pPr>
            <w:r w:rsidRPr="005D3FC7">
              <w:t>Не имеет</w:t>
            </w:r>
          </w:p>
        </w:tc>
      </w:tr>
      <w:tr w:rsidR="001B1857" w:rsidRPr="005D3FC7" w14:paraId="657B431E" w14:textId="77777777" w:rsidTr="00D9284E">
        <w:tc>
          <w:tcPr>
            <w:tcW w:w="2934" w:type="pct"/>
            <w:gridSpan w:val="4"/>
            <w:tcMar>
              <w:top w:w="0" w:type="dxa"/>
              <w:bottom w:w="0" w:type="dxa"/>
            </w:tcMar>
          </w:tcPr>
          <w:p w14:paraId="77FBA4D1" w14:textId="77777777" w:rsidR="001B1857" w:rsidRPr="005D3FC7" w:rsidRDefault="001B1857" w:rsidP="00D9284E">
            <w:pPr>
              <w:jc w:val="both"/>
              <w:rPr>
                <w:rFonts w:eastAsia="Times New Roman"/>
              </w:rPr>
            </w:pPr>
            <w:r w:rsidRPr="005D3FC7">
              <w:rPr>
                <w:rFonts w:eastAsia="Times New Roman"/>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2066" w:type="pct"/>
            <w:gridSpan w:val="2"/>
            <w:tcMar>
              <w:top w:w="0" w:type="dxa"/>
              <w:bottom w:w="0" w:type="dxa"/>
            </w:tcMar>
            <w:vAlign w:val="center"/>
          </w:tcPr>
          <w:p w14:paraId="0BEEDC04" w14:textId="77777777" w:rsidR="001B1857" w:rsidRPr="005D3FC7" w:rsidRDefault="001B1857" w:rsidP="00D9284E">
            <w:pPr>
              <w:jc w:val="both"/>
              <w:rPr>
                <w:rFonts w:eastAsia="Times New Roman"/>
              </w:rPr>
            </w:pPr>
            <w:r w:rsidRPr="005D3FC7">
              <w:rPr>
                <w:rFonts w:eastAsia="Times New Roman"/>
              </w:rPr>
              <w:t>Опционов не имеет</w:t>
            </w:r>
          </w:p>
        </w:tc>
      </w:tr>
      <w:tr w:rsidR="001B1857" w:rsidRPr="005D3FC7" w14:paraId="6AC3E3D3" w14:textId="77777777" w:rsidTr="00D9284E">
        <w:tc>
          <w:tcPr>
            <w:tcW w:w="2934" w:type="pct"/>
            <w:gridSpan w:val="4"/>
            <w:tcMar>
              <w:top w:w="0" w:type="dxa"/>
              <w:bottom w:w="0" w:type="dxa"/>
            </w:tcMar>
          </w:tcPr>
          <w:p w14:paraId="44CAC28B" w14:textId="77777777" w:rsidR="001B1857" w:rsidRPr="005D3FC7" w:rsidRDefault="001B1857" w:rsidP="00D9284E">
            <w:pPr>
              <w:jc w:val="both"/>
              <w:rPr>
                <w:rFonts w:eastAsia="Times New Roman"/>
              </w:rPr>
            </w:pPr>
            <w:r w:rsidRPr="005D3FC7">
              <w:rPr>
                <w:rFonts w:eastAsia="Times New Roman"/>
              </w:rPr>
              <w:t>доли участия члена органа эмитента по контролю за его финансово-хозяйственной деятельностью в уставном капитале дочерних и зависимых обществ эмитента</w:t>
            </w:r>
          </w:p>
        </w:tc>
        <w:tc>
          <w:tcPr>
            <w:tcW w:w="2066" w:type="pct"/>
            <w:gridSpan w:val="2"/>
            <w:tcMar>
              <w:top w:w="0" w:type="dxa"/>
              <w:bottom w:w="0" w:type="dxa"/>
            </w:tcMar>
            <w:vAlign w:val="center"/>
          </w:tcPr>
          <w:p w14:paraId="319636DF" w14:textId="77777777" w:rsidR="001B1857" w:rsidRPr="005D3FC7" w:rsidRDefault="001B1857" w:rsidP="00D9284E">
            <w:pPr>
              <w:jc w:val="both"/>
              <w:rPr>
                <w:rFonts w:eastAsia="Times New Roman"/>
              </w:rPr>
            </w:pPr>
            <w:r w:rsidRPr="005D3FC7">
              <w:rPr>
                <w:rFonts w:eastAsia="Times New Roman"/>
              </w:rPr>
              <w:t>Не имеет</w:t>
            </w:r>
          </w:p>
        </w:tc>
      </w:tr>
      <w:tr w:rsidR="001B1857" w:rsidRPr="005D3FC7" w14:paraId="51C90CA5" w14:textId="77777777" w:rsidTr="00D9284E">
        <w:tc>
          <w:tcPr>
            <w:tcW w:w="2934" w:type="pct"/>
            <w:gridSpan w:val="4"/>
            <w:tcMar>
              <w:top w:w="0" w:type="dxa"/>
              <w:bottom w:w="0" w:type="dxa"/>
            </w:tcMar>
          </w:tcPr>
          <w:p w14:paraId="7807F52F" w14:textId="77777777" w:rsidR="001B1857" w:rsidRPr="005D3FC7" w:rsidRDefault="001B1857" w:rsidP="00D9284E">
            <w:pPr>
              <w:jc w:val="both"/>
              <w:rPr>
                <w:rFonts w:eastAsia="Times New Roman"/>
              </w:rPr>
            </w:pPr>
            <w:r w:rsidRPr="005D3FC7">
              <w:rPr>
                <w:rFonts w:eastAsia="Times New Roman"/>
              </w:rPr>
              <w:t>доли принадлежащих указанному лицу обыкновенных акций дочернего или зависимого общества эмитента</w:t>
            </w:r>
          </w:p>
        </w:tc>
        <w:tc>
          <w:tcPr>
            <w:tcW w:w="2066" w:type="pct"/>
            <w:gridSpan w:val="2"/>
            <w:tcMar>
              <w:top w:w="0" w:type="dxa"/>
              <w:bottom w:w="0" w:type="dxa"/>
            </w:tcMar>
            <w:vAlign w:val="center"/>
          </w:tcPr>
          <w:p w14:paraId="6455FC9D" w14:textId="77777777" w:rsidR="001B1857" w:rsidRPr="005D3FC7" w:rsidRDefault="001B1857" w:rsidP="00D9284E">
            <w:pPr>
              <w:jc w:val="both"/>
              <w:rPr>
                <w:rFonts w:eastAsia="Times New Roman"/>
              </w:rPr>
            </w:pPr>
            <w:r w:rsidRPr="005D3FC7">
              <w:rPr>
                <w:rFonts w:eastAsia="Times New Roman"/>
              </w:rPr>
              <w:t>Не имеет</w:t>
            </w:r>
          </w:p>
        </w:tc>
      </w:tr>
      <w:tr w:rsidR="001B1857" w:rsidRPr="005D3FC7" w14:paraId="1B2DB1F3" w14:textId="77777777" w:rsidTr="00D9284E">
        <w:tc>
          <w:tcPr>
            <w:tcW w:w="2934" w:type="pct"/>
            <w:gridSpan w:val="4"/>
            <w:tcMar>
              <w:top w:w="0" w:type="dxa"/>
              <w:bottom w:w="0" w:type="dxa"/>
            </w:tcMar>
          </w:tcPr>
          <w:p w14:paraId="28F6E837" w14:textId="77777777" w:rsidR="001B1857" w:rsidRPr="005D3FC7" w:rsidRDefault="001B1857" w:rsidP="00D9284E">
            <w:pPr>
              <w:jc w:val="both"/>
              <w:rPr>
                <w:rFonts w:eastAsia="Times New Roman"/>
              </w:rPr>
            </w:pPr>
            <w:r w:rsidRPr="005D3FC7">
              <w:rPr>
                <w:rFonts w:eastAsia="Times New Roman"/>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2066" w:type="pct"/>
            <w:gridSpan w:val="2"/>
            <w:tcMar>
              <w:top w:w="0" w:type="dxa"/>
              <w:bottom w:w="0" w:type="dxa"/>
            </w:tcMar>
            <w:vAlign w:val="center"/>
          </w:tcPr>
          <w:p w14:paraId="23374A64" w14:textId="77777777" w:rsidR="001B1857" w:rsidRPr="005D3FC7" w:rsidRDefault="001B1857" w:rsidP="00D9284E">
            <w:pPr>
              <w:jc w:val="both"/>
              <w:rPr>
                <w:rFonts w:eastAsia="Times New Roman"/>
              </w:rPr>
            </w:pPr>
            <w:r w:rsidRPr="005D3FC7">
              <w:rPr>
                <w:rFonts w:eastAsia="Times New Roman"/>
              </w:rPr>
              <w:t>Опционов не имеет</w:t>
            </w:r>
          </w:p>
        </w:tc>
      </w:tr>
      <w:tr w:rsidR="001B1857" w:rsidRPr="005D3FC7" w14:paraId="53A66B9C" w14:textId="77777777" w:rsidTr="00D9284E">
        <w:tc>
          <w:tcPr>
            <w:tcW w:w="2934" w:type="pct"/>
            <w:gridSpan w:val="4"/>
            <w:tcMar>
              <w:top w:w="0" w:type="dxa"/>
              <w:bottom w:w="0" w:type="dxa"/>
            </w:tcMar>
          </w:tcPr>
          <w:p w14:paraId="43108607" w14:textId="77777777" w:rsidR="001B1857" w:rsidRPr="005D3FC7" w:rsidRDefault="001B1857" w:rsidP="00D9284E">
            <w:pPr>
              <w:jc w:val="both"/>
              <w:rPr>
                <w:rFonts w:eastAsia="Times New Roman"/>
              </w:rPr>
            </w:pPr>
            <w:r w:rsidRPr="005D3FC7">
              <w:rPr>
                <w:rFonts w:eastAsia="Times New Roman"/>
              </w:rPr>
              <w:t>характер любых родственных связей между членом органа эмитента по контролю за его финансово-хозяйственной деятельностью и иными членами органов эмитента по контролю за его финансово-хозяйственной деятельностью,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p>
        </w:tc>
        <w:tc>
          <w:tcPr>
            <w:tcW w:w="2066" w:type="pct"/>
            <w:gridSpan w:val="2"/>
            <w:tcMar>
              <w:top w:w="0" w:type="dxa"/>
              <w:bottom w:w="0" w:type="dxa"/>
            </w:tcMar>
            <w:vAlign w:val="center"/>
          </w:tcPr>
          <w:p w14:paraId="6BF290B5" w14:textId="77777777" w:rsidR="001B1857" w:rsidRPr="005D3FC7" w:rsidRDefault="001B1857" w:rsidP="00D9284E">
            <w:pPr>
              <w:jc w:val="both"/>
              <w:rPr>
                <w:rFonts w:eastAsia="Times New Roman"/>
              </w:rPr>
            </w:pPr>
            <w:r w:rsidRPr="005D3FC7">
              <w:rPr>
                <w:rFonts w:eastAsia="Times New Roman"/>
              </w:rPr>
              <w:t>Родственные связи с указанными лицами отсутствуют</w:t>
            </w:r>
          </w:p>
        </w:tc>
      </w:tr>
      <w:tr w:rsidR="001B1857" w:rsidRPr="005D3FC7" w14:paraId="71D01183" w14:textId="77777777" w:rsidTr="00D9284E">
        <w:tc>
          <w:tcPr>
            <w:tcW w:w="2934" w:type="pct"/>
            <w:gridSpan w:val="4"/>
            <w:tcMar>
              <w:top w:w="0" w:type="dxa"/>
              <w:bottom w:w="0" w:type="dxa"/>
            </w:tcMar>
          </w:tcPr>
          <w:p w14:paraId="327B2341" w14:textId="77777777" w:rsidR="001B1857" w:rsidRPr="005D3FC7" w:rsidRDefault="001B1857" w:rsidP="00D9284E">
            <w:pPr>
              <w:jc w:val="both"/>
              <w:rPr>
                <w:rFonts w:eastAsia="Times New Roman"/>
              </w:rPr>
            </w:pPr>
            <w:r w:rsidRPr="005D3FC7">
              <w:rPr>
                <w:rFonts w:eastAsia="Times New Roman"/>
              </w:rPr>
              <w:t>сведения о привлечении члена органа эмитента по контролю за его финансово-хозяйственной деятельностью к административной ответственности за правонарушения в области финансов, налогов и сборов, рынка ценных бумаг и (или) уголовной ответственности (о наличии судимости) за преступления в сфере экономики или за преступления против государственной власти</w:t>
            </w:r>
          </w:p>
        </w:tc>
        <w:tc>
          <w:tcPr>
            <w:tcW w:w="2066" w:type="pct"/>
            <w:gridSpan w:val="2"/>
            <w:tcMar>
              <w:top w:w="0" w:type="dxa"/>
              <w:bottom w:w="0" w:type="dxa"/>
            </w:tcMar>
            <w:vAlign w:val="center"/>
          </w:tcPr>
          <w:p w14:paraId="39043773" w14:textId="77777777" w:rsidR="001B1857" w:rsidRPr="005D3FC7" w:rsidRDefault="001B1857" w:rsidP="00D9284E">
            <w:pPr>
              <w:jc w:val="both"/>
              <w:rPr>
                <w:rFonts w:eastAsia="Times New Roman"/>
              </w:rPr>
            </w:pPr>
            <w:r w:rsidRPr="005D3FC7">
              <w:rPr>
                <w:rFonts w:eastAsia="Times New Roman"/>
              </w:rPr>
              <w:t>К ответственности не привлекалась (судимости отсутствуют)</w:t>
            </w:r>
          </w:p>
        </w:tc>
      </w:tr>
      <w:tr w:rsidR="001B1857" w:rsidRPr="005D3FC7" w14:paraId="5E0C80DC" w14:textId="77777777" w:rsidTr="00D9284E">
        <w:tc>
          <w:tcPr>
            <w:tcW w:w="2934" w:type="pct"/>
            <w:gridSpan w:val="4"/>
            <w:tcMar>
              <w:top w:w="0" w:type="dxa"/>
              <w:bottom w:w="0" w:type="dxa"/>
            </w:tcMar>
          </w:tcPr>
          <w:p w14:paraId="563CCD84" w14:textId="77777777" w:rsidR="001B1857" w:rsidRPr="005D3FC7" w:rsidRDefault="001B1857" w:rsidP="00D9284E">
            <w:pPr>
              <w:jc w:val="both"/>
              <w:rPr>
                <w:rFonts w:eastAsia="Times New Roman"/>
              </w:rPr>
            </w:pPr>
            <w:r w:rsidRPr="005D3FC7">
              <w:rPr>
                <w:rFonts w:eastAsia="Times New Roman"/>
              </w:rPr>
              <w:t>сведения о занятии членом органа эмитента по контролю за его финансово-хозяйственной деятельностью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2066" w:type="pct"/>
            <w:gridSpan w:val="2"/>
            <w:tcMar>
              <w:top w:w="0" w:type="dxa"/>
              <w:bottom w:w="0" w:type="dxa"/>
            </w:tcMar>
            <w:vAlign w:val="center"/>
          </w:tcPr>
          <w:p w14:paraId="75A535C3" w14:textId="77777777" w:rsidR="001B1857" w:rsidRPr="005D3FC7" w:rsidRDefault="001B1857" w:rsidP="00D9284E">
            <w:pPr>
              <w:jc w:val="both"/>
              <w:rPr>
                <w:rFonts w:eastAsia="Times New Roman"/>
              </w:rPr>
            </w:pPr>
            <w:r w:rsidRPr="005D3FC7">
              <w:rPr>
                <w:rFonts w:eastAsia="Times New Roman"/>
              </w:rPr>
              <w:t>Указанные должности не занимала</w:t>
            </w:r>
          </w:p>
        </w:tc>
      </w:tr>
    </w:tbl>
    <w:p w14:paraId="4F9FCF15" w14:textId="21331FEA" w:rsidR="001214BC" w:rsidRPr="005D3FC7" w:rsidRDefault="001B1857" w:rsidP="001214BC">
      <w:pPr>
        <w:spacing w:before="120" w:after="120"/>
        <w:jc w:val="both"/>
        <w:rPr>
          <w:rFonts w:eastAsia="Times New Roman"/>
        </w:rPr>
      </w:pPr>
      <w:r w:rsidRPr="005D3FC7">
        <w:rPr>
          <w:rFonts w:eastAsia="Times New Roman"/>
        </w:rPr>
        <w:t xml:space="preserve"> </w:t>
      </w:r>
    </w:p>
    <w:tbl>
      <w:tblPr>
        <w:tblStyle w:val="a9"/>
        <w:tblW w:w="5000" w:type="pct"/>
        <w:tblLook w:val="04A0" w:firstRow="1" w:lastRow="0" w:firstColumn="1" w:lastColumn="0" w:noHBand="0" w:noVBand="1"/>
      </w:tblPr>
      <w:tblGrid>
        <w:gridCol w:w="1336"/>
        <w:gridCol w:w="1602"/>
        <w:gridCol w:w="131"/>
        <w:gridCol w:w="3207"/>
        <w:gridCol w:w="3069"/>
      </w:tblGrid>
      <w:tr w:rsidR="001214BC" w:rsidRPr="005D3FC7" w14:paraId="17211682" w14:textId="77777777" w:rsidTr="002462C8">
        <w:tc>
          <w:tcPr>
            <w:tcW w:w="1642" w:type="pct"/>
            <w:gridSpan w:val="3"/>
            <w:tcMar>
              <w:top w:w="0" w:type="dxa"/>
              <w:bottom w:w="0" w:type="dxa"/>
            </w:tcMar>
          </w:tcPr>
          <w:p w14:paraId="40D83F35" w14:textId="77777777" w:rsidR="001214BC" w:rsidRPr="005D3FC7" w:rsidRDefault="001214BC" w:rsidP="001214BC">
            <w:pPr>
              <w:pStyle w:val="ConsPlusNormal"/>
              <w:jc w:val="both"/>
              <w:rPr>
                <w:rFonts w:ascii="Times New Roman" w:hAnsi="Times New Roman" w:cs="Times New Roman"/>
                <w:b/>
                <w:sz w:val="20"/>
              </w:rPr>
            </w:pPr>
            <w:r w:rsidRPr="005D3FC7">
              <w:rPr>
                <w:rFonts w:ascii="Times New Roman" w:hAnsi="Times New Roman" w:cs="Times New Roman"/>
                <w:b/>
                <w:sz w:val="20"/>
              </w:rPr>
              <w:t>2. Фамилия, имя, отчество</w:t>
            </w:r>
          </w:p>
        </w:tc>
        <w:tc>
          <w:tcPr>
            <w:tcW w:w="3358" w:type="pct"/>
            <w:gridSpan w:val="2"/>
            <w:tcMar>
              <w:top w:w="0" w:type="dxa"/>
              <w:bottom w:w="0" w:type="dxa"/>
            </w:tcMar>
          </w:tcPr>
          <w:p w14:paraId="42FDA148" w14:textId="77777777" w:rsidR="001214BC" w:rsidRPr="005D3FC7" w:rsidRDefault="001214BC" w:rsidP="001214BC">
            <w:pPr>
              <w:jc w:val="both"/>
              <w:rPr>
                <w:b/>
              </w:rPr>
            </w:pPr>
            <w:r w:rsidRPr="005D3FC7">
              <w:rPr>
                <w:b/>
              </w:rPr>
              <w:t xml:space="preserve">Цыганов Олег Николаевич </w:t>
            </w:r>
          </w:p>
        </w:tc>
      </w:tr>
      <w:tr w:rsidR="001214BC" w:rsidRPr="005D3FC7" w14:paraId="040B3C46" w14:textId="77777777" w:rsidTr="002462C8">
        <w:tc>
          <w:tcPr>
            <w:tcW w:w="1642" w:type="pct"/>
            <w:gridSpan w:val="3"/>
            <w:tcMar>
              <w:top w:w="0" w:type="dxa"/>
              <w:bottom w:w="0" w:type="dxa"/>
            </w:tcMar>
          </w:tcPr>
          <w:p w14:paraId="6B693A69" w14:textId="77777777" w:rsidR="001214BC" w:rsidRPr="005D3FC7" w:rsidRDefault="001214BC" w:rsidP="001214BC">
            <w:pPr>
              <w:pStyle w:val="ConsPlusNormal"/>
              <w:jc w:val="both"/>
              <w:rPr>
                <w:rFonts w:ascii="Times New Roman" w:hAnsi="Times New Roman" w:cs="Times New Roman"/>
                <w:b/>
                <w:sz w:val="20"/>
              </w:rPr>
            </w:pPr>
            <w:r w:rsidRPr="005D3FC7">
              <w:rPr>
                <w:rFonts w:ascii="Times New Roman" w:hAnsi="Times New Roman" w:cs="Times New Roman"/>
                <w:b/>
                <w:sz w:val="20"/>
              </w:rPr>
              <w:t>Год рождения</w:t>
            </w:r>
          </w:p>
        </w:tc>
        <w:tc>
          <w:tcPr>
            <w:tcW w:w="3358" w:type="pct"/>
            <w:gridSpan w:val="2"/>
            <w:tcMar>
              <w:top w:w="0" w:type="dxa"/>
              <w:bottom w:w="0" w:type="dxa"/>
            </w:tcMar>
          </w:tcPr>
          <w:p w14:paraId="3EF2CF65" w14:textId="77777777" w:rsidR="001214BC" w:rsidRPr="005D3FC7" w:rsidRDefault="001214BC" w:rsidP="001214BC">
            <w:pPr>
              <w:jc w:val="both"/>
            </w:pPr>
            <w:r w:rsidRPr="005D3FC7">
              <w:t>1961 г.</w:t>
            </w:r>
          </w:p>
        </w:tc>
      </w:tr>
      <w:tr w:rsidR="001214BC" w:rsidRPr="005D3FC7" w14:paraId="654CABBA" w14:textId="77777777" w:rsidTr="00526028">
        <w:tc>
          <w:tcPr>
            <w:tcW w:w="1642" w:type="pct"/>
            <w:gridSpan w:val="3"/>
            <w:tcBorders>
              <w:bottom w:val="single" w:sz="4" w:space="0" w:color="auto"/>
            </w:tcBorders>
            <w:tcMar>
              <w:top w:w="0" w:type="dxa"/>
              <w:bottom w:w="0" w:type="dxa"/>
            </w:tcMar>
          </w:tcPr>
          <w:p w14:paraId="3E13F018" w14:textId="77777777" w:rsidR="001214BC" w:rsidRPr="005D3FC7" w:rsidRDefault="001214BC" w:rsidP="001214BC">
            <w:pPr>
              <w:pStyle w:val="ConsPlusNormal"/>
              <w:jc w:val="both"/>
              <w:rPr>
                <w:rFonts w:ascii="Times New Roman" w:hAnsi="Times New Roman" w:cs="Times New Roman"/>
                <w:b/>
                <w:sz w:val="20"/>
              </w:rPr>
            </w:pPr>
            <w:r w:rsidRPr="005D3FC7">
              <w:rPr>
                <w:rFonts w:ascii="Times New Roman" w:hAnsi="Times New Roman" w:cs="Times New Roman"/>
                <w:b/>
                <w:sz w:val="20"/>
              </w:rPr>
              <w:t>Сведения об образовании</w:t>
            </w:r>
          </w:p>
        </w:tc>
        <w:tc>
          <w:tcPr>
            <w:tcW w:w="3358" w:type="pct"/>
            <w:gridSpan w:val="2"/>
            <w:tcBorders>
              <w:bottom w:val="single" w:sz="4" w:space="0" w:color="auto"/>
            </w:tcBorders>
            <w:tcMar>
              <w:top w:w="0" w:type="dxa"/>
              <w:bottom w:w="0" w:type="dxa"/>
            </w:tcMar>
          </w:tcPr>
          <w:p w14:paraId="1DEE9812" w14:textId="77777777" w:rsidR="001214BC" w:rsidRPr="005D3FC7" w:rsidRDefault="001214BC" w:rsidP="001214BC">
            <w:pPr>
              <w:jc w:val="both"/>
            </w:pPr>
            <w:r w:rsidRPr="005D3FC7">
              <w:t>Высшее, Санкт-Петербургский государственный университет 2000 г., Ленинградский электротехнический институт им. В.И. Ульянова (Ленина) 1984 г.</w:t>
            </w:r>
          </w:p>
        </w:tc>
      </w:tr>
      <w:tr w:rsidR="001214BC" w:rsidRPr="005D3FC7" w14:paraId="3CF74402" w14:textId="77777777" w:rsidTr="00526028">
        <w:tc>
          <w:tcPr>
            <w:tcW w:w="5000" w:type="pct"/>
            <w:gridSpan w:val="5"/>
            <w:tcBorders>
              <w:left w:val="single" w:sz="4" w:space="0" w:color="auto"/>
              <w:right w:val="single" w:sz="4" w:space="0" w:color="auto"/>
            </w:tcBorders>
            <w:tcMar>
              <w:top w:w="0" w:type="dxa"/>
              <w:bottom w:w="0" w:type="dxa"/>
            </w:tcMar>
          </w:tcPr>
          <w:p w14:paraId="4964D975" w14:textId="77777777" w:rsidR="001214BC" w:rsidRPr="005D3FC7" w:rsidRDefault="001214BC" w:rsidP="001214BC">
            <w:pPr>
              <w:pStyle w:val="ConsPlusNormal"/>
              <w:jc w:val="both"/>
              <w:rPr>
                <w:rFonts w:ascii="Times New Roman" w:hAnsi="Times New Roman" w:cs="Times New Roman"/>
                <w:b/>
                <w:sz w:val="20"/>
              </w:rPr>
            </w:pPr>
            <w:r w:rsidRPr="005D3FC7">
              <w:rPr>
                <w:rFonts w:ascii="Times New Roman" w:hAnsi="Times New Roman" w:cs="Times New Roman"/>
                <w:b/>
                <w:sz w:val="20"/>
              </w:rPr>
              <w:t xml:space="preserve">все должности, занимаемые членом органа эмитента по контролю за его финансово-хозяйственной деятельностью в эмитенте и других организациях за последние пять лет и в настоящее время в </w:t>
            </w:r>
            <w:r w:rsidRPr="005D3FC7">
              <w:rPr>
                <w:rFonts w:ascii="Times New Roman" w:hAnsi="Times New Roman" w:cs="Times New Roman"/>
                <w:b/>
                <w:sz w:val="20"/>
              </w:rPr>
              <w:lastRenderedPageBreak/>
              <w:t>хронологическом порядке, в том числе по совместительству:</w:t>
            </w:r>
          </w:p>
        </w:tc>
      </w:tr>
      <w:tr w:rsidR="001214BC" w:rsidRPr="005D3FC7" w14:paraId="14A0D2A5" w14:textId="77777777" w:rsidTr="00C53BCA">
        <w:tc>
          <w:tcPr>
            <w:tcW w:w="1572" w:type="pct"/>
            <w:gridSpan w:val="2"/>
            <w:tcMar>
              <w:top w:w="0" w:type="dxa"/>
              <w:bottom w:w="0" w:type="dxa"/>
            </w:tcMar>
            <w:vAlign w:val="center"/>
          </w:tcPr>
          <w:p w14:paraId="74F8C6C8" w14:textId="77777777" w:rsidR="001214BC" w:rsidRPr="005D3FC7" w:rsidRDefault="001214BC" w:rsidP="001214BC">
            <w:pPr>
              <w:jc w:val="both"/>
              <w:rPr>
                <w:b/>
              </w:rPr>
            </w:pPr>
            <w:r w:rsidRPr="005D3FC7">
              <w:rPr>
                <w:b/>
              </w:rPr>
              <w:lastRenderedPageBreak/>
              <w:t>Период</w:t>
            </w:r>
          </w:p>
        </w:tc>
        <w:tc>
          <w:tcPr>
            <w:tcW w:w="1786" w:type="pct"/>
            <w:gridSpan w:val="2"/>
            <w:tcMar>
              <w:top w:w="0" w:type="dxa"/>
              <w:bottom w:w="0" w:type="dxa"/>
            </w:tcMar>
            <w:vAlign w:val="center"/>
          </w:tcPr>
          <w:p w14:paraId="06EEE07E" w14:textId="77777777" w:rsidR="001214BC" w:rsidRPr="005D3FC7" w:rsidRDefault="001214BC" w:rsidP="001214BC">
            <w:pPr>
              <w:jc w:val="both"/>
              <w:rPr>
                <w:b/>
              </w:rPr>
            </w:pPr>
            <w:r w:rsidRPr="005D3FC7">
              <w:rPr>
                <w:b/>
              </w:rPr>
              <w:t>Полное или сокращенное фирменное наименование организации</w:t>
            </w:r>
          </w:p>
        </w:tc>
        <w:tc>
          <w:tcPr>
            <w:tcW w:w="1642" w:type="pct"/>
            <w:tcMar>
              <w:top w:w="0" w:type="dxa"/>
              <w:bottom w:w="0" w:type="dxa"/>
            </w:tcMar>
            <w:vAlign w:val="center"/>
          </w:tcPr>
          <w:p w14:paraId="152702BD" w14:textId="77777777" w:rsidR="001214BC" w:rsidRPr="005D3FC7" w:rsidRDefault="001214BC" w:rsidP="001214BC">
            <w:pPr>
              <w:jc w:val="both"/>
              <w:rPr>
                <w:b/>
              </w:rPr>
            </w:pPr>
            <w:r w:rsidRPr="005D3FC7">
              <w:rPr>
                <w:b/>
              </w:rPr>
              <w:t>Наименование должности</w:t>
            </w:r>
          </w:p>
        </w:tc>
      </w:tr>
      <w:tr w:rsidR="001214BC" w:rsidRPr="005D3FC7" w14:paraId="58BC174D" w14:textId="77777777" w:rsidTr="002462C8">
        <w:tc>
          <w:tcPr>
            <w:tcW w:w="715" w:type="pct"/>
            <w:tcMar>
              <w:top w:w="0" w:type="dxa"/>
              <w:bottom w:w="0" w:type="dxa"/>
            </w:tcMar>
          </w:tcPr>
          <w:p w14:paraId="78BDD071" w14:textId="77777777" w:rsidR="001214BC" w:rsidRPr="005D3FC7" w:rsidRDefault="001214BC" w:rsidP="001214BC">
            <w:pPr>
              <w:jc w:val="both"/>
            </w:pPr>
            <w:r w:rsidRPr="005D3FC7">
              <w:t>01.10.1996</w:t>
            </w:r>
          </w:p>
        </w:tc>
        <w:tc>
          <w:tcPr>
            <w:tcW w:w="857" w:type="pct"/>
            <w:tcMar>
              <w:top w:w="0" w:type="dxa"/>
              <w:bottom w:w="0" w:type="dxa"/>
            </w:tcMar>
          </w:tcPr>
          <w:p w14:paraId="24F26A5A" w14:textId="4515B9F0" w:rsidR="001214BC" w:rsidRPr="005D3FC7" w:rsidRDefault="00DB1A85" w:rsidP="001214BC">
            <w:pPr>
              <w:jc w:val="both"/>
            </w:pPr>
            <w:r w:rsidRPr="005D3FC7">
              <w:t>Наст. время</w:t>
            </w:r>
          </w:p>
        </w:tc>
        <w:tc>
          <w:tcPr>
            <w:tcW w:w="1786" w:type="pct"/>
            <w:gridSpan w:val="2"/>
            <w:tcMar>
              <w:top w:w="0" w:type="dxa"/>
              <w:bottom w:w="0" w:type="dxa"/>
            </w:tcMar>
          </w:tcPr>
          <w:p w14:paraId="02E6B65F" w14:textId="77777777" w:rsidR="001214BC" w:rsidRPr="005D3FC7" w:rsidRDefault="001214BC" w:rsidP="001214BC">
            <w:pPr>
              <w:jc w:val="both"/>
            </w:pPr>
            <w:r w:rsidRPr="005D3FC7">
              <w:t>ОАО «АБЗ-1»</w:t>
            </w:r>
          </w:p>
        </w:tc>
        <w:tc>
          <w:tcPr>
            <w:tcW w:w="1642" w:type="pct"/>
            <w:tcMar>
              <w:top w:w="0" w:type="dxa"/>
              <w:bottom w:w="0" w:type="dxa"/>
            </w:tcMar>
          </w:tcPr>
          <w:p w14:paraId="67EF0C69" w14:textId="77777777" w:rsidR="001214BC" w:rsidRPr="005D3FC7" w:rsidRDefault="001214BC" w:rsidP="001214BC">
            <w:pPr>
              <w:jc w:val="both"/>
            </w:pPr>
            <w:r w:rsidRPr="005D3FC7">
              <w:t xml:space="preserve">Заместитель главного бухгалтера </w:t>
            </w:r>
          </w:p>
        </w:tc>
      </w:tr>
      <w:tr w:rsidR="001214BC" w:rsidRPr="005D3FC7" w14:paraId="482878FE" w14:textId="77777777" w:rsidTr="002462C8">
        <w:tc>
          <w:tcPr>
            <w:tcW w:w="715" w:type="pct"/>
            <w:tcMar>
              <w:top w:w="0" w:type="dxa"/>
              <w:bottom w:w="0" w:type="dxa"/>
            </w:tcMar>
          </w:tcPr>
          <w:p w14:paraId="42D6B8D1" w14:textId="77777777" w:rsidR="001214BC" w:rsidRPr="005D3FC7" w:rsidRDefault="001214BC" w:rsidP="001214BC">
            <w:pPr>
              <w:jc w:val="both"/>
            </w:pPr>
            <w:r w:rsidRPr="005D3FC7">
              <w:t>31.05.2002</w:t>
            </w:r>
          </w:p>
        </w:tc>
        <w:tc>
          <w:tcPr>
            <w:tcW w:w="857" w:type="pct"/>
            <w:tcMar>
              <w:top w:w="0" w:type="dxa"/>
              <w:bottom w:w="0" w:type="dxa"/>
            </w:tcMar>
          </w:tcPr>
          <w:p w14:paraId="427D0D95" w14:textId="77777777" w:rsidR="001214BC" w:rsidRPr="005D3FC7" w:rsidRDefault="001214BC" w:rsidP="001214BC">
            <w:pPr>
              <w:jc w:val="both"/>
            </w:pPr>
            <w:r w:rsidRPr="005D3FC7">
              <w:t>Наст. время</w:t>
            </w:r>
          </w:p>
        </w:tc>
        <w:tc>
          <w:tcPr>
            <w:tcW w:w="1786" w:type="pct"/>
            <w:gridSpan w:val="2"/>
            <w:tcMar>
              <w:top w:w="0" w:type="dxa"/>
              <w:bottom w:w="0" w:type="dxa"/>
            </w:tcMar>
          </w:tcPr>
          <w:p w14:paraId="527ED6EF" w14:textId="77777777" w:rsidR="001214BC" w:rsidRPr="005D3FC7" w:rsidRDefault="001214BC" w:rsidP="001214BC">
            <w:pPr>
              <w:jc w:val="both"/>
            </w:pPr>
            <w:r w:rsidRPr="005D3FC7">
              <w:t>ОАО «АБЗ-1»</w:t>
            </w:r>
          </w:p>
        </w:tc>
        <w:tc>
          <w:tcPr>
            <w:tcW w:w="1642" w:type="pct"/>
            <w:tcMar>
              <w:top w:w="0" w:type="dxa"/>
              <w:bottom w:w="0" w:type="dxa"/>
            </w:tcMar>
          </w:tcPr>
          <w:p w14:paraId="67086570" w14:textId="77777777" w:rsidR="001214BC" w:rsidRPr="005D3FC7" w:rsidRDefault="001214BC" w:rsidP="001214BC">
            <w:pPr>
              <w:jc w:val="both"/>
            </w:pPr>
            <w:r w:rsidRPr="005D3FC7">
              <w:t>Член Ревизионной комиссии</w:t>
            </w:r>
          </w:p>
        </w:tc>
      </w:tr>
      <w:tr w:rsidR="001214BC" w:rsidRPr="005D3FC7" w14:paraId="5D89FA9E" w14:textId="77777777" w:rsidTr="00C53BCA">
        <w:tc>
          <w:tcPr>
            <w:tcW w:w="3358" w:type="pct"/>
            <w:gridSpan w:val="4"/>
            <w:tcMar>
              <w:top w:w="0" w:type="dxa"/>
              <w:bottom w:w="0" w:type="dxa"/>
            </w:tcMar>
          </w:tcPr>
          <w:p w14:paraId="53B6730D"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доля участия члена органа эмитента по контролю за его финансово-хозяйственной деятельностью в уставном капитале эмитента, являющегося коммерческой организацией</w:t>
            </w:r>
          </w:p>
        </w:tc>
        <w:tc>
          <w:tcPr>
            <w:tcW w:w="1642" w:type="pct"/>
            <w:tcMar>
              <w:top w:w="0" w:type="dxa"/>
              <w:bottom w:w="0" w:type="dxa"/>
            </w:tcMar>
            <w:vAlign w:val="center"/>
          </w:tcPr>
          <w:p w14:paraId="19689E34" w14:textId="77777777" w:rsidR="001214BC" w:rsidRPr="005D3FC7" w:rsidRDefault="001214BC" w:rsidP="001214BC">
            <w:pPr>
              <w:jc w:val="both"/>
            </w:pPr>
            <w:r w:rsidRPr="005D3FC7">
              <w:t>0,03 %</w:t>
            </w:r>
          </w:p>
        </w:tc>
      </w:tr>
      <w:tr w:rsidR="001214BC" w:rsidRPr="005D3FC7" w14:paraId="594B2DA8" w14:textId="77777777" w:rsidTr="00C53BCA">
        <w:tc>
          <w:tcPr>
            <w:tcW w:w="3358" w:type="pct"/>
            <w:gridSpan w:val="4"/>
            <w:tcMar>
              <w:top w:w="0" w:type="dxa"/>
              <w:bottom w:w="0" w:type="dxa"/>
            </w:tcMar>
          </w:tcPr>
          <w:p w14:paraId="1160756A"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доля принадлежащих указанному лицу обыкновенных акций эмитента</w:t>
            </w:r>
          </w:p>
        </w:tc>
        <w:tc>
          <w:tcPr>
            <w:tcW w:w="1642" w:type="pct"/>
            <w:tcMar>
              <w:top w:w="0" w:type="dxa"/>
              <w:bottom w:w="0" w:type="dxa"/>
            </w:tcMar>
            <w:vAlign w:val="center"/>
          </w:tcPr>
          <w:p w14:paraId="3C851A35" w14:textId="77777777" w:rsidR="001214BC" w:rsidRPr="005D3FC7" w:rsidRDefault="001214BC" w:rsidP="001214BC">
            <w:pPr>
              <w:jc w:val="both"/>
            </w:pPr>
            <w:r w:rsidRPr="005D3FC7">
              <w:t>0,03 %</w:t>
            </w:r>
          </w:p>
        </w:tc>
      </w:tr>
      <w:tr w:rsidR="001214BC" w:rsidRPr="005D3FC7" w14:paraId="2FBFA34D" w14:textId="77777777" w:rsidTr="00C53BCA">
        <w:tc>
          <w:tcPr>
            <w:tcW w:w="3358" w:type="pct"/>
            <w:gridSpan w:val="4"/>
            <w:tcMar>
              <w:top w:w="0" w:type="dxa"/>
              <w:bottom w:w="0" w:type="dxa"/>
            </w:tcMar>
          </w:tcPr>
          <w:p w14:paraId="34236E08"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1642" w:type="pct"/>
            <w:tcMar>
              <w:top w:w="0" w:type="dxa"/>
              <w:bottom w:w="0" w:type="dxa"/>
            </w:tcMar>
            <w:vAlign w:val="center"/>
          </w:tcPr>
          <w:p w14:paraId="4E41073E"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1214BC" w:rsidRPr="005D3FC7" w14:paraId="5894DFC5" w14:textId="77777777" w:rsidTr="00C53BCA">
        <w:tc>
          <w:tcPr>
            <w:tcW w:w="3358" w:type="pct"/>
            <w:gridSpan w:val="4"/>
            <w:tcMar>
              <w:top w:w="0" w:type="dxa"/>
              <w:bottom w:w="0" w:type="dxa"/>
            </w:tcMar>
          </w:tcPr>
          <w:p w14:paraId="65E88947"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доли участия члена органа эмитента по контролю за его финансово-хозяйственной деятельностью в уставном капитале дочерних и зависимых обществ эмитента</w:t>
            </w:r>
          </w:p>
        </w:tc>
        <w:tc>
          <w:tcPr>
            <w:tcW w:w="1642" w:type="pct"/>
            <w:tcMar>
              <w:top w:w="0" w:type="dxa"/>
              <w:bottom w:w="0" w:type="dxa"/>
            </w:tcMar>
            <w:vAlign w:val="center"/>
          </w:tcPr>
          <w:p w14:paraId="24E74D80"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1214BC" w:rsidRPr="005D3FC7" w14:paraId="634ADF75" w14:textId="77777777" w:rsidTr="00C53BCA">
        <w:tc>
          <w:tcPr>
            <w:tcW w:w="3358" w:type="pct"/>
            <w:gridSpan w:val="4"/>
            <w:tcMar>
              <w:top w:w="0" w:type="dxa"/>
              <w:bottom w:w="0" w:type="dxa"/>
            </w:tcMar>
          </w:tcPr>
          <w:p w14:paraId="62597237"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доли, принадлежащих указанному лицу обыкновенных акций дочернего или зависимого общества эмитента</w:t>
            </w:r>
          </w:p>
        </w:tc>
        <w:tc>
          <w:tcPr>
            <w:tcW w:w="1642" w:type="pct"/>
            <w:tcMar>
              <w:top w:w="0" w:type="dxa"/>
              <w:bottom w:w="0" w:type="dxa"/>
            </w:tcMar>
            <w:vAlign w:val="center"/>
          </w:tcPr>
          <w:p w14:paraId="1C7F862B"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1214BC" w:rsidRPr="005D3FC7" w14:paraId="0559948C" w14:textId="77777777" w:rsidTr="00C53BCA">
        <w:tc>
          <w:tcPr>
            <w:tcW w:w="3358" w:type="pct"/>
            <w:gridSpan w:val="4"/>
            <w:tcMar>
              <w:top w:w="0" w:type="dxa"/>
              <w:bottom w:w="0" w:type="dxa"/>
            </w:tcMar>
          </w:tcPr>
          <w:p w14:paraId="4A6B826A"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1642" w:type="pct"/>
            <w:tcMar>
              <w:top w:w="0" w:type="dxa"/>
              <w:bottom w:w="0" w:type="dxa"/>
            </w:tcMar>
            <w:vAlign w:val="center"/>
          </w:tcPr>
          <w:p w14:paraId="19770077"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1214BC" w:rsidRPr="005D3FC7" w14:paraId="1602CF2D" w14:textId="77777777" w:rsidTr="00C53BCA">
        <w:tc>
          <w:tcPr>
            <w:tcW w:w="3358" w:type="pct"/>
            <w:gridSpan w:val="4"/>
            <w:tcMar>
              <w:top w:w="0" w:type="dxa"/>
              <w:bottom w:w="0" w:type="dxa"/>
            </w:tcMar>
          </w:tcPr>
          <w:p w14:paraId="58A484FE"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характер любых родственных связей между членом органа эмитента по контролю за его финансово-хозяйственной деятельностью и иными членами органов эмитента по контролю за его финансово-хозяйственной деятельностью,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p>
        </w:tc>
        <w:tc>
          <w:tcPr>
            <w:tcW w:w="1642" w:type="pct"/>
            <w:tcMar>
              <w:top w:w="0" w:type="dxa"/>
              <w:bottom w:w="0" w:type="dxa"/>
            </w:tcMar>
            <w:vAlign w:val="center"/>
          </w:tcPr>
          <w:p w14:paraId="3A8EDEB6"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Родственные связи с указанными лицами отсутствуют</w:t>
            </w:r>
          </w:p>
        </w:tc>
      </w:tr>
      <w:tr w:rsidR="001214BC" w:rsidRPr="005D3FC7" w14:paraId="297C0A54" w14:textId="77777777" w:rsidTr="00C53BCA">
        <w:tc>
          <w:tcPr>
            <w:tcW w:w="3358" w:type="pct"/>
            <w:gridSpan w:val="4"/>
            <w:tcMar>
              <w:top w:w="0" w:type="dxa"/>
              <w:bottom w:w="0" w:type="dxa"/>
            </w:tcMar>
          </w:tcPr>
          <w:p w14:paraId="04D2A9C6"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сведения о привлечении члена органа эмитента по контролю за его финансово-хозяйственной деятельностью к административной ответственности за правонарушения в области финансов, налогов и сборов, рынка ценных бумаг и (или) уголовной ответственности (о наличии судимости) за преступления в сфере экономики или за преступления против государственной власти</w:t>
            </w:r>
          </w:p>
        </w:tc>
        <w:tc>
          <w:tcPr>
            <w:tcW w:w="1642" w:type="pct"/>
            <w:tcMar>
              <w:top w:w="0" w:type="dxa"/>
              <w:bottom w:w="0" w:type="dxa"/>
            </w:tcMar>
            <w:vAlign w:val="center"/>
          </w:tcPr>
          <w:p w14:paraId="20C7BBCA"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К ответственности не привлекался (судимости отсутствуют)</w:t>
            </w:r>
          </w:p>
        </w:tc>
      </w:tr>
      <w:tr w:rsidR="001214BC" w:rsidRPr="005D3FC7" w14:paraId="4A30C02B" w14:textId="77777777" w:rsidTr="00C53BCA">
        <w:tc>
          <w:tcPr>
            <w:tcW w:w="3358" w:type="pct"/>
            <w:gridSpan w:val="4"/>
            <w:tcMar>
              <w:top w:w="0" w:type="dxa"/>
              <w:bottom w:w="0" w:type="dxa"/>
            </w:tcMar>
          </w:tcPr>
          <w:p w14:paraId="16A4F91B"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сведения о занятии членом органа эмитента по контролю за его финансово-хозяйственной деятельностью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1642" w:type="pct"/>
            <w:tcMar>
              <w:top w:w="0" w:type="dxa"/>
              <w:bottom w:w="0" w:type="dxa"/>
            </w:tcMar>
            <w:vAlign w:val="center"/>
          </w:tcPr>
          <w:p w14:paraId="51F54A50"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Указанные должности не занимал</w:t>
            </w:r>
          </w:p>
        </w:tc>
      </w:tr>
    </w:tbl>
    <w:p w14:paraId="4B491B0B" w14:textId="77777777" w:rsidR="001214BC" w:rsidRPr="005D3FC7" w:rsidRDefault="001214BC" w:rsidP="001214BC">
      <w:pPr>
        <w:spacing w:before="120" w:after="120"/>
        <w:jc w:val="both"/>
        <w:rPr>
          <w:rFonts w:eastAsia="Times New Roman"/>
        </w:rPr>
      </w:pPr>
    </w:p>
    <w:tbl>
      <w:tblPr>
        <w:tblStyle w:val="a9"/>
        <w:tblW w:w="5000" w:type="pct"/>
        <w:tblLook w:val="04A0" w:firstRow="1" w:lastRow="0" w:firstColumn="1" w:lastColumn="0" w:noHBand="0" w:noVBand="1"/>
      </w:tblPr>
      <w:tblGrid>
        <w:gridCol w:w="1336"/>
        <w:gridCol w:w="1602"/>
        <w:gridCol w:w="131"/>
        <w:gridCol w:w="3213"/>
        <w:gridCol w:w="3063"/>
      </w:tblGrid>
      <w:tr w:rsidR="001214BC" w:rsidRPr="005D3FC7" w14:paraId="07D1CF16" w14:textId="77777777" w:rsidTr="000C6B34">
        <w:tc>
          <w:tcPr>
            <w:tcW w:w="1642" w:type="pct"/>
            <w:gridSpan w:val="3"/>
            <w:tcBorders>
              <w:top w:val="single" w:sz="4" w:space="0" w:color="auto"/>
              <w:left w:val="single" w:sz="4" w:space="0" w:color="auto"/>
              <w:bottom w:val="single" w:sz="4" w:space="0" w:color="auto"/>
              <w:right w:val="single" w:sz="4" w:space="0" w:color="auto"/>
            </w:tcBorders>
            <w:tcMar>
              <w:top w:w="0" w:type="dxa"/>
              <w:bottom w:w="0" w:type="dxa"/>
            </w:tcMar>
          </w:tcPr>
          <w:p w14:paraId="4E9F64A4" w14:textId="77777777" w:rsidR="001214BC" w:rsidRPr="005D3FC7" w:rsidRDefault="001214BC" w:rsidP="001214BC">
            <w:pPr>
              <w:pStyle w:val="ConsPlusNormal"/>
              <w:jc w:val="both"/>
              <w:rPr>
                <w:rFonts w:ascii="Times New Roman" w:hAnsi="Times New Roman" w:cs="Times New Roman"/>
                <w:b/>
                <w:sz w:val="20"/>
              </w:rPr>
            </w:pPr>
            <w:r w:rsidRPr="005D3FC7">
              <w:rPr>
                <w:rFonts w:ascii="Times New Roman" w:hAnsi="Times New Roman" w:cs="Times New Roman"/>
                <w:b/>
                <w:sz w:val="20"/>
              </w:rPr>
              <w:t>3. Фамилия, имя, отчество</w:t>
            </w:r>
          </w:p>
        </w:tc>
        <w:tc>
          <w:tcPr>
            <w:tcW w:w="3358" w:type="pct"/>
            <w:gridSpan w:val="2"/>
            <w:tcBorders>
              <w:top w:val="single" w:sz="4" w:space="0" w:color="auto"/>
              <w:left w:val="single" w:sz="4" w:space="0" w:color="auto"/>
              <w:bottom w:val="single" w:sz="4" w:space="0" w:color="auto"/>
              <w:right w:val="single" w:sz="4" w:space="0" w:color="auto"/>
            </w:tcBorders>
            <w:tcMar>
              <w:top w:w="0" w:type="dxa"/>
              <w:bottom w:w="0" w:type="dxa"/>
            </w:tcMar>
          </w:tcPr>
          <w:p w14:paraId="53E4B3C8" w14:textId="1DE87A61" w:rsidR="001214BC" w:rsidRPr="005D3FC7" w:rsidRDefault="00526028" w:rsidP="001214BC">
            <w:pPr>
              <w:jc w:val="both"/>
              <w:rPr>
                <w:b/>
              </w:rPr>
            </w:pPr>
            <w:r w:rsidRPr="005D3FC7">
              <w:rPr>
                <w:b/>
              </w:rPr>
              <w:t xml:space="preserve">Констанчук Анастасия Викторовна </w:t>
            </w:r>
          </w:p>
        </w:tc>
      </w:tr>
      <w:tr w:rsidR="001B1857" w:rsidRPr="005D3FC7" w14:paraId="5C6F26E5" w14:textId="77777777" w:rsidTr="000C6B34">
        <w:tc>
          <w:tcPr>
            <w:tcW w:w="1642" w:type="pct"/>
            <w:gridSpan w:val="3"/>
            <w:tcBorders>
              <w:top w:val="single" w:sz="4" w:space="0" w:color="auto"/>
              <w:left w:val="single" w:sz="4" w:space="0" w:color="auto"/>
              <w:bottom w:val="single" w:sz="4" w:space="0" w:color="auto"/>
              <w:right w:val="single" w:sz="4" w:space="0" w:color="auto"/>
            </w:tcBorders>
            <w:tcMar>
              <w:top w:w="0" w:type="dxa"/>
              <w:bottom w:w="0" w:type="dxa"/>
            </w:tcMar>
          </w:tcPr>
          <w:p w14:paraId="170220CA" w14:textId="77777777" w:rsidR="001B1857" w:rsidRPr="005D3FC7" w:rsidRDefault="001B1857" w:rsidP="001B1857">
            <w:pPr>
              <w:pStyle w:val="ConsPlusNormal"/>
              <w:jc w:val="both"/>
              <w:rPr>
                <w:rFonts w:ascii="Times New Roman" w:hAnsi="Times New Roman" w:cs="Times New Roman"/>
                <w:b/>
                <w:sz w:val="20"/>
              </w:rPr>
            </w:pPr>
            <w:r w:rsidRPr="005D3FC7">
              <w:rPr>
                <w:rFonts w:ascii="Times New Roman" w:hAnsi="Times New Roman" w:cs="Times New Roman"/>
                <w:b/>
                <w:sz w:val="20"/>
              </w:rPr>
              <w:t>Год рождения</w:t>
            </w:r>
          </w:p>
        </w:tc>
        <w:tc>
          <w:tcPr>
            <w:tcW w:w="3358"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47B095C9" w14:textId="614EFEE7" w:rsidR="001B1857" w:rsidRPr="005D3FC7" w:rsidRDefault="001B1857" w:rsidP="001B1857">
            <w:pPr>
              <w:jc w:val="both"/>
            </w:pPr>
            <w:r w:rsidRPr="005D3FC7">
              <w:t>1993</w:t>
            </w:r>
          </w:p>
        </w:tc>
      </w:tr>
      <w:tr w:rsidR="001B1857" w:rsidRPr="005D3FC7" w14:paraId="4EBF202E" w14:textId="77777777" w:rsidTr="000C6B34">
        <w:tc>
          <w:tcPr>
            <w:tcW w:w="1642" w:type="pct"/>
            <w:gridSpan w:val="3"/>
            <w:tcBorders>
              <w:top w:val="single" w:sz="4" w:space="0" w:color="auto"/>
              <w:left w:val="single" w:sz="4" w:space="0" w:color="auto"/>
              <w:bottom w:val="single" w:sz="4" w:space="0" w:color="auto"/>
              <w:right w:val="single" w:sz="4" w:space="0" w:color="auto"/>
            </w:tcBorders>
            <w:tcMar>
              <w:top w:w="0" w:type="dxa"/>
              <w:bottom w:w="0" w:type="dxa"/>
            </w:tcMar>
          </w:tcPr>
          <w:p w14:paraId="2F340818" w14:textId="77777777" w:rsidR="001B1857" w:rsidRPr="005D3FC7" w:rsidRDefault="001B1857" w:rsidP="001B1857">
            <w:pPr>
              <w:pStyle w:val="ConsPlusNormal"/>
              <w:jc w:val="both"/>
              <w:rPr>
                <w:rFonts w:ascii="Times New Roman" w:hAnsi="Times New Roman" w:cs="Times New Roman"/>
                <w:b/>
                <w:sz w:val="20"/>
              </w:rPr>
            </w:pPr>
            <w:r w:rsidRPr="005D3FC7">
              <w:rPr>
                <w:rFonts w:ascii="Times New Roman" w:hAnsi="Times New Roman" w:cs="Times New Roman"/>
                <w:b/>
                <w:sz w:val="20"/>
              </w:rPr>
              <w:t>Сведения об образовании</w:t>
            </w:r>
          </w:p>
        </w:tc>
        <w:tc>
          <w:tcPr>
            <w:tcW w:w="3358"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7A273F95" w14:textId="2E95C7F3" w:rsidR="001B1857" w:rsidRPr="005D3FC7" w:rsidRDefault="001B1857" w:rsidP="001B1857">
            <w:pPr>
              <w:jc w:val="both"/>
            </w:pPr>
            <w:r w:rsidRPr="005D3FC7">
              <w:t>Высшее образование, ФГОУ ВПО "Санкт-Петербургский государственный университет", экономист</w:t>
            </w:r>
          </w:p>
        </w:tc>
      </w:tr>
      <w:tr w:rsidR="001214BC" w:rsidRPr="005D3FC7" w14:paraId="2C43AF24" w14:textId="77777777" w:rsidTr="000C6B34">
        <w:tc>
          <w:tcPr>
            <w:tcW w:w="5000" w:type="pct"/>
            <w:gridSpan w:val="5"/>
            <w:tcBorders>
              <w:top w:val="single" w:sz="4" w:space="0" w:color="auto"/>
              <w:left w:val="single" w:sz="4" w:space="0" w:color="auto"/>
              <w:bottom w:val="single" w:sz="4" w:space="0" w:color="auto"/>
              <w:right w:val="single" w:sz="4" w:space="0" w:color="auto"/>
            </w:tcBorders>
            <w:tcMar>
              <w:top w:w="0" w:type="dxa"/>
              <w:bottom w:w="0" w:type="dxa"/>
            </w:tcMar>
          </w:tcPr>
          <w:p w14:paraId="154251AA" w14:textId="77777777" w:rsidR="001214BC" w:rsidRPr="005D3FC7" w:rsidRDefault="001214BC" w:rsidP="001214BC">
            <w:pPr>
              <w:pStyle w:val="ConsPlusNormal"/>
              <w:jc w:val="both"/>
              <w:rPr>
                <w:rFonts w:ascii="Times New Roman" w:hAnsi="Times New Roman" w:cs="Times New Roman"/>
                <w:b/>
                <w:sz w:val="20"/>
              </w:rPr>
            </w:pPr>
            <w:r w:rsidRPr="005D3FC7">
              <w:rPr>
                <w:rFonts w:ascii="Times New Roman" w:hAnsi="Times New Roman" w:cs="Times New Roman"/>
                <w:b/>
                <w:sz w:val="20"/>
              </w:rPr>
              <w:t>все должности, занимаемые членом органа эмитента по контролю за его финансово-хозяйственной деятельностью в эмитенте и других организациях за последние пять лет и в настоящее время в хронологическом порядке, в том числе по совместительству:</w:t>
            </w:r>
          </w:p>
        </w:tc>
      </w:tr>
      <w:tr w:rsidR="001214BC" w:rsidRPr="005D3FC7" w14:paraId="355E15B5" w14:textId="77777777" w:rsidTr="000C6B34">
        <w:tc>
          <w:tcPr>
            <w:tcW w:w="1572"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14:paraId="3BA2BD63" w14:textId="77777777" w:rsidR="001214BC" w:rsidRPr="005D3FC7" w:rsidRDefault="001214BC" w:rsidP="001214BC">
            <w:pPr>
              <w:jc w:val="both"/>
              <w:rPr>
                <w:b/>
              </w:rPr>
            </w:pPr>
            <w:r w:rsidRPr="005D3FC7">
              <w:rPr>
                <w:b/>
              </w:rPr>
              <w:t>Период</w:t>
            </w:r>
          </w:p>
        </w:tc>
        <w:tc>
          <w:tcPr>
            <w:tcW w:w="1789"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14:paraId="6D48597A" w14:textId="77777777" w:rsidR="001214BC" w:rsidRPr="005D3FC7" w:rsidRDefault="001214BC" w:rsidP="001214BC">
            <w:pPr>
              <w:jc w:val="both"/>
              <w:rPr>
                <w:b/>
              </w:rPr>
            </w:pPr>
            <w:r w:rsidRPr="005D3FC7">
              <w:rPr>
                <w:b/>
              </w:rPr>
              <w:t>Полное или сокращенное фирменное наименование организации</w:t>
            </w:r>
          </w:p>
        </w:tc>
        <w:tc>
          <w:tcPr>
            <w:tcW w:w="1639"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14:paraId="0B9D8759" w14:textId="77777777" w:rsidR="001214BC" w:rsidRPr="005D3FC7" w:rsidRDefault="001214BC" w:rsidP="001214BC">
            <w:pPr>
              <w:jc w:val="both"/>
              <w:rPr>
                <w:b/>
              </w:rPr>
            </w:pPr>
            <w:r w:rsidRPr="005D3FC7">
              <w:rPr>
                <w:b/>
              </w:rPr>
              <w:t>Наименование должности</w:t>
            </w:r>
          </w:p>
        </w:tc>
      </w:tr>
      <w:tr w:rsidR="001B1857" w:rsidRPr="005D3FC7" w14:paraId="6383A947" w14:textId="77777777" w:rsidTr="000C6B34">
        <w:tc>
          <w:tcPr>
            <w:tcW w:w="71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75739951" w14:textId="247177FA" w:rsidR="001B1857" w:rsidRPr="005D3FC7" w:rsidRDefault="001B1857" w:rsidP="001B1857">
            <w:pPr>
              <w:jc w:val="both"/>
            </w:pPr>
            <w:r w:rsidRPr="005D3FC7">
              <w:t>01.10.2014</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6ECDAD16" w14:textId="30146958" w:rsidR="001B1857" w:rsidRPr="005D3FC7" w:rsidRDefault="001B1857" w:rsidP="001B1857">
            <w:pPr>
              <w:jc w:val="both"/>
            </w:pPr>
            <w:r w:rsidRPr="005D3FC7">
              <w:t>07.07.2020</w:t>
            </w:r>
          </w:p>
        </w:tc>
        <w:tc>
          <w:tcPr>
            <w:tcW w:w="1789"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63761E26" w14:textId="1A1A1F4D" w:rsidR="001B1857" w:rsidRPr="005D3FC7" w:rsidRDefault="001B1857" w:rsidP="001B1857">
            <w:pPr>
              <w:jc w:val="both"/>
            </w:pPr>
            <w:r w:rsidRPr="005D3FC7">
              <w:t>Открытое акционерное общество «Асфальтобетонный завод №1»</w:t>
            </w:r>
          </w:p>
        </w:tc>
        <w:tc>
          <w:tcPr>
            <w:tcW w:w="1639"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456F8D11" w14:textId="772F87A3" w:rsidR="001B1857" w:rsidRPr="005D3FC7" w:rsidRDefault="001B1857" w:rsidP="001B1857">
            <w:pPr>
              <w:jc w:val="both"/>
            </w:pPr>
            <w:r w:rsidRPr="005D3FC7">
              <w:t>Руководитель отдела контроллинга ФЭС</w:t>
            </w:r>
          </w:p>
        </w:tc>
      </w:tr>
      <w:tr w:rsidR="001B1857" w:rsidRPr="005D3FC7" w14:paraId="7E6EE9E3" w14:textId="77777777" w:rsidTr="000C6B34">
        <w:tc>
          <w:tcPr>
            <w:tcW w:w="71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4D01FC68" w14:textId="75738108" w:rsidR="001B1857" w:rsidRPr="005D3FC7" w:rsidRDefault="001B1857" w:rsidP="001B1857">
            <w:pPr>
              <w:jc w:val="both"/>
            </w:pPr>
            <w:r w:rsidRPr="005D3FC7">
              <w:t>08.07.2020</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603D0609" w14:textId="6B2A03D1" w:rsidR="001B1857" w:rsidRPr="005D3FC7" w:rsidRDefault="001B1857" w:rsidP="001B1857">
            <w:pPr>
              <w:jc w:val="both"/>
            </w:pPr>
            <w:r w:rsidRPr="005D3FC7">
              <w:t>15.09.2020</w:t>
            </w:r>
          </w:p>
        </w:tc>
        <w:tc>
          <w:tcPr>
            <w:tcW w:w="1789"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201D6276" w14:textId="45E16921" w:rsidR="001B1857" w:rsidRPr="005D3FC7" w:rsidRDefault="001B1857" w:rsidP="001B1857">
            <w:pPr>
              <w:jc w:val="both"/>
            </w:pPr>
            <w:r w:rsidRPr="005D3FC7">
              <w:t>Общество с ограниченной ответственностью «Газпром  проектирование»</w:t>
            </w:r>
          </w:p>
        </w:tc>
        <w:tc>
          <w:tcPr>
            <w:tcW w:w="1639"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2256FE85" w14:textId="738AE8BB" w:rsidR="001B1857" w:rsidRPr="005D3FC7" w:rsidRDefault="001B1857" w:rsidP="001B1857">
            <w:pPr>
              <w:jc w:val="both"/>
            </w:pPr>
            <w:r w:rsidRPr="005D3FC7">
              <w:t>Ведущий экономист</w:t>
            </w:r>
          </w:p>
        </w:tc>
      </w:tr>
      <w:tr w:rsidR="001B1857" w:rsidRPr="005D3FC7" w14:paraId="309E38CD" w14:textId="77777777" w:rsidTr="000C6B34">
        <w:tc>
          <w:tcPr>
            <w:tcW w:w="71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67F85C31" w14:textId="330F54A8" w:rsidR="001B1857" w:rsidRPr="005D3FC7" w:rsidRDefault="001B1857" w:rsidP="001B1857">
            <w:pPr>
              <w:jc w:val="both"/>
            </w:pPr>
            <w:r w:rsidRPr="005D3FC7">
              <w:lastRenderedPageBreak/>
              <w:t>23.09.2020</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3DF5B89D" w14:textId="6E2F7B48" w:rsidR="001B1857" w:rsidRPr="005D3FC7" w:rsidRDefault="001B1857" w:rsidP="001B1857">
            <w:pPr>
              <w:jc w:val="both"/>
            </w:pPr>
            <w:r w:rsidRPr="005D3FC7">
              <w:t>03.11.2020</w:t>
            </w:r>
          </w:p>
        </w:tc>
        <w:tc>
          <w:tcPr>
            <w:tcW w:w="1789"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16B83FB2" w14:textId="2E997996" w:rsidR="001B1857" w:rsidRPr="005D3FC7" w:rsidRDefault="001B1857" w:rsidP="001B1857">
            <w:pPr>
              <w:jc w:val="both"/>
            </w:pPr>
            <w:r w:rsidRPr="005D3FC7">
              <w:t>Общество с ограниченной ответственностью «Компания Благо»</w:t>
            </w:r>
          </w:p>
        </w:tc>
        <w:tc>
          <w:tcPr>
            <w:tcW w:w="1639"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35704F47" w14:textId="50DA2FDB" w:rsidR="001B1857" w:rsidRPr="005D3FC7" w:rsidRDefault="001B1857" w:rsidP="001B1857">
            <w:pPr>
              <w:jc w:val="both"/>
            </w:pPr>
            <w:r w:rsidRPr="005D3FC7">
              <w:t>Ведущий экономист</w:t>
            </w:r>
          </w:p>
        </w:tc>
      </w:tr>
      <w:tr w:rsidR="001B1857" w:rsidRPr="005D3FC7" w14:paraId="3EFB8155" w14:textId="77777777" w:rsidTr="000C6B34">
        <w:tc>
          <w:tcPr>
            <w:tcW w:w="71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13209F81" w14:textId="5D6ABF85" w:rsidR="001B1857" w:rsidRPr="005D3FC7" w:rsidRDefault="001B1857" w:rsidP="001B1857">
            <w:pPr>
              <w:jc w:val="both"/>
            </w:pPr>
            <w:r w:rsidRPr="005D3FC7">
              <w:t>01.12.2020</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6593C15F" w14:textId="63423EC9" w:rsidR="001B1857" w:rsidRPr="005D3FC7" w:rsidRDefault="001B1857" w:rsidP="001B1857">
            <w:pPr>
              <w:jc w:val="both"/>
            </w:pPr>
            <w:r w:rsidRPr="005D3FC7">
              <w:t>Наст. время</w:t>
            </w:r>
          </w:p>
        </w:tc>
        <w:tc>
          <w:tcPr>
            <w:tcW w:w="1789"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706E4B7A" w14:textId="7F6F8D51" w:rsidR="001B1857" w:rsidRPr="005D3FC7" w:rsidRDefault="001B1857" w:rsidP="001B1857">
            <w:pPr>
              <w:jc w:val="both"/>
            </w:pPr>
            <w:r w:rsidRPr="005D3FC7">
              <w:t>Открытое акционерное общество «Асфальтобетонный завод №1»</w:t>
            </w:r>
          </w:p>
        </w:tc>
        <w:tc>
          <w:tcPr>
            <w:tcW w:w="1639"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52526BB9" w14:textId="758D56A2" w:rsidR="001B1857" w:rsidRPr="005D3FC7" w:rsidRDefault="001B1857" w:rsidP="001B1857">
            <w:pPr>
              <w:jc w:val="both"/>
            </w:pPr>
            <w:r w:rsidRPr="005D3FC7">
              <w:t>Руководитель отдела стратегического планирования</w:t>
            </w:r>
          </w:p>
        </w:tc>
      </w:tr>
      <w:tr w:rsidR="001214BC" w:rsidRPr="005D3FC7" w14:paraId="671479ED" w14:textId="77777777" w:rsidTr="000C6B34">
        <w:tc>
          <w:tcPr>
            <w:tcW w:w="715"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000FA4CD" w14:textId="42AC966E" w:rsidR="001214BC" w:rsidRPr="005D3FC7" w:rsidRDefault="00526028" w:rsidP="001214BC">
            <w:pPr>
              <w:jc w:val="both"/>
            </w:pPr>
            <w:r w:rsidRPr="005D3FC7">
              <w:t>18.06.2021</w:t>
            </w:r>
          </w:p>
        </w:tc>
        <w:tc>
          <w:tcPr>
            <w:tcW w:w="857"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7331FF59" w14:textId="77777777" w:rsidR="001214BC" w:rsidRPr="005D3FC7" w:rsidRDefault="001214BC" w:rsidP="001214BC">
            <w:pPr>
              <w:jc w:val="both"/>
            </w:pPr>
            <w:r w:rsidRPr="005D3FC7">
              <w:t>Наст. время</w:t>
            </w:r>
          </w:p>
        </w:tc>
        <w:tc>
          <w:tcPr>
            <w:tcW w:w="1789" w:type="pct"/>
            <w:gridSpan w:val="2"/>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601DDFFC" w14:textId="77777777" w:rsidR="001214BC" w:rsidRPr="005D3FC7" w:rsidRDefault="001214BC" w:rsidP="001214BC">
            <w:pPr>
              <w:jc w:val="both"/>
            </w:pPr>
            <w:r w:rsidRPr="005D3FC7">
              <w:t>ОАО «АБЗ-1»</w:t>
            </w:r>
          </w:p>
        </w:tc>
        <w:tc>
          <w:tcPr>
            <w:tcW w:w="1639"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7526A853" w14:textId="7E611518" w:rsidR="001214BC" w:rsidRPr="005D3FC7" w:rsidRDefault="00526028" w:rsidP="001214BC">
            <w:pPr>
              <w:jc w:val="both"/>
            </w:pPr>
            <w:r w:rsidRPr="005D3FC7">
              <w:t>Член</w:t>
            </w:r>
            <w:r w:rsidR="001214BC" w:rsidRPr="005D3FC7">
              <w:t xml:space="preserve"> Ревизионной комиссии</w:t>
            </w:r>
          </w:p>
        </w:tc>
      </w:tr>
      <w:tr w:rsidR="001214BC" w:rsidRPr="005D3FC7" w14:paraId="13DE41A3" w14:textId="77777777" w:rsidTr="000C6B34">
        <w:tc>
          <w:tcPr>
            <w:tcW w:w="3361" w:type="pct"/>
            <w:gridSpan w:val="4"/>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17966A04"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доля участия члена органа эмитента по контролю за его финансово-хозяйственной деятельностью в уставном капитале эмитента, являющегося коммерческой организацией</w:t>
            </w:r>
          </w:p>
        </w:tc>
        <w:tc>
          <w:tcPr>
            <w:tcW w:w="1639"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14:paraId="006DEB08" w14:textId="77777777" w:rsidR="001214BC" w:rsidRPr="005D3FC7" w:rsidRDefault="001214BC" w:rsidP="001214BC">
            <w:pPr>
              <w:jc w:val="both"/>
            </w:pPr>
            <w:r w:rsidRPr="005D3FC7">
              <w:t>Не имеет</w:t>
            </w:r>
          </w:p>
        </w:tc>
      </w:tr>
      <w:tr w:rsidR="001214BC" w:rsidRPr="005D3FC7" w14:paraId="0450B891" w14:textId="77777777" w:rsidTr="000C6B34">
        <w:tc>
          <w:tcPr>
            <w:tcW w:w="3361" w:type="pct"/>
            <w:gridSpan w:val="4"/>
            <w:tcBorders>
              <w:top w:val="single" w:sz="4" w:space="0" w:color="auto"/>
              <w:left w:val="single" w:sz="4" w:space="0" w:color="auto"/>
              <w:bottom w:val="single" w:sz="4" w:space="0" w:color="auto"/>
              <w:right w:val="single" w:sz="4" w:space="0" w:color="auto"/>
            </w:tcBorders>
            <w:shd w:val="clear" w:color="auto" w:fill="auto"/>
            <w:tcMar>
              <w:top w:w="0" w:type="dxa"/>
              <w:bottom w:w="0" w:type="dxa"/>
            </w:tcMar>
          </w:tcPr>
          <w:p w14:paraId="5088D8BD"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доля принадлежащих указанному лицу обыкновенных акций эмитента</w:t>
            </w:r>
          </w:p>
        </w:tc>
        <w:tc>
          <w:tcPr>
            <w:tcW w:w="1639" w:type="pct"/>
            <w:tcBorders>
              <w:top w:val="single" w:sz="4" w:space="0" w:color="auto"/>
              <w:left w:val="single" w:sz="4" w:space="0" w:color="auto"/>
              <w:bottom w:val="single" w:sz="4" w:space="0" w:color="auto"/>
              <w:right w:val="single" w:sz="4" w:space="0" w:color="auto"/>
            </w:tcBorders>
            <w:shd w:val="clear" w:color="auto" w:fill="auto"/>
            <w:tcMar>
              <w:top w:w="0" w:type="dxa"/>
              <w:bottom w:w="0" w:type="dxa"/>
            </w:tcMar>
            <w:vAlign w:val="center"/>
          </w:tcPr>
          <w:p w14:paraId="2CEFBDCA" w14:textId="77777777" w:rsidR="001214BC" w:rsidRPr="005D3FC7" w:rsidRDefault="001214BC" w:rsidP="001214BC">
            <w:pPr>
              <w:jc w:val="both"/>
            </w:pPr>
            <w:r w:rsidRPr="005D3FC7">
              <w:t>Не имеет</w:t>
            </w:r>
          </w:p>
        </w:tc>
      </w:tr>
      <w:tr w:rsidR="001214BC" w:rsidRPr="005D3FC7" w14:paraId="09DB3257" w14:textId="77777777" w:rsidTr="000C6B34">
        <w:tc>
          <w:tcPr>
            <w:tcW w:w="3361" w:type="pct"/>
            <w:gridSpan w:val="4"/>
            <w:tcBorders>
              <w:top w:val="single" w:sz="4" w:space="0" w:color="auto"/>
            </w:tcBorders>
            <w:shd w:val="clear" w:color="auto" w:fill="auto"/>
            <w:tcMar>
              <w:top w:w="0" w:type="dxa"/>
              <w:bottom w:w="0" w:type="dxa"/>
            </w:tcMar>
          </w:tcPr>
          <w:p w14:paraId="27C53F69"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w:t>
            </w:r>
          </w:p>
        </w:tc>
        <w:tc>
          <w:tcPr>
            <w:tcW w:w="1639" w:type="pct"/>
            <w:tcBorders>
              <w:top w:val="single" w:sz="4" w:space="0" w:color="auto"/>
            </w:tcBorders>
            <w:shd w:val="clear" w:color="auto" w:fill="auto"/>
            <w:tcMar>
              <w:top w:w="0" w:type="dxa"/>
              <w:bottom w:w="0" w:type="dxa"/>
            </w:tcMar>
            <w:vAlign w:val="center"/>
          </w:tcPr>
          <w:p w14:paraId="551E637A"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1214BC" w:rsidRPr="005D3FC7" w14:paraId="30110588" w14:textId="77777777" w:rsidTr="000C6B34">
        <w:tc>
          <w:tcPr>
            <w:tcW w:w="3361" w:type="pct"/>
            <w:gridSpan w:val="4"/>
            <w:shd w:val="clear" w:color="auto" w:fill="auto"/>
            <w:tcMar>
              <w:top w:w="0" w:type="dxa"/>
              <w:bottom w:w="0" w:type="dxa"/>
            </w:tcMar>
          </w:tcPr>
          <w:p w14:paraId="3926E01D"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доли участия члена органа эмитента по контролю за его финансово-хозяйственной деятельностью в уставном капитале дочерних и зависимых обществ эмитента</w:t>
            </w:r>
          </w:p>
        </w:tc>
        <w:tc>
          <w:tcPr>
            <w:tcW w:w="1639" w:type="pct"/>
            <w:shd w:val="clear" w:color="auto" w:fill="auto"/>
            <w:tcMar>
              <w:top w:w="0" w:type="dxa"/>
              <w:bottom w:w="0" w:type="dxa"/>
            </w:tcMar>
            <w:vAlign w:val="center"/>
          </w:tcPr>
          <w:p w14:paraId="23708E55"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1214BC" w:rsidRPr="005D3FC7" w14:paraId="70330125" w14:textId="77777777" w:rsidTr="00C53BCA">
        <w:tc>
          <w:tcPr>
            <w:tcW w:w="3361" w:type="pct"/>
            <w:gridSpan w:val="4"/>
            <w:tcMar>
              <w:top w:w="0" w:type="dxa"/>
              <w:bottom w:w="0" w:type="dxa"/>
            </w:tcMar>
          </w:tcPr>
          <w:p w14:paraId="180E0428"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доли принадлежащих указанному лицу обыкновенных акций дочернего или зависимого общества эмитента</w:t>
            </w:r>
          </w:p>
        </w:tc>
        <w:tc>
          <w:tcPr>
            <w:tcW w:w="1639" w:type="pct"/>
            <w:tcMar>
              <w:top w:w="0" w:type="dxa"/>
              <w:bottom w:w="0" w:type="dxa"/>
            </w:tcMar>
            <w:vAlign w:val="center"/>
          </w:tcPr>
          <w:p w14:paraId="6CC22C86"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Не имеет</w:t>
            </w:r>
          </w:p>
        </w:tc>
      </w:tr>
      <w:tr w:rsidR="001214BC" w:rsidRPr="005D3FC7" w14:paraId="28529F45" w14:textId="77777777" w:rsidTr="00C53BCA">
        <w:tc>
          <w:tcPr>
            <w:tcW w:w="3361" w:type="pct"/>
            <w:gridSpan w:val="4"/>
            <w:tcMar>
              <w:top w:w="0" w:type="dxa"/>
              <w:bottom w:w="0" w:type="dxa"/>
            </w:tcMar>
          </w:tcPr>
          <w:p w14:paraId="6FBFDB01"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tc>
        <w:tc>
          <w:tcPr>
            <w:tcW w:w="1639" w:type="pct"/>
            <w:tcMar>
              <w:top w:w="0" w:type="dxa"/>
              <w:bottom w:w="0" w:type="dxa"/>
            </w:tcMar>
            <w:vAlign w:val="center"/>
          </w:tcPr>
          <w:p w14:paraId="2E41AB3A"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Опционов не имеет</w:t>
            </w:r>
          </w:p>
        </w:tc>
      </w:tr>
      <w:tr w:rsidR="001214BC" w:rsidRPr="005D3FC7" w14:paraId="573F185B" w14:textId="77777777" w:rsidTr="00C53BCA">
        <w:tc>
          <w:tcPr>
            <w:tcW w:w="3361" w:type="pct"/>
            <w:gridSpan w:val="4"/>
            <w:tcMar>
              <w:top w:w="0" w:type="dxa"/>
              <w:bottom w:w="0" w:type="dxa"/>
            </w:tcMar>
          </w:tcPr>
          <w:p w14:paraId="04B4F3AF"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характер любых родственных связей между членом органа эмитента по контролю за его финансово-хозяйственной деятельностью и иными членами органов эмитента по контролю за его финансово-хозяйственной деятельностью,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p>
        </w:tc>
        <w:tc>
          <w:tcPr>
            <w:tcW w:w="1639" w:type="pct"/>
            <w:tcMar>
              <w:top w:w="0" w:type="dxa"/>
              <w:bottom w:w="0" w:type="dxa"/>
            </w:tcMar>
            <w:vAlign w:val="center"/>
          </w:tcPr>
          <w:p w14:paraId="2CF53D58"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Родственные связи с указанными лицами отсутствуют</w:t>
            </w:r>
          </w:p>
        </w:tc>
      </w:tr>
      <w:tr w:rsidR="001214BC" w:rsidRPr="005D3FC7" w14:paraId="727D5A10" w14:textId="77777777" w:rsidTr="00C53BCA">
        <w:tc>
          <w:tcPr>
            <w:tcW w:w="3361" w:type="pct"/>
            <w:gridSpan w:val="4"/>
            <w:tcMar>
              <w:top w:w="0" w:type="dxa"/>
              <w:bottom w:w="0" w:type="dxa"/>
            </w:tcMar>
          </w:tcPr>
          <w:p w14:paraId="2A964E86"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сведения о привлечении члена органа эмитента по контролю за его финансово-хозяйственной деятельностью к административной ответственности за правонарушения в области финансов, налогов и сборов, рынка ценных бумаг и (или) уголовной ответственности (о наличии судимости) за преступления в сфере экономики или за преступления против государственной власти</w:t>
            </w:r>
          </w:p>
        </w:tc>
        <w:tc>
          <w:tcPr>
            <w:tcW w:w="1639" w:type="pct"/>
            <w:tcMar>
              <w:top w:w="0" w:type="dxa"/>
              <w:bottom w:w="0" w:type="dxa"/>
            </w:tcMar>
            <w:vAlign w:val="center"/>
          </w:tcPr>
          <w:p w14:paraId="634F40FF"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К ответственности не привлекался (судимости отсутствуют)</w:t>
            </w:r>
          </w:p>
        </w:tc>
      </w:tr>
      <w:tr w:rsidR="001214BC" w:rsidRPr="005D3FC7" w14:paraId="2C3AF7AE" w14:textId="77777777" w:rsidTr="00C53BCA">
        <w:tc>
          <w:tcPr>
            <w:tcW w:w="3361" w:type="pct"/>
            <w:gridSpan w:val="4"/>
            <w:tcMar>
              <w:top w:w="0" w:type="dxa"/>
              <w:bottom w:w="0" w:type="dxa"/>
            </w:tcMar>
          </w:tcPr>
          <w:p w14:paraId="4DF51970"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сведения о занятии членом органа эмитента по контролю за его финансово-хозяйственной деятельностью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tc>
        <w:tc>
          <w:tcPr>
            <w:tcW w:w="1639" w:type="pct"/>
            <w:tcMar>
              <w:top w:w="0" w:type="dxa"/>
              <w:bottom w:w="0" w:type="dxa"/>
            </w:tcMar>
            <w:vAlign w:val="center"/>
          </w:tcPr>
          <w:p w14:paraId="4EDDC0D1" w14:textId="77777777" w:rsidR="001214BC" w:rsidRPr="005D3FC7" w:rsidRDefault="001214BC" w:rsidP="001214BC">
            <w:pPr>
              <w:pStyle w:val="ConsPlusNormal"/>
              <w:jc w:val="both"/>
              <w:rPr>
                <w:rFonts w:ascii="Times New Roman" w:hAnsi="Times New Roman" w:cs="Times New Roman"/>
                <w:sz w:val="20"/>
              </w:rPr>
            </w:pPr>
            <w:r w:rsidRPr="005D3FC7">
              <w:rPr>
                <w:rFonts w:ascii="Times New Roman" w:hAnsi="Times New Roman" w:cs="Times New Roman"/>
                <w:sz w:val="20"/>
              </w:rPr>
              <w:t>Указанные должности не занимал</w:t>
            </w:r>
          </w:p>
        </w:tc>
      </w:tr>
    </w:tbl>
    <w:p w14:paraId="163B2FD1" w14:textId="77777777" w:rsidR="001214BC" w:rsidRPr="005D3FC7" w:rsidRDefault="001214BC" w:rsidP="00BA1B02">
      <w:pPr>
        <w:spacing w:before="120" w:after="0"/>
        <w:jc w:val="both"/>
        <w:rPr>
          <w:rFonts w:eastAsia="Times New Roman"/>
        </w:rPr>
      </w:pPr>
      <w:r w:rsidRPr="005D3FC7">
        <w:rPr>
          <w:rFonts w:eastAsia="Times New Roman"/>
        </w:rPr>
        <w:t xml:space="preserve">Информация об иных органах эмитента по контролю за его финансово-хозяйственной деятельностью: </w:t>
      </w:r>
    </w:p>
    <w:p w14:paraId="5E268D85" w14:textId="77222750" w:rsidR="009F408E" w:rsidRPr="005D3FC7" w:rsidRDefault="001214BC" w:rsidP="00BA1B02">
      <w:pPr>
        <w:spacing w:before="120" w:after="0"/>
        <w:jc w:val="both"/>
        <w:rPr>
          <w:b/>
        </w:rPr>
      </w:pPr>
      <w:r w:rsidRPr="005D3FC7">
        <w:rPr>
          <w:b/>
        </w:rPr>
        <w:t>У Эмитента отсутствует отдельное структурное подразделение (подразделения) по управлению рисками и внутреннему контролю</w:t>
      </w:r>
      <w:r w:rsidRPr="005D3FC7">
        <w:rPr>
          <w:rFonts w:eastAsia="Times New Roman"/>
          <w:b/>
        </w:rPr>
        <w:t xml:space="preserve"> (иное, отличное от ревизионной комиссии (ревизора), органа (структурного подразделения), осуществляющее внутренний контроль за финансово-хозяйственной деятельностью эмитента) и (или) отдельное структурное подразделение (служба) внутреннего аудита.</w:t>
      </w:r>
    </w:p>
    <w:p w14:paraId="08100A9A" w14:textId="77777777" w:rsidR="009F408E" w:rsidRPr="005D3FC7" w:rsidRDefault="009F408E" w:rsidP="00824944">
      <w:pPr>
        <w:pStyle w:val="2"/>
        <w:jc w:val="both"/>
        <w:rPr>
          <w:szCs w:val="20"/>
        </w:rPr>
      </w:pPr>
      <w:bookmarkStart w:id="105" w:name="_Toc63715417"/>
      <w:bookmarkStart w:id="106" w:name="_Toc79763035"/>
      <w:r w:rsidRPr="005D3FC7">
        <w:rPr>
          <w:szCs w:val="20"/>
        </w:rPr>
        <w:t>5.6. Сведения о размере вознаграждения и (или) компенсации расходов по органу контроля за финансово-хозяйственной деятельностью эмитента</w:t>
      </w:r>
      <w:bookmarkEnd w:id="105"/>
      <w:bookmarkEnd w:id="106"/>
    </w:p>
    <w:p w14:paraId="6FA6C36A" w14:textId="1403185C" w:rsidR="0060750A" w:rsidRPr="005D3FC7" w:rsidRDefault="0060750A" w:rsidP="0060750A">
      <w:pPr>
        <w:spacing w:before="120" w:after="120"/>
        <w:jc w:val="both"/>
      </w:pPr>
      <w:r w:rsidRPr="005D3FC7">
        <w:t xml:space="preserve">В ежеквартальном отчете эмитента за </w:t>
      </w:r>
      <w:r w:rsidR="00DD5556" w:rsidRPr="005D3FC7">
        <w:t>второй</w:t>
      </w:r>
      <w:r w:rsidRPr="005D3FC7">
        <w:t xml:space="preserve"> квартал информация, содержащаяся в настоящем пункте, раскрывается за</w:t>
      </w:r>
      <w:r w:rsidR="00DD5556" w:rsidRPr="005D3FC7">
        <w:t xml:space="preserve"> </w:t>
      </w:r>
      <w:r w:rsidRPr="005D3FC7">
        <w:t xml:space="preserve">отчетный период, состоящий из </w:t>
      </w:r>
      <w:r w:rsidR="00DD5556" w:rsidRPr="005D3FC7">
        <w:t>шести</w:t>
      </w:r>
      <w:r w:rsidRPr="005D3FC7">
        <w:t xml:space="preserve"> месяцев текущего года</w:t>
      </w:r>
      <w:r w:rsidR="00DD5556" w:rsidRPr="005D3FC7">
        <w:t>.</w:t>
      </w:r>
    </w:p>
    <w:p w14:paraId="5B0678C5" w14:textId="54BA069A" w:rsidR="00E3193C" w:rsidRPr="005D3FC7" w:rsidRDefault="00E3193C" w:rsidP="00E3193C">
      <w:pPr>
        <w:spacing w:before="120" w:after="120"/>
        <w:jc w:val="both"/>
      </w:pPr>
      <w:r w:rsidRPr="005D3FC7">
        <w:t xml:space="preserve">Сведения 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w:t>
      </w:r>
      <w:r w:rsidRPr="005D3FC7">
        <w:lastRenderedPageBreak/>
        <w:t>деятельностью эмитента, иные виды вознаграждения, которые были выплачены эмитентом в течение последнего завершенного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последнего завершенного отчетного периода:</w:t>
      </w:r>
    </w:p>
    <w:p w14:paraId="7F9C2AD7" w14:textId="77777777" w:rsidR="002414E5" w:rsidRPr="005D3FC7" w:rsidRDefault="002414E5" w:rsidP="00E3193C">
      <w:pPr>
        <w:spacing w:before="120" w:after="120"/>
        <w:jc w:val="both"/>
      </w:pPr>
    </w:p>
    <w:tbl>
      <w:tblPr>
        <w:tblStyle w:val="a9"/>
        <w:tblW w:w="938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246"/>
        <w:gridCol w:w="1134"/>
      </w:tblGrid>
      <w:tr w:rsidR="00973467" w:rsidRPr="005D3FC7" w14:paraId="23082254" w14:textId="5B9497C7" w:rsidTr="00973467">
        <w:trPr>
          <w:trHeight w:val="222"/>
        </w:trPr>
        <w:tc>
          <w:tcPr>
            <w:tcW w:w="8246" w:type="dxa"/>
            <w:vAlign w:val="center"/>
          </w:tcPr>
          <w:p w14:paraId="2253F83B" w14:textId="36CE908F" w:rsidR="00973467" w:rsidRPr="005D3FC7" w:rsidRDefault="00973467" w:rsidP="00973467">
            <w:pPr>
              <w:spacing w:after="160" w:line="259" w:lineRule="auto"/>
              <w:jc w:val="both"/>
              <w:rPr>
                <w:b/>
              </w:rPr>
            </w:pPr>
            <w:r w:rsidRPr="005D3FC7">
              <w:rPr>
                <w:b/>
              </w:rPr>
              <w:t>Виды вознаграждения</w:t>
            </w:r>
            <w:r w:rsidRPr="005D3FC7">
              <w:rPr>
                <w:b/>
                <w:vertAlign w:val="superscript"/>
              </w:rPr>
              <w:footnoteReference w:id="12"/>
            </w:r>
            <w:r w:rsidRPr="005D3FC7">
              <w:rPr>
                <w:b/>
              </w:rPr>
              <w:t xml:space="preserve"> (Ревизионная комиссия эмитента), тыс. руб.</w:t>
            </w:r>
          </w:p>
        </w:tc>
        <w:tc>
          <w:tcPr>
            <w:tcW w:w="1134" w:type="dxa"/>
            <w:vAlign w:val="center"/>
          </w:tcPr>
          <w:p w14:paraId="005BEF78" w14:textId="1E5842D4" w:rsidR="00973467" w:rsidRPr="005D3FC7" w:rsidRDefault="00973467" w:rsidP="00973467">
            <w:pPr>
              <w:spacing w:after="160" w:line="259" w:lineRule="auto"/>
              <w:jc w:val="both"/>
              <w:rPr>
                <w:b/>
                <w:bCs/>
              </w:rPr>
            </w:pPr>
            <w:r w:rsidRPr="005D3FC7">
              <w:rPr>
                <w:b/>
                <w:bCs/>
              </w:rPr>
              <w:t>6 месяцев 2021г.</w:t>
            </w:r>
          </w:p>
        </w:tc>
      </w:tr>
      <w:tr w:rsidR="00973467" w:rsidRPr="005D3FC7" w14:paraId="04BEFCAF" w14:textId="13205673" w:rsidTr="00973467">
        <w:trPr>
          <w:trHeight w:val="742"/>
        </w:trPr>
        <w:tc>
          <w:tcPr>
            <w:tcW w:w="8246" w:type="dxa"/>
          </w:tcPr>
          <w:p w14:paraId="71F6F319" w14:textId="77777777" w:rsidR="00973467" w:rsidRPr="005D3FC7" w:rsidRDefault="00973467" w:rsidP="00973467">
            <w:pPr>
              <w:spacing w:after="160" w:line="259" w:lineRule="auto"/>
              <w:jc w:val="both"/>
            </w:pPr>
            <w:r w:rsidRPr="005D3FC7">
              <w:t>Заработная плата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w:t>
            </w:r>
          </w:p>
        </w:tc>
        <w:tc>
          <w:tcPr>
            <w:tcW w:w="1134" w:type="dxa"/>
            <w:vAlign w:val="center"/>
          </w:tcPr>
          <w:p w14:paraId="78D4209C" w14:textId="3B087B69" w:rsidR="00973467" w:rsidRPr="005D3FC7" w:rsidRDefault="00973467" w:rsidP="00973467">
            <w:pPr>
              <w:spacing w:after="160" w:line="259" w:lineRule="auto"/>
            </w:pPr>
            <w:r w:rsidRPr="005D3FC7">
              <w:t>1 378,76</w:t>
            </w:r>
          </w:p>
        </w:tc>
      </w:tr>
      <w:tr w:rsidR="00973467" w:rsidRPr="005D3FC7" w14:paraId="68A55C13" w14:textId="754EDCE7" w:rsidTr="00973467">
        <w:trPr>
          <w:trHeight w:val="753"/>
        </w:trPr>
        <w:tc>
          <w:tcPr>
            <w:tcW w:w="8246" w:type="dxa"/>
          </w:tcPr>
          <w:p w14:paraId="2DF08B8F" w14:textId="77777777" w:rsidR="00973467" w:rsidRPr="005D3FC7" w:rsidRDefault="00973467" w:rsidP="00973467">
            <w:pPr>
              <w:spacing w:after="160" w:line="259" w:lineRule="auto"/>
              <w:jc w:val="both"/>
            </w:pPr>
            <w:r w:rsidRPr="005D3FC7">
              <w:t>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w:t>
            </w:r>
          </w:p>
        </w:tc>
        <w:tc>
          <w:tcPr>
            <w:tcW w:w="1134" w:type="dxa"/>
            <w:vAlign w:val="center"/>
          </w:tcPr>
          <w:p w14:paraId="37766743" w14:textId="4F732E0E" w:rsidR="00973467" w:rsidRPr="005D3FC7" w:rsidRDefault="00973467" w:rsidP="00973467">
            <w:pPr>
              <w:spacing w:after="160" w:line="259" w:lineRule="auto"/>
            </w:pPr>
            <w:r w:rsidRPr="005D3FC7">
              <w:t>0</w:t>
            </w:r>
          </w:p>
        </w:tc>
      </w:tr>
      <w:tr w:rsidR="00973467" w:rsidRPr="005D3FC7" w14:paraId="6E8A0719" w14:textId="017C77CB" w:rsidTr="00973467">
        <w:trPr>
          <w:trHeight w:val="549"/>
        </w:trPr>
        <w:tc>
          <w:tcPr>
            <w:tcW w:w="8246" w:type="dxa"/>
          </w:tcPr>
          <w:p w14:paraId="2ACA22F1" w14:textId="77777777" w:rsidR="00973467" w:rsidRPr="005D3FC7" w:rsidRDefault="00973467" w:rsidP="00973467">
            <w:pPr>
              <w:spacing w:after="160" w:line="259" w:lineRule="auto"/>
              <w:jc w:val="both"/>
            </w:pPr>
            <w:r w:rsidRPr="005D3FC7">
              <w:t>Иные виды вознаграждения, которые были выплачены эмитентом в течение соответствующего периода</w:t>
            </w:r>
          </w:p>
        </w:tc>
        <w:tc>
          <w:tcPr>
            <w:tcW w:w="1134" w:type="dxa"/>
            <w:vAlign w:val="center"/>
          </w:tcPr>
          <w:p w14:paraId="24FF8340" w14:textId="10BAB0CC" w:rsidR="00973467" w:rsidRPr="005D3FC7" w:rsidRDefault="00973467" w:rsidP="00973467">
            <w:pPr>
              <w:spacing w:after="160" w:line="259" w:lineRule="auto"/>
            </w:pPr>
            <w:r w:rsidRPr="005D3FC7">
              <w:t>0</w:t>
            </w:r>
          </w:p>
        </w:tc>
      </w:tr>
      <w:tr w:rsidR="00973467" w:rsidRPr="005D3FC7" w14:paraId="5B321C82" w14:textId="366CDFB6" w:rsidTr="00973467">
        <w:trPr>
          <w:trHeight w:val="753"/>
        </w:trPr>
        <w:tc>
          <w:tcPr>
            <w:tcW w:w="8246" w:type="dxa"/>
          </w:tcPr>
          <w:p w14:paraId="403F3BAC" w14:textId="77777777" w:rsidR="00973467" w:rsidRPr="005D3FC7" w:rsidRDefault="00973467" w:rsidP="00973467">
            <w:pPr>
              <w:spacing w:after="160" w:line="259" w:lineRule="auto"/>
              <w:jc w:val="both"/>
            </w:pPr>
            <w:r w:rsidRPr="005D3FC7">
              <w:t>Размер расходов, связанных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периода</w:t>
            </w:r>
          </w:p>
        </w:tc>
        <w:tc>
          <w:tcPr>
            <w:tcW w:w="1134" w:type="dxa"/>
            <w:vAlign w:val="center"/>
          </w:tcPr>
          <w:p w14:paraId="314A0EF2" w14:textId="651D3030" w:rsidR="00973467" w:rsidRPr="005D3FC7" w:rsidRDefault="00973467" w:rsidP="00973467">
            <w:pPr>
              <w:spacing w:after="160" w:line="259" w:lineRule="auto"/>
            </w:pPr>
            <w:r w:rsidRPr="005D3FC7">
              <w:t>0</w:t>
            </w:r>
          </w:p>
        </w:tc>
      </w:tr>
      <w:tr w:rsidR="00973467" w:rsidRPr="005D3FC7" w14:paraId="333A5FD5" w14:textId="68A9C7BA" w:rsidTr="00973467">
        <w:trPr>
          <w:trHeight w:val="335"/>
        </w:trPr>
        <w:tc>
          <w:tcPr>
            <w:tcW w:w="8246" w:type="dxa"/>
          </w:tcPr>
          <w:p w14:paraId="2C7C9F7D" w14:textId="77777777" w:rsidR="00973467" w:rsidRPr="005D3FC7" w:rsidRDefault="00973467" w:rsidP="00973467">
            <w:pPr>
              <w:spacing w:after="160" w:line="259" w:lineRule="auto"/>
              <w:jc w:val="both"/>
            </w:pPr>
            <w:r w:rsidRPr="005D3FC7">
              <w:t>Итого</w:t>
            </w:r>
          </w:p>
        </w:tc>
        <w:tc>
          <w:tcPr>
            <w:tcW w:w="1134" w:type="dxa"/>
            <w:vAlign w:val="center"/>
          </w:tcPr>
          <w:p w14:paraId="17BEC54E" w14:textId="2BCE967A" w:rsidR="00973467" w:rsidRPr="005D3FC7" w:rsidRDefault="00973467" w:rsidP="00973467">
            <w:pPr>
              <w:spacing w:after="160" w:line="259" w:lineRule="auto"/>
            </w:pPr>
            <w:r w:rsidRPr="005D3FC7">
              <w:t>1 378,76</w:t>
            </w:r>
          </w:p>
        </w:tc>
      </w:tr>
    </w:tbl>
    <w:p w14:paraId="70372010" w14:textId="77777777" w:rsidR="002414E5" w:rsidRPr="005D3FC7" w:rsidRDefault="002414E5" w:rsidP="00E3193C">
      <w:pPr>
        <w:spacing w:before="120" w:after="0"/>
        <w:jc w:val="both"/>
      </w:pPr>
    </w:p>
    <w:p w14:paraId="0A7A8102" w14:textId="46561A2E" w:rsidR="00E3193C" w:rsidRPr="005D3FC7" w:rsidRDefault="00E3193C" w:rsidP="00E3193C">
      <w:pPr>
        <w:spacing w:before="120" w:after="0"/>
        <w:jc w:val="both"/>
        <w:rPr>
          <w:b/>
        </w:rPr>
      </w:pPr>
      <w:r w:rsidRPr="005D3FC7">
        <w:t>Сведения о принятых уполномоченными органами управления эмитента решениях и (или) существующих соглашениях относительно размера вознаграждения, подлежащего выплате, и (или) размера расходов, подлежащих компенсации:</w:t>
      </w:r>
      <w:r w:rsidRPr="005D3FC7">
        <w:rPr>
          <w:b/>
        </w:rPr>
        <w:t xml:space="preserve"> </w:t>
      </w:r>
    </w:p>
    <w:p w14:paraId="617B3B41" w14:textId="1A297206" w:rsidR="00E3193C" w:rsidRPr="005D3FC7" w:rsidRDefault="00E3193C" w:rsidP="00E3193C">
      <w:pPr>
        <w:spacing w:before="120" w:after="0"/>
        <w:jc w:val="both"/>
        <w:rPr>
          <w:b/>
        </w:rPr>
      </w:pPr>
      <w:r w:rsidRPr="005D3FC7">
        <w:rPr>
          <w:b/>
        </w:rPr>
        <w:t>Эмитент, его уполномоченные органы управления не принимали решения относительно размера вознаграждения, подлежащего выплате, и (или) размера расходов, подлежащих компенсации. Выплаты в текущем году в части заработной платы определяются трудовыми соглашениями с членами Ревизионной комиссии, являющихся сотрудниками Эмитента, иные решения и соглашения отсутствуют.</w:t>
      </w:r>
    </w:p>
    <w:p w14:paraId="43081018" w14:textId="77777777" w:rsidR="002414E5" w:rsidRPr="005D3FC7" w:rsidRDefault="002414E5" w:rsidP="00E3193C">
      <w:pPr>
        <w:spacing w:before="120" w:after="0"/>
        <w:jc w:val="both"/>
        <w:rPr>
          <w:b/>
        </w:rPr>
      </w:pPr>
    </w:p>
    <w:p w14:paraId="3E7F1A50" w14:textId="77777777" w:rsidR="009F408E" w:rsidRPr="005D3FC7" w:rsidRDefault="009F408E" w:rsidP="007F7411">
      <w:pPr>
        <w:pStyle w:val="2"/>
        <w:jc w:val="both"/>
        <w:rPr>
          <w:szCs w:val="20"/>
        </w:rPr>
      </w:pPr>
      <w:bookmarkStart w:id="107" w:name="_Toc63715418"/>
      <w:bookmarkStart w:id="108" w:name="_Toc79763036"/>
      <w:r w:rsidRPr="005D3FC7">
        <w:rPr>
          <w:szCs w:val="20"/>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107"/>
      <w:bookmarkEnd w:id="108"/>
    </w:p>
    <w:p w14:paraId="70B5632C" w14:textId="5A3397B5" w:rsidR="00B06A49" w:rsidRPr="005D3FC7" w:rsidRDefault="00B06A49" w:rsidP="00B06A49">
      <w:pPr>
        <w:widowControl/>
        <w:spacing w:before="120" w:after="120"/>
        <w:jc w:val="both"/>
      </w:pPr>
      <w:r w:rsidRPr="005D3FC7">
        <w:t xml:space="preserve">В ежеквартальном отчете эмитента за </w:t>
      </w:r>
      <w:r w:rsidR="00DD5556" w:rsidRPr="005D3FC7">
        <w:t>второй</w:t>
      </w:r>
      <w:r w:rsidRPr="005D3FC7">
        <w:t xml:space="preserve"> квартал информация, содержащаяся в настоящем пункте, указывается за отчетный период, состоящий из </w:t>
      </w:r>
      <w:r w:rsidR="00DD5556" w:rsidRPr="005D3FC7">
        <w:t>шести</w:t>
      </w:r>
      <w:r w:rsidRPr="005D3FC7">
        <w:t xml:space="preserve"> месяцев текущего года. </w:t>
      </w:r>
    </w:p>
    <w:p w14:paraId="13301AD9" w14:textId="44E6DE92" w:rsidR="004E204C" w:rsidRPr="005D3FC7" w:rsidRDefault="001627CC" w:rsidP="004E204C">
      <w:pPr>
        <w:widowControl/>
        <w:spacing w:before="120" w:after="120"/>
        <w:jc w:val="both"/>
      </w:pPr>
      <w:r w:rsidRPr="005D3FC7">
        <w:t>Средняя численность работников (сотрудников) эмитента, включая работников (сотрудников), работающих в его филиалах и представительствах, а также размер начисленной заработной платы и выплат социального характера</w:t>
      </w:r>
      <w:r w:rsidR="00733C51" w:rsidRPr="005D3FC7">
        <w:t>:</w:t>
      </w:r>
    </w:p>
    <w:tbl>
      <w:tblPr>
        <w:tblW w:w="9062" w:type="dxa"/>
        <w:tblCellMar>
          <w:left w:w="0" w:type="dxa"/>
          <w:right w:w="0" w:type="dxa"/>
        </w:tblCellMar>
        <w:tblLook w:val="04A0" w:firstRow="1" w:lastRow="0" w:firstColumn="1" w:lastColumn="0" w:noHBand="0" w:noVBand="1"/>
      </w:tblPr>
      <w:tblGrid>
        <w:gridCol w:w="7503"/>
        <w:gridCol w:w="1559"/>
      </w:tblGrid>
      <w:tr w:rsidR="00C71F52" w:rsidRPr="005D3FC7" w14:paraId="25780F50" w14:textId="77777777" w:rsidTr="00C71F52">
        <w:trPr>
          <w:trHeight w:val="302"/>
        </w:trPr>
        <w:tc>
          <w:tcPr>
            <w:tcW w:w="750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782BF10" w14:textId="77777777" w:rsidR="00C71F52" w:rsidRPr="005D3FC7" w:rsidRDefault="00C71F52" w:rsidP="004E204C">
            <w:pPr>
              <w:widowControl/>
              <w:spacing w:before="120" w:after="120"/>
              <w:jc w:val="both"/>
              <w:rPr>
                <w:b/>
                <w:bCs/>
              </w:rPr>
            </w:pPr>
            <w:r w:rsidRPr="005D3FC7">
              <w:rPr>
                <w:b/>
                <w:bCs/>
              </w:rPr>
              <w:t>Наименование показателя</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4A2B9D" w14:textId="1AD3E8A7" w:rsidR="00C71F52" w:rsidRPr="005D3FC7" w:rsidRDefault="00C71F52" w:rsidP="00B06A49">
            <w:pPr>
              <w:widowControl/>
              <w:spacing w:before="120" w:after="120"/>
              <w:jc w:val="both"/>
              <w:rPr>
                <w:b/>
                <w:bCs/>
              </w:rPr>
            </w:pPr>
            <w:r w:rsidRPr="005D3FC7">
              <w:rPr>
                <w:b/>
                <w:bCs/>
              </w:rPr>
              <w:t>6 месяцев 2021 года</w:t>
            </w:r>
          </w:p>
        </w:tc>
      </w:tr>
      <w:tr w:rsidR="00C71F52" w:rsidRPr="005D3FC7" w14:paraId="40ACA296" w14:textId="77777777" w:rsidTr="00D9284E">
        <w:trPr>
          <w:trHeight w:val="302"/>
        </w:trPr>
        <w:tc>
          <w:tcPr>
            <w:tcW w:w="75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9F02B69" w14:textId="77777777" w:rsidR="00C71F52" w:rsidRPr="005D3FC7" w:rsidRDefault="00C71F52" w:rsidP="00C71F52">
            <w:pPr>
              <w:widowControl/>
              <w:spacing w:before="120" w:after="120"/>
              <w:jc w:val="both"/>
            </w:pPr>
            <w:r w:rsidRPr="005D3FC7">
              <w:t>Средняя численность работников, чел.</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E74C4BE" w14:textId="0705A6B7" w:rsidR="00C71F52" w:rsidRPr="005D3FC7" w:rsidRDefault="00C71F52" w:rsidP="00C71F52">
            <w:pPr>
              <w:widowControl/>
              <w:spacing w:before="120" w:after="120"/>
              <w:jc w:val="both"/>
            </w:pPr>
            <w:r w:rsidRPr="005D3FC7">
              <w:t>334,4</w:t>
            </w:r>
          </w:p>
        </w:tc>
      </w:tr>
      <w:tr w:rsidR="00C71F52" w:rsidRPr="005D3FC7" w14:paraId="6E089AA6" w14:textId="77777777" w:rsidTr="00676D74">
        <w:trPr>
          <w:trHeight w:val="514"/>
        </w:trPr>
        <w:tc>
          <w:tcPr>
            <w:tcW w:w="75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9E62E1B" w14:textId="77777777" w:rsidR="00C71F52" w:rsidRPr="005D3FC7" w:rsidRDefault="00C71F52" w:rsidP="00C71F52">
            <w:pPr>
              <w:widowControl/>
              <w:spacing w:before="120" w:after="120"/>
              <w:jc w:val="both"/>
            </w:pPr>
            <w:r w:rsidRPr="005D3FC7">
              <w:t>Фонд начисленной заработной платы работников за отчетный период, тыс. руб.</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2B5B70F1" w14:textId="7784345A" w:rsidR="00C71F52" w:rsidRPr="005D3FC7" w:rsidRDefault="00C71F52" w:rsidP="00C71F52">
            <w:pPr>
              <w:widowControl/>
              <w:spacing w:before="120" w:after="120"/>
              <w:jc w:val="both"/>
            </w:pPr>
            <w:r w:rsidRPr="005D3FC7">
              <w:t>169 904,54</w:t>
            </w:r>
          </w:p>
        </w:tc>
      </w:tr>
      <w:tr w:rsidR="00C71F52" w:rsidRPr="005D3FC7" w14:paraId="086F2E9D" w14:textId="77777777" w:rsidTr="00676D74">
        <w:trPr>
          <w:trHeight w:val="514"/>
        </w:trPr>
        <w:tc>
          <w:tcPr>
            <w:tcW w:w="750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21CEFC" w14:textId="77777777" w:rsidR="00C71F52" w:rsidRPr="005D3FC7" w:rsidRDefault="00C71F52" w:rsidP="00C71F52">
            <w:pPr>
              <w:widowControl/>
              <w:spacing w:before="120" w:after="120"/>
              <w:jc w:val="both"/>
            </w:pPr>
            <w:r w:rsidRPr="005D3FC7">
              <w:t>Выплаты социального характера работников за отчетный период, тыс. руб.</w:t>
            </w:r>
          </w:p>
        </w:tc>
        <w:tc>
          <w:tcPr>
            <w:tcW w:w="15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DD5E15" w14:textId="1EF9EE38" w:rsidR="00C71F52" w:rsidRPr="005D3FC7" w:rsidRDefault="00C71F52" w:rsidP="00C71F52">
            <w:pPr>
              <w:widowControl/>
              <w:spacing w:before="120" w:after="120"/>
              <w:jc w:val="both"/>
            </w:pPr>
            <w:r w:rsidRPr="005D3FC7">
              <w:t>49 010,52</w:t>
            </w:r>
          </w:p>
        </w:tc>
      </w:tr>
    </w:tbl>
    <w:p w14:paraId="7C2CD4A4" w14:textId="267F7012" w:rsidR="00733C51" w:rsidRPr="005D3FC7" w:rsidRDefault="004E204C" w:rsidP="004E204C">
      <w:pPr>
        <w:widowControl/>
        <w:spacing w:before="120" w:after="120"/>
        <w:jc w:val="both"/>
      </w:pPr>
      <w:r w:rsidRPr="005D3FC7">
        <w:t xml:space="preserve"> </w:t>
      </w:r>
      <w:r w:rsidR="00733C51" w:rsidRPr="005D3FC7">
        <w:t xml:space="preserve">В случае если изменение численности сотрудников (работников) эмитента за раскрываемый период является для эмитента существенным, указываются факторы, которые, по мнению эмитента, послужили причиной для </w:t>
      </w:r>
      <w:r w:rsidR="00733C51" w:rsidRPr="005D3FC7">
        <w:lastRenderedPageBreak/>
        <w:t>таких изменений, а также последствия таких изменений для финансово- хозяйственной деятельности эмитента:</w:t>
      </w:r>
    </w:p>
    <w:p w14:paraId="510E91BF" w14:textId="56225257" w:rsidR="00733C51" w:rsidRPr="005D3FC7" w:rsidRDefault="00733C51" w:rsidP="00733C51">
      <w:pPr>
        <w:widowControl/>
        <w:spacing w:before="120" w:after="0"/>
        <w:jc w:val="both"/>
        <w:rPr>
          <w:b/>
          <w:bCs/>
          <w:iCs/>
        </w:rPr>
      </w:pPr>
      <w:r w:rsidRPr="005D3FC7">
        <w:rPr>
          <w:b/>
          <w:bCs/>
          <w:iCs/>
        </w:rPr>
        <w:t xml:space="preserve">Изменения численности работников (сотрудников) за </w:t>
      </w:r>
      <w:r w:rsidR="00B06A49" w:rsidRPr="005D3FC7">
        <w:rPr>
          <w:b/>
          <w:bCs/>
          <w:iCs/>
        </w:rPr>
        <w:t>раскрываемый период</w:t>
      </w:r>
      <w:r w:rsidRPr="005D3FC7">
        <w:rPr>
          <w:b/>
          <w:bCs/>
          <w:iCs/>
        </w:rPr>
        <w:t xml:space="preserve"> для Эмитента не являются </w:t>
      </w:r>
      <w:r w:rsidR="001627CC" w:rsidRPr="005D3FC7">
        <w:rPr>
          <w:b/>
          <w:bCs/>
          <w:iCs/>
        </w:rPr>
        <w:t>существенными, в связи с чем информация о факторах, которые, по мнению Эмитента, послужили причиной для таких изменений, а также о последствиях таких изменений для финансово-хозяйственной деятельности Эмитента, не раскрывается.</w:t>
      </w:r>
      <w:r w:rsidRPr="005D3FC7">
        <w:rPr>
          <w:b/>
          <w:bCs/>
          <w:iCs/>
        </w:rPr>
        <w:t xml:space="preserve"> </w:t>
      </w:r>
    </w:p>
    <w:p w14:paraId="4417A526" w14:textId="77777777" w:rsidR="00733C51" w:rsidRPr="005D3FC7" w:rsidRDefault="00733C51" w:rsidP="00733C51">
      <w:pPr>
        <w:widowControl/>
        <w:spacing w:before="120" w:after="0"/>
        <w:jc w:val="both"/>
      </w:pPr>
      <w:r w:rsidRPr="005D3FC7">
        <w:t>В случае если в состав сотрудников (работников) эмитента входят сотрудники, оказывающие существенное влияние на финансово-хозяйственную деятельность эмитента (ключевые сотрудники), дополнительно указываются сведения о таких ключевых сотрудниках эмитента:</w:t>
      </w:r>
    </w:p>
    <w:p w14:paraId="01432C8E" w14:textId="0282CF5F" w:rsidR="001627CC" w:rsidRPr="005D3FC7" w:rsidRDefault="001627CC" w:rsidP="00733C51">
      <w:pPr>
        <w:widowControl/>
        <w:spacing w:before="120" w:after="0"/>
        <w:jc w:val="both"/>
        <w:rPr>
          <w:b/>
          <w:bCs/>
          <w:iCs/>
        </w:rPr>
      </w:pPr>
      <w:r w:rsidRPr="005D3FC7">
        <w:rPr>
          <w:b/>
          <w:bCs/>
          <w:iCs/>
        </w:rPr>
        <w:t xml:space="preserve">Информация обо всех ключевых сотрудниках Эмитента представлена в п.5.2 настоящего </w:t>
      </w:r>
      <w:r w:rsidR="00DF7FA5" w:rsidRPr="005D3FC7">
        <w:rPr>
          <w:b/>
          <w:bCs/>
          <w:iCs/>
        </w:rPr>
        <w:t>отчета эмитента (ежеквартального отчета)</w:t>
      </w:r>
      <w:r w:rsidRPr="005D3FC7">
        <w:rPr>
          <w:b/>
          <w:bCs/>
          <w:iCs/>
        </w:rPr>
        <w:t>.</w:t>
      </w:r>
    </w:p>
    <w:p w14:paraId="36CDFF65" w14:textId="37318189" w:rsidR="00733C51" w:rsidRPr="005D3FC7" w:rsidRDefault="00733C51" w:rsidP="00733C51">
      <w:pPr>
        <w:widowControl/>
        <w:spacing w:before="120" w:after="0"/>
        <w:jc w:val="both"/>
      </w:pPr>
      <w:r w:rsidRPr="005D3FC7">
        <w:t xml:space="preserve">В случае если сотрудниками (работниками) эмитента создан профсоюзный орган, указывается на это обстоятельство: </w:t>
      </w:r>
    </w:p>
    <w:p w14:paraId="7796AEEF" w14:textId="4D847575" w:rsidR="00733C51" w:rsidRPr="005D3FC7" w:rsidRDefault="001627CC" w:rsidP="00733C51">
      <w:pPr>
        <w:widowControl/>
        <w:spacing w:before="120" w:after="0"/>
        <w:jc w:val="both"/>
        <w:rPr>
          <w:b/>
          <w:iCs/>
        </w:rPr>
      </w:pPr>
      <w:r w:rsidRPr="005D3FC7">
        <w:rPr>
          <w:b/>
          <w:iCs/>
        </w:rPr>
        <w:t>С момента создания Малого Государственного предприятия «Асфальтобетонный завод №1» в 1991 году на предприятии был образован Профсоюзный Комитет первичной профсоюзной организации, который осуществляет свою деятельность по настоящее время. Председателем Профсоюзного</w:t>
      </w:r>
      <w:r w:rsidR="002C383E" w:rsidRPr="005D3FC7">
        <w:rPr>
          <w:b/>
          <w:iCs/>
        </w:rPr>
        <w:t xml:space="preserve"> </w:t>
      </w:r>
      <w:r w:rsidRPr="005D3FC7">
        <w:rPr>
          <w:b/>
          <w:iCs/>
        </w:rPr>
        <w:t>комитета является Цыплаков Александр Владимирович. С 2003 года на предприятии заключается Коллективный договор</w:t>
      </w:r>
      <w:r w:rsidR="00733C51" w:rsidRPr="005D3FC7">
        <w:rPr>
          <w:b/>
          <w:bCs/>
          <w:iCs/>
        </w:rPr>
        <w:t>.</w:t>
      </w:r>
    </w:p>
    <w:p w14:paraId="537E5A9B" w14:textId="77777777" w:rsidR="009F408E" w:rsidRPr="005D3FC7" w:rsidRDefault="009F408E">
      <w:pPr>
        <w:pStyle w:val="2"/>
        <w:rPr>
          <w:szCs w:val="20"/>
        </w:rPr>
      </w:pPr>
      <w:bookmarkStart w:id="109" w:name="_Toc63715419"/>
      <w:bookmarkStart w:id="110" w:name="_Toc79763037"/>
      <w:r w:rsidRPr="005D3FC7">
        <w:rPr>
          <w:szCs w:val="20"/>
        </w:rP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109"/>
      <w:bookmarkEnd w:id="110"/>
    </w:p>
    <w:p w14:paraId="52615081" w14:textId="77777777" w:rsidR="002053BE" w:rsidRPr="005D3FC7" w:rsidRDefault="002053BE" w:rsidP="008E183D">
      <w:pPr>
        <w:pStyle w:val="ConsPlusNormal"/>
        <w:spacing w:before="120"/>
        <w:jc w:val="both"/>
        <w:rPr>
          <w:rFonts w:ascii="Times New Roman" w:hAnsi="Times New Roman" w:cs="Times New Roman"/>
          <w:sz w:val="20"/>
        </w:rPr>
      </w:pPr>
      <w:r w:rsidRPr="005D3FC7">
        <w:rPr>
          <w:rFonts w:ascii="Times New Roman" w:hAnsi="Times New Roman" w:cs="Times New Roman"/>
          <w:sz w:val="20"/>
        </w:rPr>
        <w:t>В случае если имеют место любые соглашения или обязательства эмитента, касающиеся возможности участия сотрудников (работников) эмитента в его уставном капитале, указываются такие соглашения или обязательства, а также доля участия в уставном капитале эмитента (количество обыкновенных акций эмитента -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эмитента, или указывается на отсутствие таких соглашений или обязательств:</w:t>
      </w:r>
    </w:p>
    <w:p w14:paraId="3166D6DC" w14:textId="562C9143" w:rsidR="009F408E" w:rsidRPr="005D3FC7" w:rsidRDefault="009F408E" w:rsidP="002053BE">
      <w:pPr>
        <w:spacing w:before="120" w:after="0"/>
        <w:jc w:val="both"/>
        <w:rPr>
          <w:rStyle w:val="Subst"/>
          <w:bCs/>
          <w:i w:val="0"/>
          <w:iCs/>
        </w:rPr>
      </w:pPr>
      <w:r w:rsidRPr="005D3FC7">
        <w:rPr>
          <w:rStyle w:val="Subst"/>
          <w:bCs/>
          <w:i w:val="0"/>
          <w:iCs/>
        </w:rPr>
        <w:t>Эмитент не имеет обязательств перед сотрудниками (работниками), касающихся возможности их участия в уставном капитале эмитента, а также не предоставляет и не предусматривает возможности предоставления сотрудникам (работникам) эмитента опционов эмитента, а также не заключал соглашения со своими сотрудниками (работниками), касающихся возможности их участия в уставном капитале Эмитента</w:t>
      </w:r>
      <w:r w:rsidR="002053BE" w:rsidRPr="005D3FC7">
        <w:rPr>
          <w:rStyle w:val="Subst"/>
          <w:bCs/>
          <w:i w:val="0"/>
          <w:iCs/>
        </w:rPr>
        <w:t>.</w:t>
      </w:r>
    </w:p>
    <w:p w14:paraId="06CDA9AF" w14:textId="6FA931B6" w:rsidR="00A36682" w:rsidRPr="005D3FC7" w:rsidRDefault="00A36682" w:rsidP="002053BE">
      <w:pPr>
        <w:spacing w:before="120" w:after="0"/>
        <w:jc w:val="both"/>
      </w:pPr>
      <w:r w:rsidRPr="005D3FC7">
        <w:t>Для эмитентов, являющихся акционерными обществами, дополнительно раскрываются сведения о предоставлении или возможности предоставления сотрудникам (работникам) эмитента опционов эмитента:</w:t>
      </w:r>
    </w:p>
    <w:p w14:paraId="48E4F7BF" w14:textId="7C8BDC76" w:rsidR="00A36682" w:rsidRPr="005D3FC7" w:rsidRDefault="00A36682" w:rsidP="002053BE">
      <w:pPr>
        <w:spacing w:before="120" w:after="0"/>
        <w:jc w:val="both"/>
        <w:rPr>
          <w:b/>
        </w:rPr>
      </w:pPr>
      <w:r w:rsidRPr="005D3FC7">
        <w:rPr>
          <w:b/>
        </w:rPr>
        <w:t>Опционы Эмитента и возможность их предоставления сотрудникам (работникам) Эмитента отсутствуют.</w:t>
      </w:r>
    </w:p>
    <w:p w14:paraId="514D74A3" w14:textId="530E97EC" w:rsidR="009F408E" w:rsidRPr="005D3FC7" w:rsidRDefault="009F408E">
      <w:pPr>
        <w:pStyle w:val="1"/>
      </w:pPr>
      <w:bookmarkStart w:id="111" w:name="_Toc63715420"/>
      <w:bookmarkStart w:id="112" w:name="_Toc79763038"/>
      <w:r w:rsidRPr="005D3FC7">
        <w:t>Раздел VI. Сведения об участниках (акционерах) эмитента и о совершенных эмитентом сделках, в совершении которых имелась заинтересованность</w:t>
      </w:r>
      <w:bookmarkEnd w:id="111"/>
      <w:bookmarkEnd w:id="112"/>
    </w:p>
    <w:p w14:paraId="23806C54" w14:textId="77777777" w:rsidR="009F408E" w:rsidRPr="005D3FC7" w:rsidRDefault="009F408E">
      <w:pPr>
        <w:pStyle w:val="2"/>
      </w:pPr>
      <w:bookmarkStart w:id="113" w:name="_Toc63715421"/>
      <w:bookmarkStart w:id="114" w:name="_Toc79763039"/>
      <w:r w:rsidRPr="005D3FC7">
        <w:t>6.1. Сведения об общем количестве акционеров (участников) эмитента</w:t>
      </w:r>
      <w:bookmarkEnd w:id="113"/>
      <w:bookmarkEnd w:id="114"/>
    </w:p>
    <w:p w14:paraId="212E994C" w14:textId="77777777" w:rsidR="00C9581E" w:rsidRPr="005D3FC7" w:rsidRDefault="00C9581E" w:rsidP="00C9581E">
      <w:pPr>
        <w:spacing w:before="120" w:after="0"/>
        <w:jc w:val="both"/>
        <w:rPr>
          <w:rFonts w:eastAsia="Times New Roman"/>
          <w:szCs w:val="22"/>
        </w:rPr>
      </w:pPr>
      <w:r w:rsidRPr="005D3FC7">
        <w:rPr>
          <w:szCs w:val="22"/>
        </w:rPr>
        <w:t>Общее количество участников эмитента на дату окончания отчетного квартала:</w:t>
      </w:r>
      <w:r w:rsidRPr="005D3FC7">
        <w:rPr>
          <w:rFonts w:eastAsia="Times New Roman"/>
          <w:szCs w:val="22"/>
        </w:rPr>
        <w:t xml:space="preserve"> </w:t>
      </w:r>
    </w:p>
    <w:p w14:paraId="119D14A4" w14:textId="21D6D8E4" w:rsidR="00C9581E" w:rsidRPr="005D3FC7" w:rsidRDefault="00C9581E" w:rsidP="00C9581E">
      <w:pPr>
        <w:spacing w:before="120" w:after="0"/>
        <w:jc w:val="both"/>
        <w:rPr>
          <w:rFonts w:eastAsia="Times New Roman"/>
          <w:b/>
          <w:szCs w:val="22"/>
        </w:rPr>
      </w:pPr>
      <w:r w:rsidRPr="005D3FC7">
        <w:rPr>
          <w:rFonts w:eastAsia="Times New Roman"/>
          <w:b/>
          <w:szCs w:val="22"/>
        </w:rPr>
        <w:t>Не применимо, Эмитент является акционерным обществом.</w:t>
      </w:r>
    </w:p>
    <w:p w14:paraId="7978B523" w14:textId="77777777" w:rsidR="002462C8" w:rsidRPr="005D3FC7" w:rsidRDefault="002462C8" w:rsidP="002462C8">
      <w:pPr>
        <w:pStyle w:val="ConsPlusNormal"/>
        <w:spacing w:before="120"/>
        <w:jc w:val="both"/>
        <w:rPr>
          <w:rFonts w:ascii="Times New Roman" w:hAnsi="Times New Roman" w:cs="Times New Roman"/>
          <w:sz w:val="20"/>
          <w:szCs w:val="22"/>
        </w:rPr>
      </w:pPr>
      <w:r w:rsidRPr="005D3FC7">
        <w:rPr>
          <w:rFonts w:ascii="Times New Roman" w:hAnsi="Times New Roman" w:cs="Times New Roman"/>
          <w:sz w:val="20"/>
          <w:szCs w:val="22"/>
        </w:rPr>
        <w:t>О</w:t>
      </w:r>
      <w:r w:rsidR="00C9581E" w:rsidRPr="005D3FC7">
        <w:rPr>
          <w:rFonts w:ascii="Times New Roman" w:hAnsi="Times New Roman" w:cs="Times New Roman"/>
          <w:sz w:val="20"/>
          <w:szCs w:val="22"/>
        </w:rPr>
        <w:t>бщее количество лиц с ненулевыми остатками на лицевых счетах, зарегистрированных в реестре акционеров эмитента на дату окончания последнего отчетного квартала:</w:t>
      </w:r>
    </w:p>
    <w:p w14:paraId="522D891B" w14:textId="78730F14" w:rsidR="00C9581E" w:rsidRPr="005D3FC7" w:rsidRDefault="00C9581E" w:rsidP="002462C8">
      <w:pPr>
        <w:pStyle w:val="ConsPlusNormal"/>
        <w:spacing w:before="120"/>
        <w:jc w:val="both"/>
        <w:rPr>
          <w:rFonts w:ascii="Times New Roman" w:hAnsi="Times New Roman" w:cs="Times New Roman"/>
          <w:b/>
          <w:sz w:val="20"/>
          <w:szCs w:val="22"/>
        </w:rPr>
      </w:pPr>
      <w:r w:rsidRPr="005D3FC7">
        <w:rPr>
          <w:rFonts w:ascii="Times New Roman" w:hAnsi="Times New Roman" w:cs="Times New Roman"/>
          <w:b/>
          <w:sz w:val="20"/>
          <w:szCs w:val="22"/>
        </w:rPr>
        <w:t>6</w:t>
      </w:r>
      <w:r w:rsidR="008671C4" w:rsidRPr="005D3FC7">
        <w:rPr>
          <w:rFonts w:ascii="Times New Roman" w:hAnsi="Times New Roman" w:cs="Times New Roman"/>
          <w:b/>
          <w:sz w:val="20"/>
          <w:szCs w:val="22"/>
        </w:rPr>
        <w:t>4</w:t>
      </w:r>
      <w:r w:rsidRPr="005D3FC7">
        <w:rPr>
          <w:rFonts w:ascii="Times New Roman" w:hAnsi="Times New Roman" w:cs="Times New Roman"/>
          <w:b/>
          <w:sz w:val="20"/>
          <w:szCs w:val="22"/>
        </w:rPr>
        <w:t xml:space="preserve"> (Шестьдесят </w:t>
      </w:r>
      <w:r w:rsidR="008671C4" w:rsidRPr="005D3FC7">
        <w:rPr>
          <w:rFonts w:ascii="Times New Roman" w:hAnsi="Times New Roman" w:cs="Times New Roman"/>
          <w:b/>
          <w:sz w:val="20"/>
          <w:szCs w:val="22"/>
        </w:rPr>
        <w:t>четыре</w:t>
      </w:r>
      <w:r w:rsidRPr="005D3FC7">
        <w:rPr>
          <w:rFonts w:ascii="Times New Roman" w:hAnsi="Times New Roman" w:cs="Times New Roman"/>
          <w:b/>
          <w:sz w:val="20"/>
          <w:szCs w:val="22"/>
        </w:rPr>
        <w:t>).</w:t>
      </w:r>
    </w:p>
    <w:p w14:paraId="06B13F67" w14:textId="00B6B1B1" w:rsidR="002462C8" w:rsidRPr="005D3FC7" w:rsidRDefault="002462C8" w:rsidP="002462C8">
      <w:pPr>
        <w:spacing w:before="120" w:after="0"/>
        <w:jc w:val="both"/>
        <w:rPr>
          <w:rFonts w:eastAsia="Times New Roman"/>
          <w:szCs w:val="22"/>
        </w:rPr>
      </w:pPr>
      <w:r w:rsidRPr="005D3FC7">
        <w:rPr>
          <w:rFonts w:eastAsia="Times New Roman"/>
          <w:szCs w:val="22"/>
        </w:rPr>
        <w:t>О</w:t>
      </w:r>
      <w:r w:rsidR="00C9581E" w:rsidRPr="005D3FC7">
        <w:rPr>
          <w:rFonts w:eastAsia="Times New Roman"/>
          <w:szCs w:val="22"/>
        </w:rPr>
        <w:t xml:space="preserve">бщее количество номинальных держателей акций эмитента, в случае если в состав лиц, зарегистрированных в реестре акционеров эмитента, входят номинальные держатели акций эмитента: </w:t>
      </w:r>
    </w:p>
    <w:p w14:paraId="37F1AD1F" w14:textId="0463E0BC" w:rsidR="00C9581E" w:rsidRPr="005D3FC7" w:rsidRDefault="00C9581E" w:rsidP="002462C8">
      <w:pPr>
        <w:spacing w:before="120" w:after="0"/>
        <w:jc w:val="both"/>
        <w:rPr>
          <w:rFonts w:eastAsia="Times New Roman"/>
          <w:b/>
          <w:szCs w:val="22"/>
        </w:rPr>
      </w:pPr>
      <w:r w:rsidRPr="005D3FC7">
        <w:rPr>
          <w:rFonts w:eastAsia="Times New Roman"/>
          <w:b/>
          <w:szCs w:val="22"/>
        </w:rPr>
        <w:t>0 (Ноль).</w:t>
      </w:r>
    </w:p>
    <w:p w14:paraId="632DA68F" w14:textId="77777777" w:rsidR="002462C8" w:rsidRPr="005D3FC7" w:rsidRDefault="002462C8" w:rsidP="00C9581E">
      <w:pPr>
        <w:spacing w:before="120" w:after="0"/>
        <w:jc w:val="both"/>
        <w:rPr>
          <w:rFonts w:eastAsia="Times New Roman"/>
          <w:szCs w:val="22"/>
        </w:rPr>
      </w:pPr>
      <w:r w:rsidRPr="005D3FC7">
        <w:rPr>
          <w:rFonts w:eastAsia="Times New Roman"/>
          <w:szCs w:val="22"/>
        </w:rPr>
        <w:t>О</w:t>
      </w:r>
      <w:r w:rsidR="00C9581E" w:rsidRPr="005D3FC7">
        <w:rPr>
          <w:rFonts w:eastAsia="Times New Roman"/>
          <w:szCs w:val="22"/>
        </w:rPr>
        <w:t xml:space="preserve">бщее количество лиц, включенных в составленный последним список лиц, имевших (имеющих) право на </w:t>
      </w:r>
      <w:r w:rsidR="00C9581E" w:rsidRPr="005D3FC7">
        <w:rPr>
          <w:rFonts w:eastAsia="Times New Roman"/>
          <w:szCs w:val="22"/>
        </w:rPr>
        <w:lastRenderedPageBreak/>
        <w:t>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 с указанием категорий (типов) акций эмитента, владельцы которых подлежали включению в такой список, и даты составления такого списка:</w:t>
      </w:r>
    </w:p>
    <w:p w14:paraId="4D8B4FB5" w14:textId="7B11034C" w:rsidR="00C9581E" w:rsidRPr="005D3FC7" w:rsidRDefault="00C9581E" w:rsidP="00C9581E">
      <w:pPr>
        <w:spacing w:before="120" w:after="0"/>
        <w:jc w:val="both"/>
        <w:rPr>
          <w:rFonts w:eastAsia="Times New Roman"/>
          <w:b/>
          <w:szCs w:val="22"/>
        </w:rPr>
      </w:pPr>
      <w:r w:rsidRPr="005D3FC7">
        <w:rPr>
          <w:rFonts w:eastAsia="Times New Roman"/>
          <w:b/>
          <w:szCs w:val="22"/>
        </w:rPr>
        <w:t xml:space="preserve">Общее количество лиц, включенных в составленный </w:t>
      </w:r>
      <w:r w:rsidR="00676D74" w:rsidRPr="005D3FC7">
        <w:rPr>
          <w:rFonts w:eastAsia="Times New Roman"/>
          <w:b/>
          <w:szCs w:val="22"/>
        </w:rPr>
        <w:t xml:space="preserve">на </w:t>
      </w:r>
      <w:r w:rsidR="00E1230B" w:rsidRPr="005D3FC7">
        <w:rPr>
          <w:rFonts w:eastAsia="Times New Roman"/>
          <w:b/>
          <w:szCs w:val="22"/>
        </w:rPr>
        <w:t xml:space="preserve">07.06.2021 </w:t>
      </w:r>
      <w:r w:rsidRPr="005D3FC7">
        <w:rPr>
          <w:rFonts w:eastAsia="Times New Roman"/>
          <w:b/>
          <w:szCs w:val="22"/>
        </w:rPr>
        <w:t>года список лиц, имеющих право на участие в общем собрании акционеров Эмитента, составило по обыкновенным именным акциями Эмитента – 6</w:t>
      </w:r>
      <w:r w:rsidR="00676D74" w:rsidRPr="005D3FC7">
        <w:rPr>
          <w:rFonts w:eastAsia="Times New Roman"/>
          <w:b/>
          <w:szCs w:val="22"/>
        </w:rPr>
        <w:t>4</w:t>
      </w:r>
      <w:r w:rsidRPr="005D3FC7">
        <w:rPr>
          <w:rFonts w:eastAsia="Times New Roman"/>
          <w:b/>
          <w:szCs w:val="22"/>
        </w:rPr>
        <w:t xml:space="preserve"> (Шестьдесят </w:t>
      </w:r>
      <w:r w:rsidR="00676D74" w:rsidRPr="005D3FC7">
        <w:rPr>
          <w:rFonts w:eastAsia="Times New Roman"/>
          <w:b/>
          <w:szCs w:val="22"/>
        </w:rPr>
        <w:t>четыре</w:t>
      </w:r>
      <w:r w:rsidRPr="005D3FC7">
        <w:rPr>
          <w:rFonts w:eastAsia="Times New Roman"/>
          <w:b/>
          <w:szCs w:val="22"/>
        </w:rPr>
        <w:t>). Привилегированные именные акции у Эмитента отсутствуют.</w:t>
      </w:r>
    </w:p>
    <w:p w14:paraId="7C02355F" w14:textId="77777777" w:rsidR="002462C8" w:rsidRPr="005D3FC7" w:rsidRDefault="00C9581E" w:rsidP="00C9581E">
      <w:pPr>
        <w:spacing w:before="120" w:after="0"/>
        <w:jc w:val="both"/>
        <w:rPr>
          <w:rFonts w:eastAsia="Times New Roman"/>
          <w:szCs w:val="22"/>
        </w:rPr>
      </w:pPr>
      <w:r w:rsidRPr="005D3FC7">
        <w:rPr>
          <w:rFonts w:eastAsia="Times New Roman"/>
          <w:szCs w:val="22"/>
        </w:rPr>
        <w:t>Информация о количестве собственных акций, находящихся на балансе эмитента на дату окончания отчетного квартала, отдельно по каждой категории (типу) акций:</w:t>
      </w:r>
    </w:p>
    <w:p w14:paraId="747DBD99" w14:textId="7BC66DD3" w:rsidR="00C9581E" w:rsidRPr="005D3FC7" w:rsidRDefault="00C9581E" w:rsidP="00C9581E">
      <w:pPr>
        <w:spacing w:before="120" w:after="0"/>
        <w:jc w:val="both"/>
        <w:rPr>
          <w:rFonts w:eastAsia="Times New Roman"/>
          <w:b/>
          <w:szCs w:val="22"/>
        </w:rPr>
      </w:pPr>
      <w:r w:rsidRPr="005D3FC7">
        <w:rPr>
          <w:rFonts w:eastAsia="Times New Roman"/>
          <w:b/>
          <w:szCs w:val="22"/>
        </w:rPr>
        <w:t>0 шт.</w:t>
      </w:r>
    </w:p>
    <w:p w14:paraId="1BB98BAF" w14:textId="77777777" w:rsidR="002462C8" w:rsidRPr="005D3FC7" w:rsidRDefault="00C9581E" w:rsidP="00C9581E">
      <w:pPr>
        <w:spacing w:before="120" w:after="0"/>
        <w:rPr>
          <w:rFonts w:eastAsia="Times New Roman"/>
          <w:szCs w:val="22"/>
        </w:rPr>
      </w:pPr>
      <w:r w:rsidRPr="005D3FC7">
        <w:rPr>
          <w:rFonts w:eastAsia="Times New Roman"/>
          <w:szCs w:val="22"/>
        </w:rPr>
        <w:t>Информация о количестве акций эмитента, принадлежащих подконтрольным ему организациям, отдельно по каждой категории (типу) акций:</w:t>
      </w:r>
    </w:p>
    <w:p w14:paraId="65B8B96A" w14:textId="5F87F1F5" w:rsidR="007F7411" w:rsidRPr="005D3FC7" w:rsidRDefault="00C9581E" w:rsidP="00C9581E">
      <w:pPr>
        <w:spacing w:before="120" w:after="0"/>
        <w:rPr>
          <w:b/>
          <w:szCs w:val="22"/>
        </w:rPr>
      </w:pPr>
      <w:r w:rsidRPr="005D3FC7">
        <w:rPr>
          <w:rFonts w:eastAsia="Times New Roman"/>
          <w:b/>
          <w:szCs w:val="22"/>
        </w:rPr>
        <w:t>0 шт.</w:t>
      </w:r>
    </w:p>
    <w:p w14:paraId="5F48CCD3" w14:textId="77777777" w:rsidR="009F408E" w:rsidRPr="005D3FC7" w:rsidRDefault="009F408E" w:rsidP="007F7411">
      <w:pPr>
        <w:pStyle w:val="2"/>
        <w:jc w:val="both"/>
      </w:pPr>
      <w:bookmarkStart w:id="115" w:name="_Toc63715422"/>
      <w:bookmarkStart w:id="116" w:name="_Toc79763040"/>
      <w:r w:rsidRPr="005D3FC7">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bookmarkEnd w:id="115"/>
      <w:bookmarkEnd w:id="116"/>
    </w:p>
    <w:p w14:paraId="7ECC1217" w14:textId="72535CDA" w:rsidR="002462C8" w:rsidRPr="005D3FC7" w:rsidRDefault="002462C8" w:rsidP="00E1230B">
      <w:pPr>
        <w:pStyle w:val="ConsPlusNormal"/>
        <w:spacing w:before="120" w:after="120"/>
        <w:jc w:val="both"/>
        <w:rPr>
          <w:rFonts w:ascii="Times New Roman" w:hAnsi="Times New Roman" w:cs="Times New Roman"/>
          <w:sz w:val="20"/>
        </w:rPr>
      </w:pPr>
      <w:r w:rsidRPr="005D3FC7">
        <w:rPr>
          <w:rFonts w:ascii="Times New Roman" w:hAnsi="Times New Roman" w:cs="Times New Roman"/>
          <w:sz w:val="20"/>
        </w:rPr>
        <w:t>В настоящем пункте указывается информация, которая известна или должна быть известна эмитенту на дату окончания соответствующего отчетного периода:</w:t>
      </w:r>
    </w:p>
    <w:tbl>
      <w:tblPr>
        <w:tblStyle w:val="13"/>
        <w:tblW w:w="5000" w:type="pct"/>
        <w:tblLook w:val="04A0" w:firstRow="1" w:lastRow="0" w:firstColumn="1" w:lastColumn="0" w:noHBand="0" w:noVBand="1"/>
      </w:tblPr>
      <w:tblGrid>
        <w:gridCol w:w="3458"/>
        <w:gridCol w:w="753"/>
        <w:gridCol w:w="3159"/>
        <w:gridCol w:w="209"/>
        <w:gridCol w:w="1766"/>
      </w:tblGrid>
      <w:tr w:rsidR="002462C8" w:rsidRPr="005D3FC7" w14:paraId="2468AF74" w14:textId="77777777" w:rsidTr="00A45D40">
        <w:tc>
          <w:tcPr>
            <w:tcW w:w="1850" w:type="pct"/>
          </w:tcPr>
          <w:p w14:paraId="75DEFE47" w14:textId="77777777" w:rsidR="002462C8" w:rsidRPr="005D3FC7" w:rsidRDefault="002462C8" w:rsidP="002462C8">
            <w:pPr>
              <w:jc w:val="both"/>
              <w:rPr>
                <w:rFonts w:eastAsia="Calibri" w:cs="Times New Roman"/>
                <w:b/>
              </w:rPr>
            </w:pPr>
            <w:r w:rsidRPr="005D3FC7">
              <w:rPr>
                <w:rFonts w:eastAsia="Calibri" w:cs="Times New Roman"/>
                <w:b/>
              </w:rPr>
              <w:t>1. Полное фирменное наименование акционера</w:t>
            </w:r>
          </w:p>
        </w:tc>
        <w:tc>
          <w:tcPr>
            <w:tcW w:w="3150" w:type="pct"/>
            <w:gridSpan w:val="4"/>
          </w:tcPr>
          <w:p w14:paraId="06CDE8CD" w14:textId="77777777" w:rsidR="002462C8" w:rsidRPr="005D3FC7" w:rsidRDefault="002462C8" w:rsidP="002462C8">
            <w:pPr>
              <w:jc w:val="both"/>
              <w:rPr>
                <w:rFonts w:eastAsia="Calibri" w:cs="Times New Roman"/>
                <w:b/>
              </w:rPr>
            </w:pPr>
            <w:r w:rsidRPr="005D3FC7">
              <w:rPr>
                <w:rFonts w:eastAsia="Calibri" w:cs="Times New Roman"/>
                <w:b/>
              </w:rPr>
              <w:t xml:space="preserve">Акционерное общество «Промышленно-строительная фирма «Балтийский проект» </w:t>
            </w:r>
          </w:p>
        </w:tc>
      </w:tr>
      <w:tr w:rsidR="002462C8" w:rsidRPr="005D3FC7" w14:paraId="4834CB2E" w14:textId="77777777" w:rsidTr="00A45D40">
        <w:tc>
          <w:tcPr>
            <w:tcW w:w="1850" w:type="pct"/>
          </w:tcPr>
          <w:p w14:paraId="5F1FCAB5" w14:textId="77777777" w:rsidR="002462C8" w:rsidRPr="005D3FC7" w:rsidRDefault="002462C8" w:rsidP="002462C8">
            <w:pPr>
              <w:jc w:val="both"/>
              <w:rPr>
                <w:rFonts w:eastAsia="Calibri" w:cs="Times New Roman"/>
              </w:rPr>
            </w:pPr>
            <w:r w:rsidRPr="005D3FC7">
              <w:rPr>
                <w:rFonts w:eastAsia="Calibri" w:cs="Times New Roman"/>
              </w:rPr>
              <w:t>сокращенное фирменное наименование</w:t>
            </w:r>
          </w:p>
        </w:tc>
        <w:tc>
          <w:tcPr>
            <w:tcW w:w="3150" w:type="pct"/>
            <w:gridSpan w:val="4"/>
          </w:tcPr>
          <w:p w14:paraId="61B06C3A" w14:textId="77777777" w:rsidR="002462C8" w:rsidRPr="005D3FC7" w:rsidRDefault="002462C8" w:rsidP="002462C8">
            <w:pPr>
              <w:jc w:val="both"/>
              <w:rPr>
                <w:rFonts w:eastAsia="Calibri" w:cs="Times New Roman"/>
              </w:rPr>
            </w:pPr>
            <w:r w:rsidRPr="005D3FC7">
              <w:rPr>
                <w:rFonts w:eastAsia="Calibri" w:cs="Times New Roman"/>
              </w:rPr>
              <w:t>АО ПСФ «Балтийский проект»</w:t>
            </w:r>
          </w:p>
        </w:tc>
      </w:tr>
      <w:tr w:rsidR="002462C8" w:rsidRPr="005D3FC7" w14:paraId="14A401B6" w14:textId="77777777" w:rsidTr="00A45D40">
        <w:tc>
          <w:tcPr>
            <w:tcW w:w="1850" w:type="pct"/>
          </w:tcPr>
          <w:p w14:paraId="2C6382F2" w14:textId="77777777" w:rsidR="002462C8" w:rsidRPr="005D3FC7" w:rsidRDefault="002462C8" w:rsidP="002462C8">
            <w:pPr>
              <w:jc w:val="both"/>
              <w:rPr>
                <w:rFonts w:eastAsia="Calibri" w:cs="Times New Roman"/>
              </w:rPr>
            </w:pPr>
            <w:r w:rsidRPr="005D3FC7">
              <w:rPr>
                <w:rFonts w:eastAsia="Calibri" w:cs="Times New Roman"/>
              </w:rPr>
              <w:t>место нахождения</w:t>
            </w:r>
          </w:p>
        </w:tc>
        <w:tc>
          <w:tcPr>
            <w:tcW w:w="3150" w:type="pct"/>
            <w:gridSpan w:val="4"/>
          </w:tcPr>
          <w:p w14:paraId="00A35296" w14:textId="77777777" w:rsidR="002462C8" w:rsidRPr="005D3FC7" w:rsidRDefault="002462C8" w:rsidP="002462C8">
            <w:pPr>
              <w:jc w:val="both"/>
              <w:rPr>
                <w:rFonts w:eastAsia="Calibri" w:cs="Times New Roman"/>
              </w:rPr>
            </w:pPr>
            <w:r w:rsidRPr="005D3FC7">
              <w:rPr>
                <w:rFonts w:eastAsia="Calibri" w:cs="Times New Roman"/>
              </w:rPr>
              <w:t>195009, город Санкт-Петербург, улица Арсенальная, дом 66, Литер А, помещение 1-Н , офис 114</w:t>
            </w:r>
          </w:p>
        </w:tc>
      </w:tr>
      <w:tr w:rsidR="002462C8" w:rsidRPr="005D3FC7" w14:paraId="06FCCA11" w14:textId="77777777" w:rsidTr="00A45D40">
        <w:tc>
          <w:tcPr>
            <w:tcW w:w="1850" w:type="pct"/>
          </w:tcPr>
          <w:p w14:paraId="72E265F4" w14:textId="77777777" w:rsidR="002462C8" w:rsidRPr="005D3FC7" w:rsidRDefault="002462C8" w:rsidP="002462C8">
            <w:pPr>
              <w:jc w:val="both"/>
              <w:rPr>
                <w:rFonts w:eastAsia="Calibri" w:cs="Times New Roman"/>
              </w:rPr>
            </w:pPr>
            <w:r w:rsidRPr="005D3FC7">
              <w:rPr>
                <w:rFonts w:eastAsia="Calibri" w:cs="Times New Roman"/>
              </w:rPr>
              <w:t>ИНН (если применимо)</w:t>
            </w:r>
          </w:p>
        </w:tc>
        <w:tc>
          <w:tcPr>
            <w:tcW w:w="3150" w:type="pct"/>
            <w:gridSpan w:val="4"/>
          </w:tcPr>
          <w:p w14:paraId="726E27E1" w14:textId="77777777" w:rsidR="002462C8" w:rsidRPr="005D3FC7" w:rsidRDefault="002462C8" w:rsidP="002462C8">
            <w:pPr>
              <w:jc w:val="both"/>
              <w:rPr>
                <w:rFonts w:eastAsia="Calibri" w:cs="Times New Roman"/>
              </w:rPr>
            </w:pPr>
            <w:r w:rsidRPr="005D3FC7">
              <w:rPr>
                <w:rFonts w:eastAsia="Calibri" w:cs="Times New Roman"/>
              </w:rPr>
              <w:t>7801098872</w:t>
            </w:r>
          </w:p>
        </w:tc>
      </w:tr>
      <w:tr w:rsidR="002462C8" w:rsidRPr="005D3FC7" w14:paraId="0A5B58E2" w14:textId="77777777" w:rsidTr="00A45D40">
        <w:tc>
          <w:tcPr>
            <w:tcW w:w="1850" w:type="pct"/>
          </w:tcPr>
          <w:p w14:paraId="2AE0B43C" w14:textId="77777777" w:rsidR="002462C8" w:rsidRPr="005D3FC7" w:rsidRDefault="002462C8" w:rsidP="002462C8">
            <w:pPr>
              <w:jc w:val="both"/>
              <w:rPr>
                <w:rFonts w:eastAsia="Calibri" w:cs="Times New Roman"/>
              </w:rPr>
            </w:pPr>
            <w:r w:rsidRPr="005D3FC7">
              <w:rPr>
                <w:rFonts w:eastAsia="Calibri" w:cs="Times New Roman"/>
              </w:rPr>
              <w:t>ОГРН (если применимо)</w:t>
            </w:r>
          </w:p>
        </w:tc>
        <w:tc>
          <w:tcPr>
            <w:tcW w:w="3150" w:type="pct"/>
            <w:gridSpan w:val="4"/>
          </w:tcPr>
          <w:p w14:paraId="096F3545" w14:textId="77777777" w:rsidR="002462C8" w:rsidRPr="005D3FC7" w:rsidRDefault="002462C8" w:rsidP="002462C8">
            <w:pPr>
              <w:jc w:val="both"/>
              <w:rPr>
                <w:rFonts w:eastAsia="Calibri" w:cs="Times New Roman"/>
              </w:rPr>
            </w:pPr>
            <w:r w:rsidRPr="005D3FC7">
              <w:rPr>
                <w:rFonts w:eastAsia="Calibri" w:cs="Times New Roman"/>
              </w:rPr>
              <w:t>1027800563515</w:t>
            </w:r>
          </w:p>
        </w:tc>
      </w:tr>
      <w:tr w:rsidR="002462C8" w:rsidRPr="005D3FC7" w14:paraId="6F9B117B" w14:textId="77777777" w:rsidTr="002462C8">
        <w:tc>
          <w:tcPr>
            <w:tcW w:w="3943" w:type="pct"/>
            <w:gridSpan w:val="3"/>
          </w:tcPr>
          <w:p w14:paraId="6D6D8E25" w14:textId="77777777" w:rsidR="002462C8" w:rsidRPr="005D3FC7" w:rsidRDefault="002462C8" w:rsidP="002462C8">
            <w:pPr>
              <w:jc w:val="both"/>
              <w:rPr>
                <w:rFonts w:eastAsia="Calibri" w:cs="Times New Roman"/>
              </w:rPr>
            </w:pPr>
            <w:r w:rsidRPr="005D3FC7">
              <w:rPr>
                <w:rFonts w:eastAsia="Calibri" w:cs="Times New Roman"/>
              </w:rPr>
              <w:t>размер доли участника (акционера) эмитента в уставном капитале эмитента</w:t>
            </w:r>
          </w:p>
        </w:tc>
        <w:tc>
          <w:tcPr>
            <w:tcW w:w="1057" w:type="pct"/>
            <w:gridSpan w:val="2"/>
          </w:tcPr>
          <w:p w14:paraId="1EF31C8D" w14:textId="77777777" w:rsidR="002462C8" w:rsidRPr="005D3FC7" w:rsidRDefault="002462C8" w:rsidP="002462C8">
            <w:pPr>
              <w:jc w:val="both"/>
              <w:rPr>
                <w:rFonts w:eastAsia="Calibri" w:cs="Times New Roman"/>
              </w:rPr>
            </w:pPr>
            <w:r w:rsidRPr="005D3FC7">
              <w:rPr>
                <w:rFonts w:eastAsia="Calibri" w:cs="Times New Roman"/>
              </w:rPr>
              <w:t>31,4979%</w:t>
            </w:r>
          </w:p>
        </w:tc>
      </w:tr>
      <w:tr w:rsidR="002462C8" w:rsidRPr="005D3FC7" w14:paraId="77150441" w14:textId="77777777" w:rsidTr="002462C8">
        <w:tc>
          <w:tcPr>
            <w:tcW w:w="3943" w:type="pct"/>
            <w:gridSpan w:val="3"/>
            <w:tcBorders>
              <w:bottom w:val="single" w:sz="4" w:space="0" w:color="000000"/>
            </w:tcBorders>
          </w:tcPr>
          <w:p w14:paraId="2AFA87BB" w14:textId="77777777" w:rsidR="002462C8" w:rsidRPr="005D3FC7" w:rsidRDefault="002462C8" w:rsidP="002462C8">
            <w:pPr>
              <w:jc w:val="both"/>
              <w:rPr>
                <w:rFonts w:eastAsia="Calibri" w:cs="Times New Roman"/>
              </w:rPr>
            </w:pPr>
            <w:r w:rsidRPr="005D3FC7">
              <w:rPr>
                <w:rFonts w:eastAsia="Calibri" w:cs="Times New Roman"/>
              </w:rPr>
              <w:t>размер доли принадлежащих участнику (акционера) эмитента обыкновенных акций эмитента</w:t>
            </w:r>
          </w:p>
        </w:tc>
        <w:tc>
          <w:tcPr>
            <w:tcW w:w="1057" w:type="pct"/>
            <w:gridSpan w:val="2"/>
            <w:tcBorders>
              <w:bottom w:val="single" w:sz="4" w:space="0" w:color="000000"/>
            </w:tcBorders>
          </w:tcPr>
          <w:p w14:paraId="6835E813" w14:textId="77777777" w:rsidR="002462C8" w:rsidRPr="005D3FC7" w:rsidRDefault="002462C8" w:rsidP="002462C8">
            <w:pPr>
              <w:jc w:val="both"/>
              <w:rPr>
                <w:rFonts w:eastAsia="Calibri" w:cs="Times New Roman"/>
              </w:rPr>
            </w:pPr>
            <w:r w:rsidRPr="005D3FC7">
              <w:rPr>
                <w:rFonts w:eastAsia="Calibri" w:cs="Times New Roman"/>
              </w:rPr>
              <w:t>31,4979%</w:t>
            </w:r>
          </w:p>
        </w:tc>
      </w:tr>
      <w:tr w:rsidR="002462C8" w:rsidRPr="005D3FC7" w14:paraId="42F33B02" w14:textId="77777777" w:rsidTr="002462C8">
        <w:tc>
          <w:tcPr>
            <w:tcW w:w="5000" w:type="pct"/>
            <w:gridSpan w:val="5"/>
            <w:tcBorders>
              <w:left w:val="nil"/>
              <w:bottom w:val="nil"/>
              <w:right w:val="nil"/>
            </w:tcBorders>
          </w:tcPr>
          <w:p w14:paraId="7C512C44" w14:textId="77777777" w:rsidR="002462C8" w:rsidRPr="005D3FC7" w:rsidRDefault="002462C8" w:rsidP="002462C8">
            <w:pPr>
              <w:jc w:val="both"/>
              <w:rPr>
                <w:rFonts w:eastAsia="Calibri" w:cs="Times New Roman"/>
                <w:b/>
              </w:rPr>
            </w:pPr>
          </w:p>
          <w:p w14:paraId="511C3A3E" w14:textId="77777777" w:rsidR="002462C8" w:rsidRPr="005D3FC7" w:rsidRDefault="002462C8" w:rsidP="002462C8">
            <w:pPr>
              <w:jc w:val="both"/>
              <w:rPr>
                <w:rFonts w:eastAsia="Calibri" w:cs="Times New Roman"/>
                <w:b/>
              </w:rPr>
            </w:pPr>
            <w:r w:rsidRPr="005D3FC7">
              <w:rPr>
                <w:rFonts w:eastAsia="Calibri" w:cs="Times New Roman"/>
                <w:b/>
              </w:rPr>
              <w:t>1.1. сведения о контролирующих данного акционера эмитента лицах:</w:t>
            </w:r>
          </w:p>
        </w:tc>
      </w:tr>
      <w:tr w:rsidR="002462C8" w:rsidRPr="005D3FC7" w14:paraId="1E885FFE" w14:textId="77777777" w:rsidTr="002462C8">
        <w:tc>
          <w:tcPr>
            <w:tcW w:w="2253" w:type="pct"/>
            <w:gridSpan w:val="2"/>
          </w:tcPr>
          <w:p w14:paraId="082B9771" w14:textId="77777777" w:rsidR="002462C8" w:rsidRPr="005D3FC7" w:rsidRDefault="002462C8" w:rsidP="002462C8">
            <w:pPr>
              <w:jc w:val="both"/>
              <w:rPr>
                <w:rFonts w:eastAsia="Calibri" w:cs="Times New Roman"/>
                <w:b/>
              </w:rPr>
            </w:pPr>
            <w:r w:rsidRPr="005D3FC7">
              <w:rPr>
                <w:rFonts w:eastAsia="Calibri" w:cs="Times New Roman"/>
                <w:b/>
              </w:rPr>
              <w:t>1.1.1. полное фирменное наименование контролирующего лица</w:t>
            </w:r>
          </w:p>
        </w:tc>
        <w:tc>
          <w:tcPr>
            <w:tcW w:w="2747" w:type="pct"/>
            <w:gridSpan w:val="3"/>
          </w:tcPr>
          <w:p w14:paraId="0B5D8A1E" w14:textId="77777777" w:rsidR="002462C8" w:rsidRPr="005D3FC7" w:rsidRDefault="002462C8" w:rsidP="002462C8">
            <w:pPr>
              <w:jc w:val="both"/>
              <w:rPr>
                <w:rFonts w:eastAsia="Calibri" w:cs="Times New Roman"/>
                <w:b/>
              </w:rPr>
            </w:pPr>
            <w:r w:rsidRPr="005D3FC7">
              <w:rPr>
                <w:rFonts w:eastAsia="Calibri" w:cs="Times New Roman"/>
                <w:b/>
              </w:rPr>
              <w:t>Акционерное общество «Ремикс инвест»</w:t>
            </w:r>
          </w:p>
        </w:tc>
      </w:tr>
      <w:tr w:rsidR="002462C8" w:rsidRPr="005D3FC7" w14:paraId="7B1670E7" w14:textId="77777777" w:rsidTr="002462C8">
        <w:tc>
          <w:tcPr>
            <w:tcW w:w="2253" w:type="pct"/>
            <w:gridSpan w:val="2"/>
          </w:tcPr>
          <w:p w14:paraId="70D74480" w14:textId="77777777" w:rsidR="002462C8" w:rsidRPr="005D3FC7" w:rsidRDefault="002462C8" w:rsidP="002462C8">
            <w:pPr>
              <w:jc w:val="both"/>
              <w:rPr>
                <w:rFonts w:eastAsia="Calibri" w:cs="Times New Roman"/>
              </w:rPr>
            </w:pPr>
            <w:r w:rsidRPr="005D3FC7">
              <w:rPr>
                <w:rFonts w:eastAsia="Calibri" w:cs="Times New Roman"/>
              </w:rPr>
              <w:t>сокращенное фирменное наименование</w:t>
            </w:r>
          </w:p>
        </w:tc>
        <w:tc>
          <w:tcPr>
            <w:tcW w:w="2747" w:type="pct"/>
            <w:gridSpan w:val="3"/>
          </w:tcPr>
          <w:p w14:paraId="0D6BC94E" w14:textId="77777777" w:rsidR="002462C8" w:rsidRPr="005D3FC7" w:rsidRDefault="002462C8" w:rsidP="002462C8">
            <w:pPr>
              <w:jc w:val="both"/>
              <w:rPr>
                <w:rFonts w:eastAsia="Calibri" w:cs="Times New Roman"/>
              </w:rPr>
            </w:pPr>
            <w:r w:rsidRPr="005D3FC7">
              <w:rPr>
                <w:rFonts w:eastAsia="Calibri" w:cs="Times New Roman"/>
              </w:rPr>
              <w:t>АО «Ремикс инвест»</w:t>
            </w:r>
          </w:p>
        </w:tc>
      </w:tr>
      <w:tr w:rsidR="002462C8" w:rsidRPr="005D3FC7" w14:paraId="47275D4D" w14:textId="77777777" w:rsidTr="002462C8">
        <w:tc>
          <w:tcPr>
            <w:tcW w:w="2253" w:type="pct"/>
            <w:gridSpan w:val="2"/>
          </w:tcPr>
          <w:p w14:paraId="26F63745" w14:textId="77777777" w:rsidR="002462C8" w:rsidRPr="005D3FC7" w:rsidRDefault="002462C8" w:rsidP="002462C8">
            <w:pPr>
              <w:jc w:val="both"/>
              <w:rPr>
                <w:rFonts w:eastAsia="Calibri" w:cs="Times New Roman"/>
              </w:rPr>
            </w:pPr>
            <w:r w:rsidRPr="005D3FC7">
              <w:rPr>
                <w:rFonts w:eastAsia="Calibri" w:cs="Times New Roman"/>
              </w:rPr>
              <w:t>место нахождения</w:t>
            </w:r>
          </w:p>
        </w:tc>
        <w:tc>
          <w:tcPr>
            <w:tcW w:w="2747" w:type="pct"/>
            <w:gridSpan w:val="3"/>
          </w:tcPr>
          <w:p w14:paraId="4EB31487" w14:textId="77777777" w:rsidR="002462C8" w:rsidRPr="005D3FC7" w:rsidRDefault="002462C8" w:rsidP="002462C8">
            <w:pPr>
              <w:jc w:val="both"/>
              <w:rPr>
                <w:rFonts w:eastAsia="Calibri" w:cs="Times New Roman"/>
              </w:rPr>
            </w:pPr>
            <w:r w:rsidRPr="005D3FC7">
              <w:rPr>
                <w:rFonts w:eastAsia="Calibri" w:cs="Times New Roman"/>
              </w:rPr>
              <w:t>195009, город Санкт-Петербург, улица Арсенальная, дом 66, литер А, помещение 1-Н, офис 11</w:t>
            </w:r>
          </w:p>
        </w:tc>
      </w:tr>
      <w:tr w:rsidR="002462C8" w:rsidRPr="005D3FC7" w14:paraId="143F03FB" w14:textId="77777777" w:rsidTr="002462C8">
        <w:tc>
          <w:tcPr>
            <w:tcW w:w="2253" w:type="pct"/>
            <w:gridSpan w:val="2"/>
          </w:tcPr>
          <w:p w14:paraId="4C334025" w14:textId="77777777" w:rsidR="002462C8" w:rsidRPr="005D3FC7" w:rsidRDefault="002462C8" w:rsidP="002462C8">
            <w:pPr>
              <w:jc w:val="both"/>
              <w:rPr>
                <w:rFonts w:eastAsia="Calibri" w:cs="Times New Roman"/>
              </w:rPr>
            </w:pPr>
            <w:r w:rsidRPr="005D3FC7">
              <w:rPr>
                <w:rFonts w:eastAsia="Calibri" w:cs="Times New Roman"/>
              </w:rPr>
              <w:t>ИНН (если применимо),</w:t>
            </w:r>
          </w:p>
        </w:tc>
        <w:tc>
          <w:tcPr>
            <w:tcW w:w="2747" w:type="pct"/>
            <w:gridSpan w:val="3"/>
          </w:tcPr>
          <w:p w14:paraId="653097DE" w14:textId="77777777" w:rsidR="002462C8" w:rsidRPr="005D3FC7" w:rsidRDefault="002462C8" w:rsidP="002462C8">
            <w:pPr>
              <w:jc w:val="both"/>
              <w:rPr>
                <w:rFonts w:eastAsia="Calibri" w:cs="Times New Roman"/>
              </w:rPr>
            </w:pPr>
            <w:r w:rsidRPr="005D3FC7">
              <w:rPr>
                <w:rFonts w:eastAsia="Calibri" w:cs="Times New Roman"/>
              </w:rPr>
              <w:t>7826024167</w:t>
            </w:r>
          </w:p>
        </w:tc>
      </w:tr>
      <w:tr w:rsidR="002462C8" w:rsidRPr="005D3FC7" w14:paraId="3A149F6E" w14:textId="77777777" w:rsidTr="002462C8">
        <w:tc>
          <w:tcPr>
            <w:tcW w:w="2253" w:type="pct"/>
            <w:gridSpan w:val="2"/>
          </w:tcPr>
          <w:p w14:paraId="50886FFA" w14:textId="77777777" w:rsidR="002462C8" w:rsidRPr="005D3FC7" w:rsidRDefault="002462C8" w:rsidP="002462C8">
            <w:pPr>
              <w:jc w:val="both"/>
              <w:rPr>
                <w:rFonts w:eastAsia="Calibri" w:cs="Times New Roman"/>
              </w:rPr>
            </w:pPr>
            <w:r w:rsidRPr="005D3FC7">
              <w:rPr>
                <w:rFonts w:eastAsia="Calibri" w:cs="Times New Roman"/>
              </w:rPr>
              <w:t>ОГРН (если применимо)</w:t>
            </w:r>
          </w:p>
        </w:tc>
        <w:tc>
          <w:tcPr>
            <w:tcW w:w="2747" w:type="pct"/>
            <w:gridSpan w:val="3"/>
          </w:tcPr>
          <w:p w14:paraId="1D3CA1B7" w14:textId="77777777" w:rsidR="002462C8" w:rsidRPr="005D3FC7" w:rsidRDefault="002462C8" w:rsidP="002462C8">
            <w:pPr>
              <w:jc w:val="both"/>
              <w:rPr>
                <w:rFonts w:eastAsia="Calibri" w:cs="Times New Roman"/>
              </w:rPr>
            </w:pPr>
            <w:r w:rsidRPr="005D3FC7">
              <w:rPr>
                <w:rFonts w:eastAsia="Calibri" w:cs="Times New Roman"/>
              </w:rPr>
              <w:t>1027810326873</w:t>
            </w:r>
          </w:p>
        </w:tc>
      </w:tr>
      <w:tr w:rsidR="002462C8" w:rsidRPr="005D3FC7" w14:paraId="59F90B13" w14:textId="77777777" w:rsidTr="002462C8">
        <w:tc>
          <w:tcPr>
            <w:tcW w:w="2253" w:type="pct"/>
            <w:gridSpan w:val="2"/>
          </w:tcPr>
          <w:p w14:paraId="44351068" w14:textId="77777777" w:rsidR="002462C8" w:rsidRPr="005D3FC7" w:rsidRDefault="002462C8" w:rsidP="002462C8">
            <w:pPr>
              <w:jc w:val="both"/>
              <w:rPr>
                <w:rFonts w:eastAsia="Calibri" w:cs="Times New Roman"/>
              </w:rPr>
            </w:pPr>
            <w:r w:rsidRPr="005D3FC7">
              <w:rPr>
                <w:rFonts w:eastAsia="Calibri" w:cs="Times New Roman"/>
              </w:rPr>
              <w:t>вид контроля, под которым находится участник (акционер) эмитента по отношению к контролирующему его лицу</w:t>
            </w:r>
          </w:p>
        </w:tc>
        <w:tc>
          <w:tcPr>
            <w:tcW w:w="2747" w:type="pct"/>
            <w:gridSpan w:val="3"/>
          </w:tcPr>
          <w:p w14:paraId="42C350A1" w14:textId="77777777" w:rsidR="002462C8" w:rsidRPr="005D3FC7" w:rsidRDefault="002462C8" w:rsidP="002462C8">
            <w:pPr>
              <w:jc w:val="both"/>
              <w:rPr>
                <w:rFonts w:eastAsia="Calibri" w:cs="Times New Roman"/>
              </w:rPr>
            </w:pPr>
            <w:r w:rsidRPr="005D3FC7">
              <w:rPr>
                <w:rFonts w:eastAsia="Calibri" w:cs="Times New Roman"/>
              </w:rPr>
              <w:t>Прямой контроль</w:t>
            </w:r>
          </w:p>
        </w:tc>
      </w:tr>
      <w:tr w:rsidR="002462C8" w:rsidRPr="005D3FC7" w14:paraId="3C533145" w14:textId="77777777" w:rsidTr="002462C8">
        <w:tc>
          <w:tcPr>
            <w:tcW w:w="2253" w:type="pct"/>
            <w:gridSpan w:val="2"/>
          </w:tcPr>
          <w:p w14:paraId="422AC8E5" w14:textId="77777777" w:rsidR="002462C8" w:rsidRPr="005D3FC7" w:rsidRDefault="002462C8" w:rsidP="002462C8">
            <w:pPr>
              <w:jc w:val="both"/>
              <w:rPr>
                <w:rFonts w:eastAsia="Calibri" w:cs="Times New Roman"/>
              </w:rPr>
            </w:pPr>
            <w:r w:rsidRPr="005D3FC7">
              <w:rPr>
                <w:rFonts w:eastAsia="Calibri" w:cs="Times New Roman"/>
              </w:rPr>
              <w:t>основание, в силу которого лицо, контролирующее участника (акционера) эмитента, осуществляет такой контроль</w:t>
            </w:r>
          </w:p>
        </w:tc>
        <w:tc>
          <w:tcPr>
            <w:tcW w:w="2747" w:type="pct"/>
            <w:gridSpan w:val="3"/>
          </w:tcPr>
          <w:p w14:paraId="7E69CFBB" w14:textId="77777777" w:rsidR="002462C8" w:rsidRPr="005D3FC7" w:rsidRDefault="002462C8" w:rsidP="002462C8">
            <w:pPr>
              <w:jc w:val="both"/>
              <w:rPr>
                <w:rFonts w:eastAsia="Calibri" w:cs="Times New Roman"/>
              </w:rPr>
            </w:pPr>
            <w:r w:rsidRPr="005D3FC7">
              <w:rPr>
                <w:rFonts w:eastAsia="Calibri" w:cs="Times New Roman"/>
              </w:rPr>
              <w:t>Доля участия контролирующего лица в уставном капитале АО ПСФ «Балтийский проект» составляет 70%</w:t>
            </w:r>
          </w:p>
        </w:tc>
      </w:tr>
      <w:tr w:rsidR="002462C8" w:rsidRPr="005D3FC7" w14:paraId="46899FC6" w14:textId="77777777" w:rsidTr="002462C8">
        <w:tc>
          <w:tcPr>
            <w:tcW w:w="2253" w:type="pct"/>
            <w:gridSpan w:val="2"/>
          </w:tcPr>
          <w:p w14:paraId="5E95F31D" w14:textId="77777777" w:rsidR="002462C8" w:rsidRPr="005D3FC7" w:rsidRDefault="002462C8" w:rsidP="002462C8">
            <w:pPr>
              <w:jc w:val="both"/>
              <w:rPr>
                <w:rFonts w:eastAsia="Calibri" w:cs="Times New Roman"/>
              </w:rPr>
            </w:pPr>
            <w:r w:rsidRPr="005D3FC7">
              <w:rPr>
                <w:rFonts w:eastAsia="Calibri" w:cs="Times New Roman"/>
              </w:rPr>
              <w:t>признак осуществления лицом, контролирующим участника (акционера) эмитента, такого контроля</w:t>
            </w:r>
          </w:p>
        </w:tc>
        <w:tc>
          <w:tcPr>
            <w:tcW w:w="2747" w:type="pct"/>
            <w:gridSpan w:val="3"/>
          </w:tcPr>
          <w:p w14:paraId="399C9194" w14:textId="77777777" w:rsidR="002462C8" w:rsidRPr="005D3FC7" w:rsidRDefault="002462C8" w:rsidP="002462C8">
            <w:pPr>
              <w:jc w:val="both"/>
              <w:rPr>
                <w:rFonts w:eastAsia="Calibri" w:cs="Times New Roman"/>
              </w:rPr>
            </w:pPr>
            <w:r w:rsidRPr="005D3FC7">
              <w:rPr>
                <w:rFonts w:eastAsia="Calibri" w:cs="Times New Roman"/>
              </w:rPr>
              <w:t>Право распоряжаться более 50 процентами голосов в высшем органе управления АО ПСФ «Балтийский проект»</w:t>
            </w:r>
          </w:p>
        </w:tc>
      </w:tr>
      <w:tr w:rsidR="002462C8" w:rsidRPr="005D3FC7" w14:paraId="56D8C242" w14:textId="77777777" w:rsidTr="002462C8">
        <w:tc>
          <w:tcPr>
            <w:tcW w:w="2253" w:type="pct"/>
            <w:gridSpan w:val="2"/>
          </w:tcPr>
          <w:p w14:paraId="28C353EF" w14:textId="77777777" w:rsidR="002462C8" w:rsidRPr="005D3FC7" w:rsidRDefault="002462C8" w:rsidP="002462C8">
            <w:pPr>
              <w:jc w:val="both"/>
              <w:rPr>
                <w:rFonts w:eastAsia="Calibri" w:cs="Times New Roman"/>
              </w:rPr>
            </w:pPr>
            <w:r w:rsidRPr="005D3FC7">
              <w:rPr>
                <w:rFonts w:eastAsia="Calibri" w:cs="Times New Roman"/>
              </w:rPr>
              <w:t xml:space="preserve">последовательно все подконтрольные лицу, контролирующему участника (акционера) эмитента, организации, через которых лицо, </w:t>
            </w:r>
            <w:r w:rsidRPr="005D3FC7">
              <w:rPr>
                <w:rFonts w:eastAsia="Calibri" w:cs="Times New Roman"/>
              </w:rPr>
              <w:lastRenderedPageBreak/>
              <w:t>контролирующее участника (акционера) эмитента, осуществляет косвенный контроль</w:t>
            </w:r>
          </w:p>
        </w:tc>
        <w:tc>
          <w:tcPr>
            <w:tcW w:w="2747" w:type="pct"/>
            <w:gridSpan w:val="3"/>
          </w:tcPr>
          <w:p w14:paraId="6877CBF7" w14:textId="77777777" w:rsidR="002462C8" w:rsidRPr="005D3FC7" w:rsidRDefault="002462C8" w:rsidP="002462C8">
            <w:pPr>
              <w:jc w:val="both"/>
              <w:rPr>
                <w:rFonts w:eastAsia="Calibri" w:cs="Times New Roman"/>
              </w:rPr>
            </w:pPr>
            <w:r w:rsidRPr="005D3FC7">
              <w:rPr>
                <w:rFonts w:eastAsia="Calibri" w:cs="Times New Roman"/>
              </w:rPr>
              <w:lastRenderedPageBreak/>
              <w:t>Не указывается для прямого контроля</w:t>
            </w:r>
          </w:p>
        </w:tc>
      </w:tr>
      <w:tr w:rsidR="00A45D40" w:rsidRPr="005D3FC7" w14:paraId="3E59854D" w14:textId="77777777" w:rsidTr="002462C8">
        <w:tc>
          <w:tcPr>
            <w:tcW w:w="2253" w:type="pct"/>
            <w:gridSpan w:val="2"/>
            <w:tcBorders>
              <w:bottom w:val="single" w:sz="4" w:space="0" w:color="000000"/>
            </w:tcBorders>
          </w:tcPr>
          <w:p w14:paraId="2A44AF6D" w14:textId="3F0BE1B8" w:rsidR="00A45D40" w:rsidRPr="005D3FC7" w:rsidRDefault="00A45D40" w:rsidP="00A45D40">
            <w:pPr>
              <w:jc w:val="both"/>
              <w:rPr>
                <w:rFonts w:eastAsia="Calibri"/>
              </w:rPr>
            </w:pPr>
            <w:r w:rsidRPr="005D3FC7">
              <w:rPr>
                <w:rFonts w:eastAsia="Calibri"/>
              </w:rPr>
              <w:t>размер доли такого лица в уставном капитале участника (акционера) эмитента, а также доли принадлежащих ему обыкновенных акций участника (акционера) эмитента</w:t>
            </w:r>
          </w:p>
        </w:tc>
        <w:tc>
          <w:tcPr>
            <w:tcW w:w="2747" w:type="pct"/>
            <w:gridSpan w:val="3"/>
            <w:tcBorders>
              <w:bottom w:val="single" w:sz="4" w:space="0" w:color="000000"/>
            </w:tcBorders>
          </w:tcPr>
          <w:p w14:paraId="45DF358F" w14:textId="77777777" w:rsidR="00A45D40" w:rsidRPr="005D3FC7" w:rsidRDefault="00A45D40" w:rsidP="00A45D40">
            <w:pPr>
              <w:jc w:val="both"/>
              <w:rPr>
                <w:rFonts w:eastAsia="Calibri" w:cs="Times New Roman"/>
              </w:rPr>
            </w:pPr>
            <w:r w:rsidRPr="005D3FC7">
              <w:rPr>
                <w:rFonts w:eastAsia="Calibri" w:cs="Times New Roman"/>
              </w:rPr>
              <w:t>70%</w:t>
            </w:r>
          </w:p>
          <w:p w14:paraId="1F168BB6" w14:textId="77777777" w:rsidR="00A45D40" w:rsidRPr="005D3FC7" w:rsidRDefault="00A45D40" w:rsidP="00A45D40">
            <w:pPr>
              <w:jc w:val="both"/>
              <w:rPr>
                <w:rFonts w:eastAsia="Calibri" w:cs="Times New Roman"/>
              </w:rPr>
            </w:pPr>
          </w:p>
          <w:p w14:paraId="280AB89F" w14:textId="3EFA9A03" w:rsidR="00A45D40" w:rsidRPr="005D3FC7" w:rsidRDefault="00A45D40" w:rsidP="00A45D40">
            <w:pPr>
              <w:jc w:val="both"/>
              <w:rPr>
                <w:rFonts w:eastAsia="Calibri"/>
              </w:rPr>
            </w:pPr>
            <w:r w:rsidRPr="005D3FC7">
              <w:rPr>
                <w:rFonts w:eastAsia="Calibri" w:cs="Times New Roman"/>
              </w:rPr>
              <w:t>70%</w:t>
            </w:r>
          </w:p>
        </w:tc>
      </w:tr>
      <w:tr w:rsidR="00A45D40" w:rsidRPr="005D3FC7" w14:paraId="120D9E60" w14:textId="77777777" w:rsidTr="00A17DDB">
        <w:tc>
          <w:tcPr>
            <w:tcW w:w="2253" w:type="pct"/>
            <w:gridSpan w:val="2"/>
            <w:tcBorders>
              <w:bottom w:val="single" w:sz="4" w:space="0" w:color="auto"/>
            </w:tcBorders>
          </w:tcPr>
          <w:p w14:paraId="5FD44CCA" w14:textId="2EF33736" w:rsidR="00A45D40" w:rsidRPr="005D3FC7" w:rsidRDefault="00A45D40" w:rsidP="00A45D40">
            <w:pPr>
              <w:jc w:val="both"/>
              <w:rPr>
                <w:rFonts w:eastAsia="Calibri"/>
              </w:rPr>
            </w:pPr>
            <w:r w:rsidRPr="005D3FC7">
              <w:rPr>
                <w:rFonts w:eastAsia="Calibri"/>
              </w:rPr>
              <w:t>размер доли такого лица в уставном капитале эмитента, а также доли принадлежащих ему обыкновенных акций эмитента;</w:t>
            </w:r>
          </w:p>
        </w:tc>
        <w:tc>
          <w:tcPr>
            <w:tcW w:w="2747" w:type="pct"/>
            <w:gridSpan w:val="3"/>
            <w:tcBorders>
              <w:bottom w:val="single" w:sz="4" w:space="0" w:color="000000"/>
            </w:tcBorders>
          </w:tcPr>
          <w:p w14:paraId="4399EF74" w14:textId="77777777" w:rsidR="00A45D40" w:rsidRPr="005D3FC7" w:rsidRDefault="00A45D40" w:rsidP="00A45D40">
            <w:pPr>
              <w:jc w:val="both"/>
              <w:rPr>
                <w:rFonts w:eastAsia="Calibri"/>
              </w:rPr>
            </w:pPr>
            <w:r w:rsidRPr="005D3FC7">
              <w:rPr>
                <w:rFonts w:eastAsia="Calibri"/>
              </w:rPr>
              <w:t>0%</w:t>
            </w:r>
          </w:p>
          <w:p w14:paraId="6E92D54B" w14:textId="03841102" w:rsidR="00A45D40" w:rsidRPr="005D3FC7" w:rsidRDefault="00A45D40" w:rsidP="00A45D40">
            <w:pPr>
              <w:jc w:val="both"/>
              <w:rPr>
                <w:rFonts w:eastAsia="Calibri"/>
              </w:rPr>
            </w:pPr>
            <w:r w:rsidRPr="005D3FC7">
              <w:rPr>
                <w:rFonts w:eastAsia="Calibri"/>
              </w:rPr>
              <w:t>0%</w:t>
            </w:r>
          </w:p>
        </w:tc>
      </w:tr>
      <w:tr w:rsidR="00A45D40" w:rsidRPr="005D3FC7" w14:paraId="2201F072" w14:textId="77777777" w:rsidTr="00A17DDB">
        <w:tc>
          <w:tcPr>
            <w:tcW w:w="2253" w:type="pct"/>
            <w:gridSpan w:val="2"/>
            <w:tcBorders>
              <w:top w:val="single" w:sz="4" w:space="0" w:color="auto"/>
              <w:left w:val="single" w:sz="4" w:space="0" w:color="auto"/>
              <w:bottom w:val="single" w:sz="4" w:space="0" w:color="auto"/>
              <w:right w:val="single" w:sz="4" w:space="0" w:color="auto"/>
            </w:tcBorders>
          </w:tcPr>
          <w:p w14:paraId="54A13DA9" w14:textId="77777777" w:rsidR="00A45D40" w:rsidRPr="005D3FC7" w:rsidRDefault="00A45D40" w:rsidP="00A45D40">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2747" w:type="pct"/>
            <w:gridSpan w:val="3"/>
            <w:tcBorders>
              <w:left w:val="single" w:sz="4" w:space="0" w:color="auto"/>
              <w:bottom w:val="single" w:sz="4" w:space="0" w:color="000000"/>
            </w:tcBorders>
          </w:tcPr>
          <w:p w14:paraId="48C75483" w14:textId="77777777" w:rsidR="00A45D40" w:rsidRPr="005D3FC7" w:rsidRDefault="00A45D40" w:rsidP="00A45D40">
            <w:pPr>
              <w:jc w:val="both"/>
              <w:rPr>
                <w:rFonts w:eastAsia="Calibri" w:cs="Times New Roman"/>
              </w:rPr>
            </w:pPr>
            <w:r w:rsidRPr="005D3FC7">
              <w:rPr>
                <w:rFonts w:eastAsia="Calibri" w:cs="Times New Roman"/>
              </w:rPr>
              <w:t>Отсутствуют</w:t>
            </w:r>
          </w:p>
        </w:tc>
      </w:tr>
      <w:tr w:rsidR="00A45D40" w:rsidRPr="005D3FC7" w14:paraId="517E3B3F" w14:textId="77777777" w:rsidTr="002462C8">
        <w:tc>
          <w:tcPr>
            <w:tcW w:w="2253" w:type="pct"/>
            <w:gridSpan w:val="2"/>
          </w:tcPr>
          <w:p w14:paraId="78D2D7B3" w14:textId="77777777" w:rsidR="00A45D40" w:rsidRPr="005D3FC7" w:rsidRDefault="00A45D40" w:rsidP="00A45D40">
            <w:pPr>
              <w:jc w:val="both"/>
              <w:rPr>
                <w:rFonts w:eastAsia="Calibri" w:cs="Times New Roman"/>
                <w:b/>
              </w:rPr>
            </w:pPr>
            <w:r w:rsidRPr="005D3FC7">
              <w:rPr>
                <w:rFonts w:eastAsia="Calibri" w:cs="Times New Roman"/>
                <w:b/>
              </w:rPr>
              <w:t>1.1.2. фамилия, имя, отчество контролирующего лица</w:t>
            </w:r>
          </w:p>
        </w:tc>
        <w:tc>
          <w:tcPr>
            <w:tcW w:w="2747" w:type="pct"/>
            <w:gridSpan w:val="3"/>
          </w:tcPr>
          <w:p w14:paraId="4BA9F08D" w14:textId="77777777" w:rsidR="00A45D40" w:rsidRPr="005D3FC7" w:rsidRDefault="00A45D40" w:rsidP="00A45D40">
            <w:pPr>
              <w:jc w:val="both"/>
              <w:rPr>
                <w:rFonts w:eastAsia="Calibri" w:cs="Times New Roman"/>
                <w:b/>
              </w:rPr>
            </w:pPr>
            <w:r w:rsidRPr="005D3FC7">
              <w:rPr>
                <w:rFonts w:eastAsia="Calibri" w:cs="Times New Roman"/>
                <w:b/>
              </w:rPr>
              <w:t xml:space="preserve">Калинин Владимир Валентинович  </w:t>
            </w:r>
          </w:p>
        </w:tc>
      </w:tr>
      <w:tr w:rsidR="00A45D40" w:rsidRPr="005D3FC7" w14:paraId="05DC3ECA" w14:textId="77777777" w:rsidTr="002462C8">
        <w:tc>
          <w:tcPr>
            <w:tcW w:w="2253" w:type="pct"/>
            <w:gridSpan w:val="2"/>
          </w:tcPr>
          <w:p w14:paraId="72B3BA8C" w14:textId="77777777" w:rsidR="00A45D40" w:rsidRPr="005D3FC7" w:rsidRDefault="00A45D40" w:rsidP="00A45D40">
            <w:pPr>
              <w:jc w:val="both"/>
              <w:rPr>
                <w:rFonts w:eastAsia="Calibri" w:cs="Times New Roman"/>
              </w:rPr>
            </w:pPr>
            <w:r w:rsidRPr="005D3FC7">
              <w:rPr>
                <w:rFonts w:eastAsia="Calibri" w:cs="Times New Roman"/>
              </w:rPr>
              <w:t>вид контроля, под которым находится участник (акционер) эмитента по отношению к контролирующему его лицу</w:t>
            </w:r>
          </w:p>
        </w:tc>
        <w:tc>
          <w:tcPr>
            <w:tcW w:w="2747" w:type="pct"/>
            <w:gridSpan w:val="3"/>
          </w:tcPr>
          <w:p w14:paraId="740884D1" w14:textId="77777777" w:rsidR="00A45D40" w:rsidRPr="005D3FC7" w:rsidRDefault="00A45D40" w:rsidP="00A45D40">
            <w:pPr>
              <w:jc w:val="both"/>
              <w:rPr>
                <w:rFonts w:eastAsia="Calibri" w:cs="Times New Roman"/>
              </w:rPr>
            </w:pPr>
            <w:r w:rsidRPr="005D3FC7">
              <w:rPr>
                <w:rFonts w:eastAsia="Calibri" w:cs="Times New Roman"/>
              </w:rPr>
              <w:t>Косвенный контроль</w:t>
            </w:r>
          </w:p>
        </w:tc>
      </w:tr>
      <w:tr w:rsidR="00A45D40" w:rsidRPr="005D3FC7" w14:paraId="0E871844" w14:textId="77777777" w:rsidTr="002462C8">
        <w:tc>
          <w:tcPr>
            <w:tcW w:w="2253" w:type="pct"/>
            <w:gridSpan w:val="2"/>
            <w:tcBorders>
              <w:bottom w:val="single" w:sz="4" w:space="0" w:color="000000"/>
            </w:tcBorders>
          </w:tcPr>
          <w:p w14:paraId="6D617E68" w14:textId="77777777" w:rsidR="00A45D40" w:rsidRPr="005D3FC7" w:rsidRDefault="00A45D40" w:rsidP="00A45D40">
            <w:pPr>
              <w:jc w:val="both"/>
              <w:rPr>
                <w:rFonts w:eastAsia="Calibri" w:cs="Times New Roman"/>
              </w:rPr>
            </w:pPr>
            <w:r w:rsidRPr="005D3FC7">
              <w:rPr>
                <w:rFonts w:eastAsia="Calibri" w:cs="Times New Roman"/>
              </w:rPr>
              <w:t>основание, в силу которого лицо, контролирующее участника (акционера) эмитента, осуществляет такой контроль</w:t>
            </w:r>
          </w:p>
        </w:tc>
        <w:tc>
          <w:tcPr>
            <w:tcW w:w="2747" w:type="pct"/>
            <w:gridSpan w:val="3"/>
            <w:tcBorders>
              <w:bottom w:val="single" w:sz="4" w:space="0" w:color="000000"/>
            </w:tcBorders>
          </w:tcPr>
          <w:p w14:paraId="503B505E" w14:textId="77777777" w:rsidR="00A45D40" w:rsidRPr="005D3FC7" w:rsidRDefault="00A45D40" w:rsidP="00A45D40">
            <w:pPr>
              <w:jc w:val="both"/>
              <w:rPr>
                <w:rFonts w:eastAsia="Calibri" w:cs="Times New Roman"/>
              </w:rPr>
            </w:pPr>
            <w:r w:rsidRPr="005D3FC7">
              <w:rPr>
                <w:rFonts w:eastAsia="Calibri" w:cs="Times New Roman"/>
              </w:rPr>
              <w:t>Доля участия контролирующего лица в уставном капитале АО «Ремикс инвест» составляет 100%.</w:t>
            </w:r>
          </w:p>
        </w:tc>
      </w:tr>
      <w:tr w:rsidR="00A45D40" w:rsidRPr="005D3FC7" w14:paraId="1CEA6551" w14:textId="77777777" w:rsidTr="002462C8">
        <w:tc>
          <w:tcPr>
            <w:tcW w:w="2253" w:type="pct"/>
            <w:gridSpan w:val="2"/>
            <w:tcBorders>
              <w:left w:val="single" w:sz="4" w:space="0" w:color="000000"/>
              <w:right w:val="single" w:sz="4" w:space="0" w:color="000000"/>
            </w:tcBorders>
          </w:tcPr>
          <w:p w14:paraId="6FBAB4AE" w14:textId="77777777" w:rsidR="00A45D40" w:rsidRPr="005D3FC7" w:rsidRDefault="00A45D40" w:rsidP="00A45D40">
            <w:pPr>
              <w:jc w:val="both"/>
              <w:rPr>
                <w:rFonts w:eastAsia="Calibri" w:cs="Times New Roman"/>
              </w:rPr>
            </w:pPr>
            <w:r w:rsidRPr="005D3FC7">
              <w:rPr>
                <w:rFonts w:eastAsia="Calibri" w:cs="Times New Roman"/>
              </w:rPr>
              <w:t>признак осуществления лицом, контролирующим участника (акционера) эмитента, такого контроля</w:t>
            </w:r>
          </w:p>
        </w:tc>
        <w:tc>
          <w:tcPr>
            <w:tcW w:w="2747" w:type="pct"/>
            <w:gridSpan w:val="3"/>
            <w:tcBorders>
              <w:left w:val="single" w:sz="4" w:space="0" w:color="000000"/>
            </w:tcBorders>
          </w:tcPr>
          <w:p w14:paraId="68B25817" w14:textId="77777777" w:rsidR="00A45D40" w:rsidRPr="005D3FC7" w:rsidRDefault="00A45D40" w:rsidP="00A45D40">
            <w:pPr>
              <w:jc w:val="both"/>
              <w:rPr>
                <w:rFonts w:eastAsia="Calibri" w:cs="Times New Roman"/>
              </w:rPr>
            </w:pPr>
            <w:r w:rsidRPr="005D3FC7">
              <w:rPr>
                <w:rFonts w:eastAsia="Calibri" w:cs="Times New Roman"/>
              </w:rPr>
              <w:t>Право распоряжаться более 50 процентами голосов в высшем органе управления АО ПСФ «Балтийский проект»</w:t>
            </w:r>
          </w:p>
        </w:tc>
      </w:tr>
      <w:tr w:rsidR="00A45D40" w:rsidRPr="005D3FC7" w14:paraId="3DF9F29D" w14:textId="77777777" w:rsidTr="002462C8">
        <w:tc>
          <w:tcPr>
            <w:tcW w:w="2253" w:type="pct"/>
            <w:gridSpan w:val="2"/>
          </w:tcPr>
          <w:p w14:paraId="673D8AAC" w14:textId="77777777" w:rsidR="00A45D40" w:rsidRPr="005D3FC7" w:rsidRDefault="00A45D40" w:rsidP="00A45D40">
            <w:pPr>
              <w:jc w:val="both"/>
              <w:rPr>
                <w:rFonts w:eastAsia="Calibri" w:cs="Times New Roman"/>
              </w:rPr>
            </w:pPr>
            <w:r w:rsidRPr="005D3FC7">
              <w:rPr>
                <w:rFonts w:eastAsia="Calibri" w:cs="Times New Roman"/>
              </w:rPr>
              <w:t>последовательно все подконтрольные лицу, контролирующему участника (акционера) эмитента, организации, через которых лицо, контролирующее участника (акционера) эмитента, осуществляет косвенный контроль</w:t>
            </w:r>
          </w:p>
        </w:tc>
        <w:tc>
          <w:tcPr>
            <w:tcW w:w="2747" w:type="pct"/>
            <w:gridSpan w:val="3"/>
          </w:tcPr>
          <w:p w14:paraId="3EFDD5CE" w14:textId="77777777" w:rsidR="00A45D40" w:rsidRPr="005D3FC7" w:rsidRDefault="00A45D40" w:rsidP="00A45D40">
            <w:pPr>
              <w:jc w:val="both"/>
              <w:rPr>
                <w:rFonts w:eastAsia="Calibri" w:cs="Times New Roman"/>
              </w:rPr>
            </w:pPr>
            <w:r w:rsidRPr="005D3FC7">
              <w:rPr>
                <w:rFonts w:eastAsia="Calibri" w:cs="Times New Roman"/>
              </w:rPr>
              <w:t>1) Калинин Владимир Владимирович имеет право распоряжаться 100 процентами голосов в высшем органе управления АО «Ремикс инвест»</w:t>
            </w:r>
          </w:p>
          <w:p w14:paraId="2B001A33" w14:textId="3F68BC54" w:rsidR="00A45D40" w:rsidRPr="005D3FC7" w:rsidRDefault="00A45D40" w:rsidP="0050710C">
            <w:pPr>
              <w:jc w:val="both"/>
              <w:rPr>
                <w:rFonts w:eastAsia="Calibri" w:cs="Times New Roman"/>
              </w:rPr>
            </w:pPr>
            <w:r w:rsidRPr="005D3FC7">
              <w:rPr>
                <w:rFonts w:eastAsia="Calibri" w:cs="Times New Roman"/>
              </w:rPr>
              <w:t xml:space="preserve">2) Акционерное общество «Ремикс инвест» (АО «Ремикс инвест», место нахождения 195009, город Санкт-Петербург, улица Арсенальная, дом 66, литер А, помещение 1-Н, офис 11, ИНН 7826024167, ОГРН 1027810326873) владеет 70% уставного капитала </w:t>
            </w:r>
            <w:r w:rsidR="0050710C" w:rsidRPr="005D3FC7">
              <w:rPr>
                <w:rFonts w:eastAsia="Calibri" w:cs="Times New Roman"/>
              </w:rPr>
              <w:t>Акционерного общества «Промышленно-строительная фирма</w:t>
            </w:r>
            <w:r w:rsidR="0007627E" w:rsidRPr="005D3FC7">
              <w:rPr>
                <w:rFonts w:eastAsia="Calibri" w:cs="Times New Roman"/>
              </w:rPr>
              <w:t xml:space="preserve"> </w:t>
            </w:r>
            <w:r w:rsidRPr="005D3FC7">
              <w:rPr>
                <w:rFonts w:eastAsia="Calibri" w:cs="Times New Roman"/>
              </w:rPr>
              <w:t>«Балтийский проект»</w:t>
            </w:r>
            <w:r w:rsidR="00DA475A" w:rsidRPr="005D3FC7">
              <w:rPr>
                <w:rFonts w:eastAsia="Calibri" w:cs="Times New Roman"/>
              </w:rPr>
              <w:t xml:space="preserve"> </w:t>
            </w:r>
            <w:r w:rsidR="002953E6" w:rsidRPr="005D3FC7">
              <w:rPr>
                <w:rFonts w:eastAsia="Calibri" w:cs="Times New Roman"/>
              </w:rPr>
              <w:t>(АО ПСФ «Балтийский проект», место нахождения: 195009, город Санкт-Петербург, улица Арсенальная, дом 66, литер А, помещение 1-Н, офис 114, ИНН 7801098872, ОГРН 1027800563515)</w:t>
            </w:r>
          </w:p>
        </w:tc>
      </w:tr>
      <w:tr w:rsidR="00A45D40" w:rsidRPr="005D3FC7" w14:paraId="1C7DD3B2" w14:textId="77777777" w:rsidTr="002462C8">
        <w:tc>
          <w:tcPr>
            <w:tcW w:w="2253" w:type="pct"/>
            <w:gridSpan w:val="2"/>
            <w:tcBorders>
              <w:bottom w:val="single" w:sz="4" w:space="0" w:color="000000"/>
            </w:tcBorders>
          </w:tcPr>
          <w:p w14:paraId="3CCB34D2" w14:textId="447D0114" w:rsidR="00A45D40" w:rsidRPr="005D3FC7" w:rsidRDefault="00A45D40" w:rsidP="00A45D40">
            <w:pPr>
              <w:jc w:val="both"/>
              <w:rPr>
                <w:rFonts w:eastAsia="Calibri"/>
              </w:rPr>
            </w:pPr>
            <w:r w:rsidRPr="005D3FC7">
              <w:rPr>
                <w:rFonts w:eastAsia="Calibri"/>
              </w:rPr>
              <w:t>размер доли такого лица в уставном капитале участника (акционера) эмитента, а также доли принадлежащих ему обыкновенных акций участника (акционера) эмитента;</w:t>
            </w:r>
          </w:p>
        </w:tc>
        <w:tc>
          <w:tcPr>
            <w:tcW w:w="2747" w:type="pct"/>
            <w:gridSpan w:val="3"/>
            <w:tcBorders>
              <w:bottom w:val="single" w:sz="4" w:space="0" w:color="000000"/>
            </w:tcBorders>
          </w:tcPr>
          <w:p w14:paraId="0A9F3882" w14:textId="77777777" w:rsidR="00A45D40" w:rsidRPr="005D3FC7" w:rsidRDefault="00A45D40" w:rsidP="00A45D40">
            <w:pPr>
              <w:jc w:val="both"/>
              <w:rPr>
                <w:rFonts w:eastAsia="Calibri"/>
              </w:rPr>
            </w:pPr>
            <w:r w:rsidRPr="005D3FC7">
              <w:rPr>
                <w:rFonts w:eastAsia="Calibri"/>
              </w:rPr>
              <w:t>0%</w:t>
            </w:r>
          </w:p>
          <w:p w14:paraId="5AB63E38" w14:textId="19477758" w:rsidR="00A45D40" w:rsidRPr="005D3FC7" w:rsidRDefault="00A45D40" w:rsidP="00A45D40">
            <w:pPr>
              <w:jc w:val="both"/>
              <w:rPr>
                <w:rFonts w:eastAsia="Calibri"/>
              </w:rPr>
            </w:pPr>
            <w:r w:rsidRPr="005D3FC7">
              <w:rPr>
                <w:rFonts w:eastAsia="Calibri"/>
              </w:rPr>
              <w:t>0%</w:t>
            </w:r>
          </w:p>
        </w:tc>
      </w:tr>
      <w:tr w:rsidR="00A45D40" w:rsidRPr="005D3FC7" w14:paraId="260135DA" w14:textId="77777777" w:rsidTr="002462C8">
        <w:tc>
          <w:tcPr>
            <w:tcW w:w="2253" w:type="pct"/>
            <w:gridSpan w:val="2"/>
            <w:tcBorders>
              <w:bottom w:val="single" w:sz="4" w:space="0" w:color="000000"/>
            </w:tcBorders>
          </w:tcPr>
          <w:p w14:paraId="096313FB" w14:textId="65BA3393" w:rsidR="00A45D40" w:rsidRPr="005D3FC7" w:rsidRDefault="00A45D40" w:rsidP="00A45D40">
            <w:pPr>
              <w:jc w:val="both"/>
              <w:rPr>
                <w:rFonts w:eastAsia="Calibri"/>
              </w:rPr>
            </w:pPr>
            <w:r w:rsidRPr="005D3FC7">
              <w:rPr>
                <w:rFonts w:eastAsia="Calibri"/>
              </w:rPr>
              <w:t>размер доли такого лица в уставном капитале эмитента, а также доли принадлежащих ему обыкновенных акций эмитента;</w:t>
            </w:r>
          </w:p>
        </w:tc>
        <w:tc>
          <w:tcPr>
            <w:tcW w:w="2747" w:type="pct"/>
            <w:gridSpan w:val="3"/>
            <w:tcBorders>
              <w:bottom w:val="single" w:sz="4" w:space="0" w:color="000000"/>
            </w:tcBorders>
          </w:tcPr>
          <w:p w14:paraId="3359689E" w14:textId="77777777" w:rsidR="00A45D40" w:rsidRPr="005D3FC7" w:rsidRDefault="00A45D40" w:rsidP="00A45D40">
            <w:pPr>
              <w:jc w:val="both"/>
              <w:rPr>
                <w:rFonts w:eastAsia="Calibri"/>
              </w:rPr>
            </w:pPr>
            <w:r w:rsidRPr="005D3FC7">
              <w:rPr>
                <w:rFonts w:eastAsia="Calibri"/>
              </w:rPr>
              <w:t>18,7064%</w:t>
            </w:r>
          </w:p>
          <w:p w14:paraId="39023D94" w14:textId="080F438D" w:rsidR="00A45D40" w:rsidRPr="005D3FC7" w:rsidRDefault="00A45D40" w:rsidP="00A45D40">
            <w:pPr>
              <w:jc w:val="both"/>
              <w:rPr>
                <w:rFonts w:eastAsia="Calibri"/>
              </w:rPr>
            </w:pPr>
            <w:r w:rsidRPr="005D3FC7">
              <w:rPr>
                <w:rFonts w:eastAsia="Calibri" w:cs="Times New Roman"/>
              </w:rPr>
              <w:t>18,7064%</w:t>
            </w:r>
          </w:p>
        </w:tc>
      </w:tr>
      <w:tr w:rsidR="00A45D40" w:rsidRPr="005D3FC7" w14:paraId="3843C385" w14:textId="77777777" w:rsidTr="002462C8">
        <w:tc>
          <w:tcPr>
            <w:tcW w:w="2253" w:type="pct"/>
            <w:gridSpan w:val="2"/>
            <w:tcBorders>
              <w:bottom w:val="single" w:sz="4" w:space="0" w:color="000000"/>
            </w:tcBorders>
          </w:tcPr>
          <w:p w14:paraId="38DD53F1" w14:textId="77777777" w:rsidR="00A45D40" w:rsidRPr="005D3FC7" w:rsidRDefault="00A45D40" w:rsidP="00A45D40">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2747" w:type="pct"/>
            <w:gridSpan w:val="3"/>
            <w:tcBorders>
              <w:bottom w:val="single" w:sz="4" w:space="0" w:color="000000"/>
            </w:tcBorders>
          </w:tcPr>
          <w:p w14:paraId="1DEA1567" w14:textId="77777777" w:rsidR="00A45D40" w:rsidRPr="005D3FC7" w:rsidRDefault="00A45D40" w:rsidP="00A45D40">
            <w:pPr>
              <w:jc w:val="both"/>
              <w:rPr>
                <w:rFonts w:eastAsia="Calibri" w:cs="Times New Roman"/>
              </w:rPr>
            </w:pPr>
            <w:r w:rsidRPr="005D3FC7">
              <w:rPr>
                <w:rFonts w:eastAsia="Calibri" w:cs="Times New Roman"/>
              </w:rPr>
              <w:t>Отсутствуют.</w:t>
            </w:r>
          </w:p>
        </w:tc>
      </w:tr>
      <w:tr w:rsidR="00A45D40" w:rsidRPr="005D3FC7" w14:paraId="04245B3A" w14:textId="77777777" w:rsidTr="002462C8">
        <w:trPr>
          <w:trHeight w:val="667"/>
        </w:trPr>
        <w:tc>
          <w:tcPr>
            <w:tcW w:w="5000" w:type="pct"/>
            <w:gridSpan w:val="5"/>
            <w:tcBorders>
              <w:left w:val="nil"/>
              <w:right w:val="nil"/>
            </w:tcBorders>
            <w:vAlign w:val="bottom"/>
          </w:tcPr>
          <w:p w14:paraId="1AB09A83" w14:textId="77777777" w:rsidR="00A45D40" w:rsidRPr="005D3FC7" w:rsidRDefault="00A45D40" w:rsidP="00A45D40">
            <w:pPr>
              <w:jc w:val="both"/>
              <w:rPr>
                <w:rFonts w:eastAsia="Calibri" w:cs="Times New Roman"/>
              </w:rPr>
            </w:pPr>
            <w:r w:rsidRPr="005D3FC7">
              <w:rPr>
                <w:rFonts w:eastAsia="Calibri" w:cs="Times New Roman"/>
                <w:b/>
              </w:rPr>
              <w:t>1.2. сведения о лицах, владеющих не менее чем 20 процентами уставного капитала данного участника (акционера) эмитента или не менее чем 20 процентами обыкновенных акций данного акционера:</w:t>
            </w:r>
          </w:p>
        </w:tc>
      </w:tr>
      <w:tr w:rsidR="00A45D40" w:rsidRPr="005D3FC7" w14:paraId="189B2D7B" w14:textId="77777777" w:rsidTr="002462C8">
        <w:tc>
          <w:tcPr>
            <w:tcW w:w="2253" w:type="pct"/>
            <w:gridSpan w:val="2"/>
          </w:tcPr>
          <w:p w14:paraId="01CC6610" w14:textId="77777777" w:rsidR="00A45D40" w:rsidRPr="005D3FC7" w:rsidRDefault="00A45D40" w:rsidP="00A45D40">
            <w:pPr>
              <w:jc w:val="both"/>
              <w:rPr>
                <w:rFonts w:eastAsia="Calibri" w:cs="Times New Roman"/>
                <w:b/>
              </w:rPr>
            </w:pPr>
            <w:r w:rsidRPr="005D3FC7">
              <w:rPr>
                <w:rFonts w:eastAsia="Calibri" w:cs="Times New Roman"/>
                <w:b/>
              </w:rPr>
              <w:t>1.2.1. Фамилия, имя, отчество</w:t>
            </w:r>
          </w:p>
        </w:tc>
        <w:tc>
          <w:tcPr>
            <w:tcW w:w="2747" w:type="pct"/>
            <w:gridSpan w:val="3"/>
          </w:tcPr>
          <w:p w14:paraId="19742AD0" w14:textId="77777777" w:rsidR="00A45D40" w:rsidRPr="005D3FC7" w:rsidRDefault="00A45D40" w:rsidP="00A45D40">
            <w:pPr>
              <w:jc w:val="both"/>
              <w:rPr>
                <w:rFonts w:eastAsia="Calibri" w:cs="Times New Roman"/>
                <w:b/>
              </w:rPr>
            </w:pPr>
            <w:r w:rsidRPr="005D3FC7">
              <w:rPr>
                <w:rFonts w:eastAsia="Calibri" w:cs="Times New Roman"/>
                <w:b/>
              </w:rPr>
              <w:t>Калинин Михаил Владимирович</w:t>
            </w:r>
          </w:p>
        </w:tc>
      </w:tr>
      <w:tr w:rsidR="00A45D40" w:rsidRPr="005D3FC7" w14:paraId="182FAEE4" w14:textId="77777777" w:rsidTr="002462C8">
        <w:tc>
          <w:tcPr>
            <w:tcW w:w="4055" w:type="pct"/>
            <w:gridSpan w:val="4"/>
          </w:tcPr>
          <w:p w14:paraId="142C8FD8" w14:textId="77777777" w:rsidR="00A45D40" w:rsidRPr="005D3FC7" w:rsidRDefault="00A45D40" w:rsidP="00A45D40">
            <w:pPr>
              <w:jc w:val="both"/>
              <w:rPr>
                <w:rFonts w:eastAsia="Calibri" w:cs="Times New Roman"/>
              </w:rPr>
            </w:pPr>
            <w:r w:rsidRPr="005D3FC7">
              <w:rPr>
                <w:rFonts w:eastAsia="Calibri" w:cs="Times New Roman"/>
              </w:rPr>
              <w:t>размер доли такого лица в уставном капитале участника (акционера) эмитента</w:t>
            </w:r>
          </w:p>
        </w:tc>
        <w:tc>
          <w:tcPr>
            <w:tcW w:w="945" w:type="pct"/>
          </w:tcPr>
          <w:p w14:paraId="0C9701E0" w14:textId="77777777" w:rsidR="00A45D40" w:rsidRPr="005D3FC7" w:rsidRDefault="00A45D40" w:rsidP="00A45D40">
            <w:pPr>
              <w:jc w:val="both"/>
              <w:rPr>
                <w:rFonts w:eastAsia="Calibri" w:cs="Times New Roman"/>
              </w:rPr>
            </w:pPr>
            <w:r w:rsidRPr="005D3FC7">
              <w:rPr>
                <w:rFonts w:eastAsia="Calibri" w:cs="Times New Roman"/>
              </w:rPr>
              <w:t>30%</w:t>
            </w:r>
          </w:p>
        </w:tc>
      </w:tr>
      <w:tr w:rsidR="00A45D40" w:rsidRPr="005D3FC7" w14:paraId="621A3836" w14:textId="77777777" w:rsidTr="002462C8">
        <w:tc>
          <w:tcPr>
            <w:tcW w:w="4055" w:type="pct"/>
            <w:gridSpan w:val="4"/>
          </w:tcPr>
          <w:p w14:paraId="7855235D" w14:textId="77777777" w:rsidR="00A45D40" w:rsidRPr="005D3FC7" w:rsidRDefault="00A45D40" w:rsidP="00A45D40">
            <w:pPr>
              <w:jc w:val="both"/>
              <w:rPr>
                <w:rFonts w:eastAsia="Calibri" w:cs="Times New Roman"/>
              </w:rPr>
            </w:pPr>
            <w:r w:rsidRPr="005D3FC7">
              <w:rPr>
                <w:rFonts w:eastAsia="Calibri" w:cs="Times New Roman"/>
              </w:rPr>
              <w:t>размер доли принадлежащих ему обыкновенных акций участника (акционера) эмитента</w:t>
            </w:r>
          </w:p>
        </w:tc>
        <w:tc>
          <w:tcPr>
            <w:tcW w:w="945" w:type="pct"/>
          </w:tcPr>
          <w:p w14:paraId="753A8C03" w14:textId="77777777" w:rsidR="00A45D40" w:rsidRPr="005D3FC7" w:rsidRDefault="00A45D40" w:rsidP="00A45D40">
            <w:pPr>
              <w:jc w:val="both"/>
              <w:rPr>
                <w:rFonts w:eastAsia="Calibri" w:cs="Times New Roman"/>
              </w:rPr>
            </w:pPr>
            <w:r w:rsidRPr="005D3FC7">
              <w:rPr>
                <w:rFonts w:eastAsia="Calibri" w:cs="Times New Roman"/>
              </w:rPr>
              <w:t>30%</w:t>
            </w:r>
          </w:p>
        </w:tc>
      </w:tr>
      <w:tr w:rsidR="00A45D40" w:rsidRPr="005D3FC7" w14:paraId="23EA4B81" w14:textId="77777777" w:rsidTr="002462C8">
        <w:tc>
          <w:tcPr>
            <w:tcW w:w="4055" w:type="pct"/>
            <w:gridSpan w:val="4"/>
          </w:tcPr>
          <w:p w14:paraId="22EB69D4" w14:textId="77777777" w:rsidR="00A45D40" w:rsidRPr="005D3FC7" w:rsidRDefault="00A45D40" w:rsidP="00A45D40">
            <w:pPr>
              <w:jc w:val="both"/>
              <w:rPr>
                <w:rFonts w:eastAsia="Calibri" w:cs="Times New Roman"/>
              </w:rPr>
            </w:pPr>
            <w:r w:rsidRPr="005D3FC7">
              <w:rPr>
                <w:rFonts w:eastAsia="Calibri" w:cs="Times New Roman"/>
              </w:rPr>
              <w:t>размер доли такого лица в уставном капитале эмитента</w:t>
            </w:r>
          </w:p>
        </w:tc>
        <w:tc>
          <w:tcPr>
            <w:tcW w:w="945" w:type="pct"/>
          </w:tcPr>
          <w:p w14:paraId="3C47A74F" w14:textId="77777777" w:rsidR="00A45D40" w:rsidRPr="005D3FC7" w:rsidRDefault="00A45D40" w:rsidP="00A45D40">
            <w:pPr>
              <w:jc w:val="both"/>
              <w:rPr>
                <w:rFonts w:eastAsia="Calibri" w:cs="Times New Roman"/>
              </w:rPr>
            </w:pPr>
            <w:r w:rsidRPr="005D3FC7">
              <w:rPr>
                <w:rFonts w:eastAsia="Calibri" w:cs="Times New Roman"/>
              </w:rPr>
              <w:t>1,49%</w:t>
            </w:r>
          </w:p>
        </w:tc>
      </w:tr>
      <w:tr w:rsidR="00A45D40" w:rsidRPr="005D3FC7" w14:paraId="4A37C9FA" w14:textId="77777777" w:rsidTr="002462C8">
        <w:tc>
          <w:tcPr>
            <w:tcW w:w="4055" w:type="pct"/>
            <w:gridSpan w:val="4"/>
          </w:tcPr>
          <w:p w14:paraId="6E5F6A7A" w14:textId="77777777" w:rsidR="00A45D40" w:rsidRPr="005D3FC7" w:rsidRDefault="00A45D40" w:rsidP="00A45D40">
            <w:pPr>
              <w:jc w:val="both"/>
              <w:rPr>
                <w:rFonts w:eastAsia="Calibri" w:cs="Times New Roman"/>
              </w:rPr>
            </w:pPr>
            <w:r w:rsidRPr="005D3FC7">
              <w:rPr>
                <w:rFonts w:eastAsia="Calibri" w:cs="Times New Roman"/>
              </w:rPr>
              <w:t>размер доли принадлежащих ему обыкновенных акций эмитента</w:t>
            </w:r>
          </w:p>
        </w:tc>
        <w:tc>
          <w:tcPr>
            <w:tcW w:w="945" w:type="pct"/>
          </w:tcPr>
          <w:p w14:paraId="5D84C99F" w14:textId="77777777" w:rsidR="00A45D40" w:rsidRPr="005D3FC7" w:rsidRDefault="00A45D40" w:rsidP="00A45D40">
            <w:pPr>
              <w:jc w:val="both"/>
              <w:rPr>
                <w:rFonts w:eastAsia="Calibri" w:cs="Times New Roman"/>
              </w:rPr>
            </w:pPr>
            <w:r w:rsidRPr="005D3FC7">
              <w:rPr>
                <w:rFonts w:eastAsia="Calibri" w:cs="Times New Roman"/>
              </w:rPr>
              <w:t>1,49%</w:t>
            </w:r>
          </w:p>
        </w:tc>
      </w:tr>
      <w:tr w:rsidR="00A45D40" w:rsidRPr="005D3FC7" w14:paraId="3EBBC7DF" w14:textId="77777777" w:rsidTr="002462C8">
        <w:tc>
          <w:tcPr>
            <w:tcW w:w="4055" w:type="pct"/>
            <w:gridSpan w:val="4"/>
          </w:tcPr>
          <w:p w14:paraId="594C6744" w14:textId="77777777" w:rsidR="00A45D40" w:rsidRPr="005D3FC7" w:rsidRDefault="00A45D40" w:rsidP="00A45D40">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945" w:type="pct"/>
          </w:tcPr>
          <w:p w14:paraId="632287AC" w14:textId="77777777" w:rsidR="00A45D40" w:rsidRPr="005D3FC7" w:rsidRDefault="00A45D40" w:rsidP="00A45D40">
            <w:pPr>
              <w:jc w:val="both"/>
              <w:rPr>
                <w:rFonts w:eastAsia="Calibri" w:cs="Times New Roman"/>
              </w:rPr>
            </w:pPr>
            <w:r w:rsidRPr="005D3FC7">
              <w:rPr>
                <w:rFonts w:eastAsia="Calibri" w:cs="Times New Roman"/>
              </w:rPr>
              <w:t xml:space="preserve">Отсутствуют </w:t>
            </w:r>
          </w:p>
        </w:tc>
      </w:tr>
    </w:tbl>
    <w:p w14:paraId="44EF8F8D" w14:textId="77777777" w:rsidR="002462C8" w:rsidRPr="005D3FC7" w:rsidRDefault="002462C8" w:rsidP="002462C8">
      <w:pPr>
        <w:spacing w:before="60" w:after="60"/>
        <w:jc w:val="both"/>
        <w:rPr>
          <w:rFonts w:eastAsia="Calibri"/>
        </w:rPr>
      </w:pPr>
    </w:p>
    <w:tbl>
      <w:tblPr>
        <w:tblStyle w:val="13"/>
        <w:tblW w:w="5000" w:type="pct"/>
        <w:tblLook w:val="04A0" w:firstRow="1" w:lastRow="0" w:firstColumn="1" w:lastColumn="0" w:noHBand="0" w:noVBand="1"/>
      </w:tblPr>
      <w:tblGrid>
        <w:gridCol w:w="3566"/>
        <w:gridCol w:w="3803"/>
        <w:gridCol w:w="1976"/>
      </w:tblGrid>
      <w:tr w:rsidR="002462C8" w:rsidRPr="005D3FC7" w14:paraId="12BA1A0D" w14:textId="77777777" w:rsidTr="002462C8">
        <w:tc>
          <w:tcPr>
            <w:tcW w:w="1908" w:type="pct"/>
          </w:tcPr>
          <w:p w14:paraId="3562F063" w14:textId="77777777" w:rsidR="002462C8" w:rsidRPr="005D3FC7" w:rsidRDefault="002462C8" w:rsidP="002462C8">
            <w:pPr>
              <w:jc w:val="both"/>
              <w:rPr>
                <w:rFonts w:eastAsia="Calibri" w:cs="Times New Roman"/>
                <w:b/>
              </w:rPr>
            </w:pPr>
            <w:r w:rsidRPr="005D3FC7">
              <w:rPr>
                <w:rFonts w:eastAsia="Calibri" w:cs="Times New Roman"/>
                <w:b/>
              </w:rPr>
              <w:t xml:space="preserve">2. Фамилия, имя, отчество </w:t>
            </w:r>
            <w:r w:rsidRPr="005D3FC7">
              <w:rPr>
                <w:rFonts w:eastAsia="Calibri" w:cs="Times New Roman"/>
                <w:b/>
              </w:rPr>
              <w:lastRenderedPageBreak/>
              <w:t>акционера</w:t>
            </w:r>
          </w:p>
        </w:tc>
        <w:tc>
          <w:tcPr>
            <w:tcW w:w="3092" w:type="pct"/>
            <w:gridSpan w:val="2"/>
          </w:tcPr>
          <w:p w14:paraId="2FACC97A" w14:textId="77777777" w:rsidR="002462C8" w:rsidRPr="005D3FC7" w:rsidRDefault="002462C8" w:rsidP="002462C8">
            <w:pPr>
              <w:jc w:val="both"/>
              <w:rPr>
                <w:rFonts w:eastAsia="Calibri" w:cs="Times New Roman"/>
                <w:b/>
              </w:rPr>
            </w:pPr>
            <w:r w:rsidRPr="005D3FC7">
              <w:rPr>
                <w:rFonts w:eastAsia="Calibri" w:cs="Times New Roman"/>
                <w:b/>
              </w:rPr>
              <w:lastRenderedPageBreak/>
              <w:t>Калинин Владимир Валентинович</w:t>
            </w:r>
          </w:p>
        </w:tc>
      </w:tr>
      <w:tr w:rsidR="002462C8" w:rsidRPr="005D3FC7" w14:paraId="140833EB" w14:textId="77777777" w:rsidTr="002462C8">
        <w:tc>
          <w:tcPr>
            <w:tcW w:w="3943" w:type="pct"/>
            <w:gridSpan w:val="2"/>
          </w:tcPr>
          <w:p w14:paraId="08861834" w14:textId="77777777" w:rsidR="002462C8" w:rsidRPr="005D3FC7" w:rsidRDefault="002462C8" w:rsidP="002462C8">
            <w:pPr>
              <w:jc w:val="both"/>
              <w:rPr>
                <w:rFonts w:eastAsia="Calibri" w:cs="Times New Roman"/>
              </w:rPr>
            </w:pPr>
            <w:r w:rsidRPr="005D3FC7">
              <w:rPr>
                <w:rFonts w:eastAsia="Calibri" w:cs="Times New Roman"/>
              </w:rPr>
              <w:t>размер доли акционера эмитента в уставном капитале эмитента</w:t>
            </w:r>
          </w:p>
        </w:tc>
        <w:tc>
          <w:tcPr>
            <w:tcW w:w="1057" w:type="pct"/>
          </w:tcPr>
          <w:p w14:paraId="1B5B2E34" w14:textId="77777777" w:rsidR="002462C8" w:rsidRPr="005D3FC7" w:rsidRDefault="002462C8" w:rsidP="002462C8">
            <w:pPr>
              <w:jc w:val="both"/>
              <w:rPr>
                <w:rFonts w:eastAsia="Calibri" w:cs="Times New Roman"/>
              </w:rPr>
            </w:pPr>
            <w:r w:rsidRPr="005D3FC7">
              <w:rPr>
                <w:rFonts w:eastAsia="Calibri" w:cs="Times New Roman"/>
              </w:rPr>
              <w:t>18,7064%</w:t>
            </w:r>
          </w:p>
        </w:tc>
      </w:tr>
      <w:tr w:rsidR="002462C8" w:rsidRPr="005D3FC7" w14:paraId="20EFD039" w14:textId="77777777" w:rsidTr="002462C8">
        <w:tc>
          <w:tcPr>
            <w:tcW w:w="3943" w:type="pct"/>
            <w:gridSpan w:val="2"/>
          </w:tcPr>
          <w:p w14:paraId="19BC8C99" w14:textId="77777777" w:rsidR="002462C8" w:rsidRPr="005D3FC7" w:rsidRDefault="002462C8" w:rsidP="002462C8">
            <w:pPr>
              <w:jc w:val="both"/>
              <w:rPr>
                <w:rFonts w:eastAsia="Calibri" w:cs="Times New Roman"/>
              </w:rPr>
            </w:pPr>
            <w:r w:rsidRPr="005D3FC7">
              <w:rPr>
                <w:rFonts w:eastAsia="Calibri" w:cs="Times New Roman"/>
              </w:rPr>
              <w:t>размер доли принадлежащих акционеру эмитента обыкновенных акций эмитента</w:t>
            </w:r>
          </w:p>
        </w:tc>
        <w:tc>
          <w:tcPr>
            <w:tcW w:w="1057" w:type="pct"/>
          </w:tcPr>
          <w:p w14:paraId="716A9555" w14:textId="77777777" w:rsidR="002462C8" w:rsidRPr="005D3FC7" w:rsidRDefault="002462C8" w:rsidP="002462C8">
            <w:pPr>
              <w:jc w:val="both"/>
              <w:rPr>
                <w:rFonts w:eastAsia="Calibri" w:cs="Times New Roman"/>
              </w:rPr>
            </w:pPr>
            <w:r w:rsidRPr="005D3FC7">
              <w:rPr>
                <w:rFonts w:eastAsia="Calibri" w:cs="Times New Roman"/>
              </w:rPr>
              <w:t>18,7064%</w:t>
            </w:r>
          </w:p>
        </w:tc>
      </w:tr>
      <w:tr w:rsidR="002462C8" w:rsidRPr="005D3FC7" w14:paraId="6212D847" w14:textId="77777777" w:rsidTr="002462C8">
        <w:tc>
          <w:tcPr>
            <w:tcW w:w="3943" w:type="pct"/>
            <w:gridSpan w:val="2"/>
            <w:tcBorders>
              <w:bottom w:val="single" w:sz="4" w:space="0" w:color="auto"/>
            </w:tcBorders>
          </w:tcPr>
          <w:p w14:paraId="2B13D561" w14:textId="77777777" w:rsidR="002462C8" w:rsidRPr="005D3FC7" w:rsidRDefault="002462C8" w:rsidP="002462C8">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1057" w:type="pct"/>
            <w:tcBorders>
              <w:bottom w:val="single" w:sz="4" w:space="0" w:color="auto"/>
            </w:tcBorders>
          </w:tcPr>
          <w:p w14:paraId="32EDA655" w14:textId="77777777" w:rsidR="002462C8" w:rsidRPr="005D3FC7" w:rsidRDefault="002462C8" w:rsidP="002462C8">
            <w:pPr>
              <w:jc w:val="both"/>
              <w:rPr>
                <w:rFonts w:eastAsia="Calibri" w:cs="Times New Roman"/>
              </w:rPr>
            </w:pPr>
            <w:r w:rsidRPr="005D3FC7">
              <w:rPr>
                <w:rFonts w:eastAsia="Calibri" w:cs="Times New Roman"/>
              </w:rPr>
              <w:t xml:space="preserve">Отсутствуют </w:t>
            </w:r>
          </w:p>
        </w:tc>
      </w:tr>
    </w:tbl>
    <w:p w14:paraId="05254F7F" w14:textId="77777777" w:rsidR="002462C8" w:rsidRPr="005D3FC7" w:rsidRDefault="002462C8" w:rsidP="002462C8">
      <w:pPr>
        <w:spacing w:before="60" w:after="60"/>
        <w:jc w:val="both"/>
        <w:rPr>
          <w:rFonts w:eastAsia="Calibri"/>
        </w:rPr>
      </w:pPr>
    </w:p>
    <w:tbl>
      <w:tblPr>
        <w:tblStyle w:val="13"/>
        <w:tblW w:w="5000" w:type="pct"/>
        <w:tblLook w:val="04A0" w:firstRow="1" w:lastRow="0" w:firstColumn="1" w:lastColumn="0" w:noHBand="0" w:noVBand="1"/>
      </w:tblPr>
      <w:tblGrid>
        <w:gridCol w:w="3566"/>
        <w:gridCol w:w="3803"/>
        <w:gridCol w:w="1976"/>
      </w:tblGrid>
      <w:tr w:rsidR="002462C8" w:rsidRPr="005D3FC7" w14:paraId="439170E1" w14:textId="77777777" w:rsidTr="002462C8">
        <w:tc>
          <w:tcPr>
            <w:tcW w:w="1908" w:type="pct"/>
          </w:tcPr>
          <w:p w14:paraId="0367718A" w14:textId="77777777" w:rsidR="002462C8" w:rsidRPr="005D3FC7" w:rsidRDefault="002462C8" w:rsidP="002462C8">
            <w:pPr>
              <w:jc w:val="both"/>
              <w:rPr>
                <w:rFonts w:eastAsia="Calibri" w:cs="Times New Roman"/>
                <w:b/>
              </w:rPr>
            </w:pPr>
            <w:r w:rsidRPr="005D3FC7">
              <w:rPr>
                <w:rFonts w:eastAsia="Calibri" w:cs="Times New Roman"/>
                <w:b/>
              </w:rPr>
              <w:t>3. Фамилия, имя, отчество акционера</w:t>
            </w:r>
          </w:p>
        </w:tc>
        <w:tc>
          <w:tcPr>
            <w:tcW w:w="3092" w:type="pct"/>
            <w:gridSpan w:val="2"/>
          </w:tcPr>
          <w:p w14:paraId="327B69AA" w14:textId="77777777" w:rsidR="002462C8" w:rsidRPr="005D3FC7" w:rsidRDefault="002462C8" w:rsidP="002462C8">
            <w:pPr>
              <w:jc w:val="both"/>
              <w:rPr>
                <w:rFonts w:eastAsia="Calibri" w:cs="Times New Roman"/>
                <w:b/>
              </w:rPr>
            </w:pPr>
            <w:r w:rsidRPr="005D3FC7">
              <w:rPr>
                <w:rFonts w:eastAsia="Calibri" w:cs="Times New Roman"/>
                <w:b/>
              </w:rPr>
              <w:t>Гусика Игорь Петрович</w:t>
            </w:r>
          </w:p>
        </w:tc>
      </w:tr>
      <w:tr w:rsidR="002462C8" w:rsidRPr="005D3FC7" w14:paraId="0CA2D9B5" w14:textId="77777777" w:rsidTr="002462C8">
        <w:tc>
          <w:tcPr>
            <w:tcW w:w="3943" w:type="pct"/>
            <w:gridSpan w:val="2"/>
          </w:tcPr>
          <w:p w14:paraId="3DA44493" w14:textId="77777777" w:rsidR="002462C8" w:rsidRPr="005D3FC7" w:rsidRDefault="002462C8" w:rsidP="002462C8">
            <w:pPr>
              <w:jc w:val="both"/>
              <w:rPr>
                <w:rFonts w:eastAsia="Calibri" w:cs="Times New Roman"/>
              </w:rPr>
            </w:pPr>
            <w:r w:rsidRPr="005D3FC7">
              <w:rPr>
                <w:rFonts w:eastAsia="Calibri" w:cs="Times New Roman"/>
              </w:rPr>
              <w:t>размер доли акционера эмитента в уставном капитале эмитента</w:t>
            </w:r>
          </w:p>
        </w:tc>
        <w:tc>
          <w:tcPr>
            <w:tcW w:w="1057" w:type="pct"/>
          </w:tcPr>
          <w:p w14:paraId="61E79743" w14:textId="1FA3A9B7" w:rsidR="002462C8" w:rsidRPr="005D3FC7" w:rsidRDefault="002462C8" w:rsidP="008671C4">
            <w:pPr>
              <w:jc w:val="both"/>
              <w:rPr>
                <w:rFonts w:eastAsia="Calibri" w:cs="Times New Roman"/>
              </w:rPr>
            </w:pPr>
            <w:r w:rsidRPr="005D3FC7">
              <w:rPr>
                <w:rFonts w:eastAsia="Calibri" w:cs="Times New Roman"/>
              </w:rPr>
              <w:t>9,7</w:t>
            </w:r>
            <w:r w:rsidR="008671C4" w:rsidRPr="005D3FC7">
              <w:rPr>
                <w:rFonts w:eastAsia="Calibri" w:cs="Times New Roman"/>
              </w:rPr>
              <w:t>8</w:t>
            </w:r>
            <w:r w:rsidRPr="005D3FC7">
              <w:rPr>
                <w:rFonts w:eastAsia="Calibri" w:cs="Times New Roman"/>
              </w:rPr>
              <w:t>74%</w:t>
            </w:r>
          </w:p>
        </w:tc>
      </w:tr>
      <w:tr w:rsidR="002462C8" w:rsidRPr="005D3FC7" w14:paraId="0527CF48" w14:textId="77777777" w:rsidTr="002462C8">
        <w:tc>
          <w:tcPr>
            <w:tcW w:w="3943" w:type="pct"/>
            <w:gridSpan w:val="2"/>
          </w:tcPr>
          <w:p w14:paraId="5E86AB9A" w14:textId="77777777" w:rsidR="002462C8" w:rsidRPr="005D3FC7" w:rsidRDefault="002462C8" w:rsidP="002462C8">
            <w:pPr>
              <w:jc w:val="both"/>
              <w:rPr>
                <w:rFonts w:eastAsia="Calibri" w:cs="Times New Roman"/>
              </w:rPr>
            </w:pPr>
            <w:r w:rsidRPr="005D3FC7">
              <w:rPr>
                <w:rFonts w:eastAsia="Calibri" w:cs="Times New Roman"/>
              </w:rPr>
              <w:t>размер доли принадлежащих акционеру эмитента обыкновенных акций эмитента</w:t>
            </w:r>
          </w:p>
        </w:tc>
        <w:tc>
          <w:tcPr>
            <w:tcW w:w="1057" w:type="pct"/>
          </w:tcPr>
          <w:p w14:paraId="6F720B48" w14:textId="3258E2AE" w:rsidR="002462C8" w:rsidRPr="005D3FC7" w:rsidRDefault="002462C8" w:rsidP="008671C4">
            <w:pPr>
              <w:jc w:val="both"/>
              <w:rPr>
                <w:rFonts w:eastAsia="Calibri" w:cs="Times New Roman"/>
              </w:rPr>
            </w:pPr>
            <w:r w:rsidRPr="005D3FC7">
              <w:rPr>
                <w:rFonts w:eastAsia="Calibri" w:cs="Times New Roman"/>
              </w:rPr>
              <w:t>9,7</w:t>
            </w:r>
            <w:r w:rsidR="008671C4" w:rsidRPr="005D3FC7">
              <w:rPr>
                <w:rFonts w:eastAsia="Calibri" w:cs="Times New Roman"/>
              </w:rPr>
              <w:t>8</w:t>
            </w:r>
            <w:r w:rsidRPr="005D3FC7">
              <w:rPr>
                <w:rFonts w:eastAsia="Calibri" w:cs="Times New Roman"/>
              </w:rPr>
              <w:t>74%</w:t>
            </w:r>
          </w:p>
        </w:tc>
      </w:tr>
      <w:tr w:rsidR="002462C8" w:rsidRPr="005D3FC7" w14:paraId="2D319E33" w14:textId="77777777" w:rsidTr="002462C8">
        <w:tc>
          <w:tcPr>
            <w:tcW w:w="3943" w:type="pct"/>
            <w:gridSpan w:val="2"/>
            <w:tcBorders>
              <w:bottom w:val="single" w:sz="4" w:space="0" w:color="auto"/>
            </w:tcBorders>
          </w:tcPr>
          <w:p w14:paraId="6347B606" w14:textId="77777777" w:rsidR="002462C8" w:rsidRPr="005D3FC7" w:rsidRDefault="002462C8" w:rsidP="002462C8">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1057" w:type="pct"/>
            <w:tcBorders>
              <w:bottom w:val="single" w:sz="4" w:space="0" w:color="auto"/>
            </w:tcBorders>
          </w:tcPr>
          <w:p w14:paraId="511EFF36" w14:textId="77777777" w:rsidR="002462C8" w:rsidRPr="005D3FC7" w:rsidRDefault="002462C8" w:rsidP="002462C8">
            <w:pPr>
              <w:jc w:val="both"/>
              <w:rPr>
                <w:rFonts w:eastAsia="Calibri" w:cs="Times New Roman"/>
              </w:rPr>
            </w:pPr>
            <w:r w:rsidRPr="005D3FC7">
              <w:rPr>
                <w:rFonts w:eastAsia="Calibri" w:cs="Times New Roman"/>
              </w:rPr>
              <w:t>Отсутствуют</w:t>
            </w:r>
          </w:p>
        </w:tc>
      </w:tr>
    </w:tbl>
    <w:p w14:paraId="638ECD5D" w14:textId="77777777" w:rsidR="002462C8" w:rsidRPr="005D3FC7" w:rsidRDefault="002462C8" w:rsidP="002462C8">
      <w:pPr>
        <w:spacing w:before="60" w:after="60"/>
        <w:jc w:val="both"/>
        <w:rPr>
          <w:rFonts w:eastAsia="Calibri"/>
        </w:rPr>
      </w:pPr>
    </w:p>
    <w:tbl>
      <w:tblPr>
        <w:tblStyle w:val="13"/>
        <w:tblW w:w="5000" w:type="pct"/>
        <w:tblLook w:val="04A0" w:firstRow="1" w:lastRow="0" w:firstColumn="1" w:lastColumn="0" w:noHBand="0" w:noVBand="1"/>
      </w:tblPr>
      <w:tblGrid>
        <w:gridCol w:w="3428"/>
        <w:gridCol w:w="30"/>
        <w:gridCol w:w="2045"/>
        <w:gridCol w:w="1867"/>
        <w:gridCol w:w="209"/>
        <w:gridCol w:w="1766"/>
      </w:tblGrid>
      <w:tr w:rsidR="002462C8" w:rsidRPr="005D3FC7" w14:paraId="1756F357" w14:textId="77777777" w:rsidTr="00A45D40">
        <w:tc>
          <w:tcPr>
            <w:tcW w:w="1850" w:type="pct"/>
            <w:gridSpan w:val="2"/>
          </w:tcPr>
          <w:p w14:paraId="78694385" w14:textId="77777777" w:rsidR="002462C8" w:rsidRPr="005D3FC7" w:rsidRDefault="002462C8" w:rsidP="002462C8">
            <w:pPr>
              <w:jc w:val="both"/>
              <w:rPr>
                <w:rFonts w:eastAsia="Calibri" w:cs="Times New Roman"/>
                <w:b/>
              </w:rPr>
            </w:pPr>
            <w:r w:rsidRPr="005D3FC7">
              <w:rPr>
                <w:rFonts w:eastAsia="Calibri" w:cs="Times New Roman"/>
                <w:b/>
              </w:rPr>
              <w:t>4. Полное фирменное наименование акционера</w:t>
            </w:r>
          </w:p>
        </w:tc>
        <w:tc>
          <w:tcPr>
            <w:tcW w:w="3150" w:type="pct"/>
            <w:gridSpan w:val="4"/>
          </w:tcPr>
          <w:p w14:paraId="7950443E" w14:textId="77777777" w:rsidR="002462C8" w:rsidRPr="005D3FC7" w:rsidRDefault="002462C8" w:rsidP="002462C8">
            <w:pPr>
              <w:jc w:val="both"/>
              <w:rPr>
                <w:rFonts w:eastAsia="Calibri" w:cs="Times New Roman"/>
                <w:b/>
              </w:rPr>
            </w:pPr>
            <w:r w:rsidRPr="005D3FC7">
              <w:rPr>
                <w:rFonts w:eastAsia="Calibri" w:cs="Times New Roman"/>
                <w:b/>
              </w:rPr>
              <w:t>Акционерное общество «Альянс-Проект»</w:t>
            </w:r>
          </w:p>
        </w:tc>
      </w:tr>
      <w:tr w:rsidR="002462C8" w:rsidRPr="005D3FC7" w14:paraId="66265073" w14:textId="77777777" w:rsidTr="00A45D40">
        <w:tc>
          <w:tcPr>
            <w:tcW w:w="1850" w:type="pct"/>
            <w:gridSpan w:val="2"/>
          </w:tcPr>
          <w:p w14:paraId="7DC20AF9" w14:textId="77777777" w:rsidR="002462C8" w:rsidRPr="005D3FC7" w:rsidRDefault="002462C8" w:rsidP="002462C8">
            <w:pPr>
              <w:jc w:val="both"/>
              <w:rPr>
                <w:rFonts w:eastAsia="Calibri" w:cs="Times New Roman"/>
              </w:rPr>
            </w:pPr>
            <w:r w:rsidRPr="005D3FC7">
              <w:rPr>
                <w:rFonts w:eastAsia="Calibri" w:cs="Times New Roman"/>
              </w:rPr>
              <w:t>сокращенное фирменное наименование</w:t>
            </w:r>
          </w:p>
        </w:tc>
        <w:tc>
          <w:tcPr>
            <w:tcW w:w="3150" w:type="pct"/>
            <w:gridSpan w:val="4"/>
          </w:tcPr>
          <w:p w14:paraId="182BDF68" w14:textId="77777777" w:rsidR="002462C8" w:rsidRPr="005D3FC7" w:rsidRDefault="002462C8" w:rsidP="002462C8">
            <w:pPr>
              <w:jc w:val="both"/>
              <w:rPr>
                <w:rFonts w:eastAsia="Calibri" w:cs="Times New Roman"/>
              </w:rPr>
            </w:pPr>
            <w:r w:rsidRPr="005D3FC7">
              <w:rPr>
                <w:rFonts w:eastAsia="Calibri" w:cs="Times New Roman"/>
              </w:rPr>
              <w:t>АО «Альянс-Проект»</w:t>
            </w:r>
          </w:p>
        </w:tc>
      </w:tr>
      <w:tr w:rsidR="002462C8" w:rsidRPr="005D3FC7" w14:paraId="6B97D43E" w14:textId="77777777" w:rsidTr="00A45D40">
        <w:tc>
          <w:tcPr>
            <w:tcW w:w="1850" w:type="pct"/>
            <w:gridSpan w:val="2"/>
          </w:tcPr>
          <w:p w14:paraId="66E94A67" w14:textId="77777777" w:rsidR="002462C8" w:rsidRPr="005D3FC7" w:rsidRDefault="002462C8" w:rsidP="002462C8">
            <w:pPr>
              <w:jc w:val="both"/>
              <w:rPr>
                <w:rFonts w:eastAsia="Calibri" w:cs="Times New Roman"/>
              </w:rPr>
            </w:pPr>
            <w:r w:rsidRPr="005D3FC7">
              <w:rPr>
                <w:rFonts w:eastAsia="Calibri" w:cs="Times New Roman"/>
              </w:rPr>
              <w:t>место нахождения</w:t>
            </w:r>
          </w:p>
        </w:tc>
        <w:tc>
          <w:tcPr>
            <w:tcW w:w="3150" w:type="pct"/>
            <w:gridSpan w:val="4"/>
          </w:tcPr>
          <w:p w14:paraId="1ED85093" w14:textId="77777777" w:rsidR="002462C8" w:rsidRPr="005D3FC7" w:rsidRDefault="002462C8" w:rsidP="002462C8">
            <w:pPr>
              <w:jc w:val="both"/>
              <w:rPr>
                <w:rFonts w:eastAsia="Calibri" w:cs="Times New Roman"/>
              </w:rPr>
            </w:pPr>
            <w:r w:rsidRPr="005D3FC7">
              <w:rPr>
                <w:rFonts w:eastAsia="Calibri" w:cs="Times New Roman"/>
              </w:rPr>
              <w:t>195009, город Санкт-Петербург, улица Арсенальная, дом 66, Литер А, помещение 1-Н, офис 118</w:t>
            </w:r>
          </w:p>
        </w:tc>
      </w:tr>
      <w:tr w:rsidR="002462C8" w:rsidRPr="005D3FC7" w14:paraId="665D0336" w14:textId="77777777" w:rsidTr="00A45D40">
        <w:tc>
          <w:tcPr>
            <w:tcW w:w="1850" w:type="pct"/>
            <w:gridSpan w:val="2"/>
          </w:tcPr>
          <w:p w14:paraId="3AB63B3F" w14:textId="77777777" w:rsidR="002462C8" w:rsidRPr="005D3FC7" w:rsidRDefault="002462C8" w:rsidP="002462C8">
            <w:pPr>
              <w:jc w:val="both"/>
              <w:rPr>
                <w:rFonts w:eastAsia="Calibri" w:cs="Times New Roman"/>
              </w:rPr>
            </w:pPr>
            <w:r w:rsidRPr="005D3FC7">
              <w:rPr>
                <w:rFonts w:eastAsia="Calibri" w:cs="Times New Roman"/>
              </w:rPr>
              <w:t>ИНН (если применимо)</w:t>
            </w:r>
          </w:p>
        </w:tc>
        <w:tc>
          <w:tcPr>
            <w:tcW w:w="3150" w:type="pct"/>
            <w:gridSpan w:val="4"/>
          </w:tcPr>
          <w:p w14:paraId="7C0BA8F0" w14:textId="77777777" w:rsidR="002462C8" w:rsidRPr="005D3FC7" w:rsidRDefault="002462C8" w:rsidP="002462C8">
            <w:pPr>
              <w:jc w:val="both"/>
              <w:rPr>
                <w:rFonts w:eastAsia="Calibri" w:cs="Times New Roman"/>
              </w:rPr>
            </w:pPr>
            <w:r w:rsidRPr="005D3FC7">
              <w:rPr>
                <w:rFonts w:eastAsia="Calibri" w:cs="Times New Roman"/>
              </w:rPr>
              <w:t>7811125613</w:t>
            </w:r>
          </w:p>
        </w:tc>
      </w:tr>
      <w:tr w:rsidR="002462C8" w:rsidRPr="005D3FC7" w14:paraId="31B126AD" w14:textId="77777777" w:rsidTr="00A45D40">
        <w:tc>
          <w:tcPr>
            <w:tcW w:w="1850" w:type="pct"/>
            <w:gridSpan w:val="2"/>
          </w:tcPr>
          <w:p w14:paraId="19510A8F" w14:textId="77777777" w:rsidR="002462C8" w:rsidRPr="005D3FC7" w:rsidRDefault="002462C8" w:rsidP="002462C8">
            <w:pPr>
              <w:jc w:val="both"/>
              <w:rPr>
                <w:rFonts w:eastAsia="Calibri" w:cs="Times New Roman"/>
              </w:rPr>
            </w:pPr>
            <w:r w:rsidRPr="005D3FC7">
              <w:rPr>
                <w:rFonts w:eastAsia="Calibri" w:cs="Times New Roman"/>
              </w:rPr>
              <w:t>ОГРН (если применимо)</w:t>
            </w:r>
          </w:p>
        </w:tc>
        <w:tc>
          <w:tcPr>
            <w:tcW w:w="3150" w:type="pct"/>
            <w:gridSpan w:val="4"/>
          </w:tcPr>
          <w:p w14:paraId="550EBE8E" w14:textId="77777777" w:rsidR="002462C8" w:rsidRPr="005D3FC7" w:rsidRDefault="002462C8" w:rsidP="002462C8">
            <w:pPr>
              <w:jc w:val="both"/>
              <w:rPr>
                <w:rFonts w:eastAsia="Calibri" w:cs="Times New Roman"/>
              </w:rPr>
            </w:pPr>
            <w:r w:rsidRPr="005D3FC7">
              <w:rPr>
                <w:rFonts w:eastAsia="Calibri" w:cs="Times New Roman"/>
              </w:rPr>
              <w:t>1027806080334</w:t>
            </w:r>
          </w:p>
        </w:tc>
      </w:tr>
      <w:tr w:rsidR="002462C8" w:rsidRPr="005D3FC7" w14:paraId="2F4C06C7" w14:textId="77777777" w:rsidTr="002462C8">
        <w:tc>
          <w:tcPr>
            <w:tcW w:w="3943" w:type="pct"/>
            <w:gridSpan w:val="4"/>
          </w:tcPr>
          <w:p w14:paraId="7425938F" w14:textId="77777777" w:rsidR="002462C8" w:rsidRPr="005D3FC7" w:rsidRDefault="002462C8" w:rsidP="002462C8">
            <w:pPr>
              <w:jc w:val="both"/>
              <w:rPr>
                <w:rFonts w:eastAsia="Calibri" w:cs="Times New Roman"/>
              </w:rPr>
            </w:pPr>
            <w:r w:rsidRPr="005D3FC7">
              <w:rPr>
                <w:rFonts w:eastAsia="Calibri" w:cs="Times New Roman"/>
              </w:rPr>
              <w:t>размер доли участника (акционера) эмитента в уставном капитале эмитента</w:t>
            </w:r>
          </w:p>
        </w:tc>
        <w:tc>
          <w:tcPr>
            <w:tcW w:w="1057" w:type="pct"/>
            <w:gridSpan w:val="2"/>
          </w:tcPr>
          <w:p w14:paraId="609AD78C" w14:textId="77777777" w:rsidR="002462C8" w:rsidRPr="005D3FC7" w:rsidRDefault="002462C8" w:rsidP="002462C8">
            <w:pPr>
              <w:jc w:val="both"/>
              <w:rPr>
                <w:rFonts w:eastAsia="Calibri" w:cs="Times New Roman"/>
              </w:rPr>
            </w:pPr>
            <w:r w:rsidRPr="005D3FC7">
              <w:rPr>
                <w:rFonts w:eastAsia="Calibri" w:cs="Times New Roman"/>
              </w:rPr>
              <w:t>18,6978%</w:t>
            </w:r>
          </w:p>
        </w:tc>
      </w:tr>
      <w:tr w:rsidR="002462C8" w:rsidRPr="005D3FC7" w14:paraId="0246408D" w14:textId="77777777" w:rsidTr="002462C8">
        <w:tc>
          <w:tcPr>
            <w:tcW w:w="3943" w:type="pct"/>
            <w:gridSpan w:val="4"/>
            <w:tcBorders>
              <w:bottom w:val="single" w:sz="4" w:space="0" w:color="000000"/>
            </w:tcBorders>
          </w:tcPr>
          <w:p w14:paraId="12ACCFDF" w14:textId="77777777" w:rsidR="002462C8" w:rsidRPr="005D3FC7" w:rsidRDefault="002462C8" w:rsidP="002462C8">
            <w:pPr>
              <w:jc w:val="both"/>
              <w:rPr>
                <w:rFonts w:eastAsia="Calibri" w:cs="Times New Roman"/>
              </w:rPr>
            </w:pPr>
            <w:r w:rsidRPr="005D3FC7">
              <w:rPr>
                <w:rFonts w:eastAsia="Calibri" w:cs="Times New Roman"/>
              </w:rPr>
              <w:t>размер доли принадлежащих участнику (акционера) эмитента обыкновенных акций эмитента</w:t>
            </w:r>
          </w:p>
        </w:tc>
        <w:tc>
          <w:tcPr>
            <w:tcW w:w="1057" w:type="pct"/>
            <w:gridSpan w:val="2"/>
            <w:tcBorders>
              <w:bottom w:val="single" w:sz="4" w:space="0" w:color="000000"/>
            </w:tcBorders>
          </w:tcPr>
          <w:p w14:paraId="0AAF4DBF" w14:textId="77777777" w:rsidR="002462C8" w:rsidRPr="005D3FC7" w:rsidRDefault="002462C8" w:rsidP="002462C8">
            <w:pPr>
              <w:jc w:val="both"/>
              <w:rPr>
                <w:rFonts w:eastAsia="Calibri" w:cs="Times New Roman"/>
              </w:rPr>
            </w:pPr>
            <w:r w:rsidRPr="005D3FC7">
              <w:rPr>
                <w:rFonts w:eastAsia="Calibri" w:cs="Times New Roman"/>
              </w:rPr>
              <w:t>18,6978%</w:t>
            </w:r>
          </w:p>
        </w:tc>
      </w:tr>
      <w:tr w:rsidR="002462C8" w:rsidRPr="005D3FC7" w14:paraId="3DF5274D" w14:textId="77777777" w:rsidTr="002462C8">
        <w:tc>
          <w:tcPr>
            <w:tcW w:w="5000" w:type="pct"/>
            <w:gridSpan w:val="6"/>
            <w:tcBorders>
              <w:left w:val="nil"/>
              <w:bottom w:val="nil"/>
              <w:right w:val="nil"/>
            </w:tcBorders>
          </w:tcPr>
          <w:p w14:paraId="5C27227C" w14:textId="77777777" w:rsidR="002462C8" w:rsidRPr="005D3FC7" w:rsidRDefault="002462C8" w:rsidP="002462C8">
            <w:pPr>
              <w:jc w:val="both"/>
              <w:rPr>
                <w:rFonts w:eastAsia="Calibri" w:cs="Times New Roman"/>
                <w:b/>
              </w:rPr>
            </w:pPr>
          </w:p>
          <w:p w14:paraId="6462D0E7" w14:textId="77777777" w:rsidR="002462C8" w:rsidRPr="005D3FC7" w:rsidRDefault="002462C8" w:rsidP="002462C8">
            <w:pPr>
              <w:jc w:val="both"/>
              <w:rPr>
                <w:rFonts w:eastAsia="Calibri" w:cs="Times New Roman"/>
                <w:b/>
              </w:rPr>
            </w:pPr>
            <w:r w:rsidRPr="005D3FC7">
              <w:rPr>
                <w:rFonts w:eastAsia="Calibri" w:cs="Times New Roman"/>
                <w:b/>
              </w:rPr>
              <w:t>4.1. сведения о контролирующих данного акционера эмитента лицах:</w:t>
            </w:r>
          </w:p>
        </w:tc>
      </w:tr>
      <w:tr w:rsidR="002462C8" w:rsidRPr="005D3FC7" w14:paraId="636BD7C1" w14:textId="77777777" w:rsidTr="002462C8">
        <w:tc>
          <w:tcPr>
            <w:tcW w:w="1834" w:type="pct"/>
          </w:tcPr>
          <w:p w14:paraId="00F198B5" w14:textId="77777777" w:rsidR="002462C8" w:rsidRPr="005D3FC7" w:rsidRDefault="002462C8" w:rsidP="002462C8">
            <w:pPr>
              <w:jc w:val="both"/>
              <w:rPr>
                <w:rFonts w:eastAsia="Calibri" w:cs="Times New Roman"/>
                <w:b/>
              </w:rPr>
            </w:pPr>
            <w:r w:rsidRPr="005D3FC7">
              <w:rPr>
                <w:rFonts w:eastAsia="Calibri" w:cs="Times New Roman"/>
                <w:b/>
              </w:rPr>
              <w:t>4.1.1. полное фирменное наименования контролирующего лица</w:t>
            </w:r>
          </w:p>
        </w:tc>
        <w:tc>
          <w:tcPr>
            <w:tcW w:w="3166" w:type="pct"/>
            <w:gridSpan w:val="5"/>
          </w:tcPr>
          <w:p w14:paraId="4F7C022A" w14:textId="77777777" w:rsidR="002462C8" w:rsidRPr="005D3FC7" w:rsidRDefault="002462C8" w:rsidP="002462C8">
            <w:pPr>
              <w:jc w:val="both"/>
              <w:rPr>
                <w:rFonts w:eastAsia="Calibri" w:cs="Times New Roman"/>
                <w:b/>
              </w:rPr>
            </w:pPr>
            <w:r w:rsidRPr="005D3FC7">
              <w:rPr>
                <w:rFonts w:eastAsia="Calibri" w:cs="Times New Roman"/>
                <w:b/>
              </w:rPr>
              <w:t>Акционерное общество «Промышленно-строительная фирма «Балтийский проект»</w:t>
            </w:r>
          </w:p>
        </w:tc>
      </w:tr>
      <w:tr w:rsidR="002462C8" w:rsidRPr="005D3FC7" w14:paraId="400DB47D" w14:textId="77777777" w:rsidTr="002462C8">
        <w:tc>
          <w:tcPr>
            <w:tcW w:w="1834" w:type="pct"/>
          </w:tcPr>
          <w:p w14:paraId="3B40EBE4" w14:textId="77777777" w:rsidR="002462C8" w:rsidRPr="005D3FC7" w:rsidRDefault="002462C8" w:rsidP="002462C8">
            <w:pPr>
              <w:jc w:val="both"/>
              <w:rPr>
                <w:rFonts w:eastAsia="Calibri" w:cs="Times New Roman"/>
              </w:rPr>
            </w:pPr>
            <w:r w:rsidRPr="005D3FC7">
              <w:rPr>
                <w:rFonts w:eastAsia="Calibri" w:cs="Times New Roman"/>
              </w:rPr>
              <w:t>сокращенное фирменное наименование</w:t>
            </w:r>
          </w:p>
        </w:tc>
        <w:tc>
          <w:tcPr>
            <w:tcW w:w="3166" w:type="pct"/>
            <w:gridSpan w:val="5"/>
          </w:tcPr>
          <w:p w14:paraId="44A66F6E" w14:textId="77777777" w:rsidR="002462C8" w:rsidRPr="005D3FC7" w:rsidRDefault="002462C8" w:rsidP="002462C8">
            <w:pPr>
              <w:jc w:val="both"/>
              <w:rPr>
                <w:rFonts w:eastAsia="Calibri" w:cs="Times New Roman"/>
              </w:rPr>
            </w:pPr>
            <w:r w:rsidRPr="005D3FC7">
              <w:rPr>
                <w:rFonts w:eastAsia="Calibri" w:cs="Times New Roman"/>
              </w:rPr>
              <w:t>АО ПСФ «Балтийский проект»</w:t>
            </w:r>
          </w:p>
        </w:tc>
      </w:tr>
      <w:tr w:rsidR="002462C8" w:rsidRPr="005D3FC7" w14:paraId="01C98F3D" w14:textId="77777777" w:rsidTr="002462C8">
        <w:tc>
          <w:tcPr>
            <w:tcW w:w="1834" w:type="pct"/>
          </w:tcPr>
          <w:p w14:paraId="68D1FDF8" w14:textId="77777777" w:rsidR="002462C8" w:rsidRPr="005D3FC7" w:rsidRDefault="002462C8" w:rsidP="002462C8">
            <w:pPr>
              <w:jc w:val="both"/>
              <w:rPr>
                <w:rFonts w:eastAsia="Calibri" w:cs="Times New Roman"/>
              </w:rPr>
            </w:pPr>
            <w:r w:rsidRPr="005D3FC7">
              <w:rPr>
                <w:rFonts w:eastAsia="Calibri" w:cs="Times New Roman"/>
              </w:rPr>
              <w:t>место нахождения</w:t>
            </w:r>
          </w:p>
        </w:tc>
        <w:tc>
          <w:tcPr>
            <w:tcW w:w="3166" w:type="pct"/>
            <w:gridSpan w:val="5"/>
          </w:tcPr>
          <w:p w14:paraId="5B08F5C6" w14:textId="77777777" w:rsidR="002462C8" w:rsidRPr="005D3FC7" w:rsidRDefault="002462C8" w:rsidP="002462C8">
            <w:pPr>
              <w:jc w:val="both"/>
              <w:rPr>
                <w:rFonts w:eastAsia="Calibri" w:cs="Times New Roman"/>
              </w:rPr>
            </w:pPr>
            <w:r w:rsidRPr="005D3FC7">
              <w:rPr>
                <w:rFonts w:eastAsia="Calibri" w:cs="Times New Roman"/>
              </w:rPr>
              <w:t>195009, город Санкт-Петербург, улица Арсенальная, дом 66, Литер А, помещение 1-Н, офис 114</w:t>
            </w:r>
          </w:p>
        </w:tc>
      </w:tr>
      <w:tr w:rsidR="002462C8" w:rsidRPr="005D3FC7" w14:paraId="1575435E" w14:textId="77777777" w:rsidTr="002462C8">
        <w:tc>
          <w:tcPr>
            <w:tcW w:w="1834" w:type="pct"/>
          </w:tcPr>
          <w:p w14:paraId="2C88D6A0" w14:textId="77777777" w:rsidR="002462C8" w:rsidRPr="005D3FC7" w:rsidRDefault="002462C8" w:rsidP="002462C8">
            <w:pPr>
              <w:jc w:val="both"/>
              <w:rPr>
                <w:rFonts w:eastAsia="Calibri" w:cs="Times New Roman"/>
              </w:rPr>
            </w:pPr>
            <w:r w:rsidRPr="005D3FC7">
              <w:rPr>
                <w:rFonts w:eastAsia="Calibri" w:cs="Times New Roman"/>
              </w:rPr>
              <w:t>ИНН (если применимо),</w:t>
            </w:r>
          </w:p>
        </w:tc>
        <w:tc>
          <w:tcPr>
            <w:tcW w:w="3166" w:type="pct"/>
            <w:gridSpan w:val="5"/>
          </w:tcPr>
          <w:p w14:paraId="189E8C33" w14:textId="77777777" w:rsidR="002462C8" w:rsidRPr="005D3FC7" w:rsidRDefault="002462C8" w:rsidP="002462C8">
            <w:pPr>
              <w:jc w:val="both"/>
              <w:rPr>
                <w:rFonts w:eastAsia="Calibri" w:cs="Times New Roman"/>
              </w:rPr>
            </w:pPr>
            <w:r w:rsidRPr="005D3FC7">
              <w:rPr>
                <w:rFonts w:eastAsia="Calibri" w:cs="Times New Roman"/>
              </w:rPr>
              <w:t>7801098872</w:t>
            </w:r>
          </w:p>
        </w:tc>
      </w:tr>
      <w:tr w:rsidR="002462C8" w:rsidRPr="005D3FC7" w14:paraId="5F07412F" w14:textId="77777777" w:rsidTr="002462C8">
        <w:tc>
          <w:tcPr>
            <w:tcW w:w="1834" w:type="pct"/>
          </w:tcPr>
          <w:p w14:paraId="4EA62186" w14:textId="77777777" w:rsidR="002462C8" w:rsidRPr="005D3FC7" w:rsidRDefault="002462C8" w:rsidP="002462C8">
            <w:pPr>
              <w:jc w:val="both"/>
              <w:rPr>
                <w:rFonts w:eastAsia="Calibri" w:cs="Times New Roman"/>
              </w:rPr>
            </w:pPr>
            <w:r w:rsidRPr="005D3FC7">
              <w:rPr>
                <w:rFonts w:eastAsia="Calibri" w:cs="Times New Roman"/>
              </w:rPr>
              <w:t>ОГРН (если применимо)</w:t>
            </w:r>
          </w:p>
        </w:tc>
        <w:tc>
          <w:tcPr>
            <w:tcW w:w="3166" w:type="pct"/>
            <w:gridSpan w:val="5"/>
          </w:tcPr>
          <w:p w14:paraId="5660EA3E" w14:textId="77777777" w:rsidR="002462C8" w:rsidRPr="005D3FC7" w:rsidRDefault="002462C8" w:rsidP="002462C8">
            <w:pPr>
              <w:jc w:val="both"/>
              <w:rPr>
                <w:rFonts w:eastAsia="Calibri" w:cs="Times New Roman"/>
              </w:rPr>
            </w:pPr>
            <w:r w:rsidRPr="005D3FC7">
              <w:rPr>
                <w:rFonts w:eastAsia="Calibri" w:cs="Times New Roman"/>
              </w:rPr>
              <w:t>1027800563515</w:t>
            </w:r>
          </w:p>
        </w:tc>
      </w:tr>
      <w:tr w:rsidR="002462C8" w:rsidRPr="005D3FC7" w14:paraId="5EA8CC01" w14:textId="77777777" w:rsidTr="00A45D40">
        <w:tc>
          <w:tcPr>
            <w:tcW w:w="2944" w:type="pct"/>
            <w:gridSpan w:val="3"/>
          </w:tcPr>
          <w:p w14:paraId="345CA129" w14:textId="77777777" w:rsidR="002462C8" w:rsidRPr="005D3FC7" w:rsidRDefault="002462C8" w:rsidP="002462C8">
            <w:pPr>
              <w:jc w:val="both"/>
              <w:rPr>
                <w:rFonts w:eastAsia="Calibri" w:cs="Times New Roman"/>
              </w:rPr>
            </w:pPr>
            <w:r w:rsidRPr="005D3FC7">
              <w:rPr>
                <w:rFonts w:eastAsia="Calibri" w:cs="Times New Roman"/>
              </w:rPr>
              <w:t>вид контроля, под которым находится участник (акционер) эмитента по отношению к контролирующему его лицу</w:t>
            </w:r>
          </w:p>
        </w:tc>
        <w:tc>
          <w:tcPr>
            <w:tcW w:w="2056" w:type="pct"/>
            <w:gridSpan w:val="3"/>
          </w:tcPr>
          <w:p w14:paraId="609F69C0" w14:textId="77777777" w:rsidR="002462C8" w:rsidRPr="005D3FC7" w:rsidRDefault="002462C8" w:rsidP="002462C8">
            <w:pPr>
              <w:jc w:val="both"/>
              <w:rPr>
                <w:rFonts w:eastAsia="Calibri" w:cs="Times New Roman"/>
              </w:rPr>
            </w:pPr>
            <w:r w:rsidRPr="005D3FC7">
              <w:rPr>
                <w:rFonts w:eastAsia="Calibri" w:cs="Times New Roman"/>
              </w:rPr>
              <w:t>Прямой контроль</w:t>
            </w:r>
          </w:p>
        </w:tc>
      </w:tr>
      <w:tr w:rsidR="002462C8" w:rsidRPr="005D3FC7" w14:paraId="6C070E9F" w14:textId="77777777" w:rsidTr="00A45D40">
        <w:tc>
          <w:tcPr>
            <w:tcW w:w="2944" w:type="pct"/>
            <w:gridSpan w:val="3"/>
          </w:tcPr>
          <w:p w14:paraId="0CA739BA" w14:textId="77777777" w:rsidR="002462C8" w:rsidRPr="005D3FC7" w:rsidRDefault="002462C8" w:rsidP="002462C8">
            <w:pPr>
              <w:jc w:val="both"/>
              <w:rPr>
                <w:rFonts w:eastAsia="Calibri" w:cs="Times New Roman"/>
              </w:rPr>
            </w:pPr>
            <w:r w:rsidRPr="005D3FC7">
              <w:rPr>
                <w:rFonts w:eastAsia="Calibri" w:cs="Times New Roman"/>
              </w:rPr>
              <w:t>основание, в силу которого лицо, контролирующее участника (акционера) эмитента, осуществляет такой контроль</w:t>
            </w:r>
          </w:p>
        </w:tc>
        <w:tc>
          <w:tcPr>
            <w:tcW w:w="2056" w:type="pct"/>
            <w:gridSpan w:val="3"/>
          </w:tcPr>
          <w:p w14:paraId="065E559D" w14:textId="77777777" w:rsidR="002462C8" w:rsidRPr="005D3FC7" w:rsidRDefault="002462C8" w:rsidP="002462C8">
            <w:pPr>
              <w:jc w:val="both"/>
              <w:rPr>
                <w:rFonts w:eastAsia="Calibri" w:cs="Times New Roman"/>
              </w:rPr>
            </w:pPr>
            <w:r w:rsidRPr="005D3FC7">
              <w:rPr>
                <w:rFonts w:eastAsia="Calibri" w:cs="Times New Roman"/>
              </w:rPr>
              <w:t>Доля участия контролирующего лица в уставном капитале АО «Альянс-Проект» составляет 70%.</w:t>
            </w:r>
          </w:p>
        </w:tc>
      </w:tr>
      <w:tr w:rsidR="002462C8" w:rsidRPr="005D3FC7" w14:paraId="1987FA07" w14:textId="77777777" w:rsidTr="00A45D40">
        <w:tc>
          <w:tcPr>
            <w:tcW w:w="2944" w:type="pct"/>
            <w:gridSpan w:val="3"/>
          </w:tcPr>
          <w:p w14:paraId="65C8D881" w14:textId="77777777" w:rsidR="002462C8" w:rsidRPr="005D3FC7" w:rsidRDefault="002462C8" w:rsidP="002462C8">
            <w:pPr>
              <w:jc w:val="both"/>
              <w:rPr>
                <w:rFonts w:eastAsia="Calibri" w:cs="Times New Roman"/>
              </w:rPr>
            </w:pPr>
            <w:r w:rsidRPr="005D3FC7">
              <w:rPr>
                <w:rFonts w:eastAsia="Calibri" w:cs="Times New Roman"/>
              </w:rPr>
              <w:t>признак осуществления лицом, контролирующим участника (акционера) эмитента, такого контроля</w:t>
            </w:r>
          </w:p>
        </w:tc>
        <w:tc>
          <w:tcPr>
            <w:tcW w:w="2056" w:type="pct"/>
            <w:gridSpan w:val="3"/>
          </w:tcPr>
          <w:p w14:paraId="6526B8AF" w14:textId="77777777" w:rsidR="002462C8" w:rsidRPr="005D3FC7" w:rsidRDefault="002462C8" w:rsidP="002462C8">
            <w:pPr>
              <w:jc w:val="both"/>
              <w:rPr>
                <w:rFonts w:eastAsia="Calibri" w:cs="Times New Roman"/>
              </w:rPr>
            </w:pPr>
            <w:r w:rsidRPr="005D3FC7">
              <w:rPr>
                <w:rFonts w:eastAsia="Calibri" w:cs="Times New Roman"/>
              </w:rPr>
              <w:t>Право распоряжаться более 50 процентами голосов в высшем органе управления АО «Альянс-Проект».</w:t>
            </w:r>
          </w:p>
        </w:tc>
      </w:tr>
      <w:tr w:rsidR="002462C8" w:rsidRPr="005D3FC7" w14:paraId="093EBC37" w14:textId="77777777" w:rsidTr="00A45D40">
        <w:tc>
          <w:tcPr>
            <w:tcW w:w="2944" w:type="pct"/>
            <w:gridSpan w:val="3"/>
          </w:tcPr>
          <w:p w14:paraId="108F99F7" w14:textId="77777777" w:rsidR="002462C8" w:rsidRPr="005D3FC7" w:rsidRDefault="002462C8" w:rsidP="002462C8">
            <w:pPr>
              <w:jc w:val="both"/>
              <w:rPr>
                <w:rFonts w:eastAsia="Calibri" w:cs="Times New Roman"/>
              </w:rPr>
            </w:pPr>
            <w:r w:rsidRPr="005D3FC7">
              <w:rPr>
                <w:rFonts w:eastAsia="Calibri" w:cs="Times New Roman"/>
              </w:rPr>
              <w:t>последовательно все подконтрольные лицу, контролирующему участника (акционера) эмитента, организации, через которых лицо, контролирующее участника (акционера) эмитента, осуществляет косвенный контроль</w:t>
            </w:r>
          </w:p>
        </w:tc>
        <w:tc>
          <w:tcPr>
            <w:tcW w:w="2056" w:type="pct"/>
            <w:gridSpan w:val="3"/>
          </w:tcPr>
          <w:p w14:paraId="70124DC7" w14:textId="77777777" w:rsidR="002462C8" w:rsidRPr="005D3FC7" w:rsidRDefault="002462C8" w:rsidP="002462C8">
            <w:pPr>
              <w:jc w:val="both"/>
              <w:rPr>
                <w:rFonts w:eastAsia="Calibri" w:cs="Times New Roman"/>
              </w:rPr>
            </w:pPr>
            <w:r w:rsidRPr="005D3FC7">
              <w:rPr>
                <w:rFonts w:eastAsia="Calibri" w:cs="Times New Roman"/>
              </w:rPr>
              <w:t>Не указывается для прямого контроля</w:t>
            </w:r>
          </w:p>
        </w:tc>
      </w:tr>
      <w:tr w:rsidR="00A45D40" w:rsidRPr="005D3FC7" w14:paraId="770F74E5" w14:textId="77777777" w:rsidTr="00A45D40">
        <w:tc>
          <w:tcPr>
            <w:tcW w:w="2944" w:type="pct"/>
            <w:gridSpan w:val="3"/>
            <w:tcBorders>
              <w:bottom w:val="single" w:sz="4" w:space="0" w:color="000000"/>
            </w:tcBorders>
          </w:tcPr>
          <w:p w14:paraId="01200955" w14:textId="35A31952" w:rsidR="00A45D40" w:rsidRPr="005D3FC7" w:rsidRDefault="00A45D40" w:rsidP="00A45D40">
            <w:pPr>
              <w:jc w:val="both"/>
              <w:rPr>
                <w:rFonts w:eastAsia="Calibri"/>
              </w:rPr>
            </w:pPr>
            <w:r w:rsidRPr="005D3FC7">
              <w:rPr>
                <w:rFonts w:eastAsia="Calibri"/>
              </w:rPr>
              <w:t>размер доли такого лица в уставном капитале участника (акционера) эмитента, а также доли принадлежащих ему обыкновенных акций участника (акционера) эмитента;</w:t>
            </w:r>
          </w:p>
        </w:tc>
        <w:tc>
          <w:tcPr>
            <w:tcW w:w="2056" w:type="pct"/>
            <w:gridSpan w:val="3"/>
            <w:tcBorders>
              <w:bottom w:val="single" w:sz="4" w:space="0" w:color="000000"/>
            </w:tcBorders>
          </w:tcPr>
          <w:p w14:paraId="4D0F381A" w14:textId="77777777" w:rsidR="00A45D40" w:rsidRPr="005D3FC7" w:rsidRDefault="00A45D40" w:rsidP="00A45D40">
            <w:pPr>
              <w:jc w:val="both"/>
              <w:rPr>
                <w:rFonts w:eastAsia="Calibri" w:cs="Times New Roman"/>
              </w:rPr>
            </w:pPr>
            <w:r w:rsidRPr="005D3FC7">
              <w:rPr>
                <w:rFonts w:eastAsia="Calibri" w:cs="Times New Roman"/>
              </w:rPr>
              <w:t>70%</w:t>
            </w:r>
          </w:p>
          <w:p w14:paraId="4512A34C" w14:textId="5BE82B10" w:rsidR="00A45D40" w:rsidRPr="005D3FC7" w:rsidRDefault="00A45D40" w:rsidP="00A45D40">
            <w:pPr>
              <w:jc w:val="both"/>
              <w:rPr>
                <w:rFonts w:eastAsia="Calibri"/>
              </w:rPr>
            </w:pPr>
            <w:r w:rsidRPr="005D3FC7">
              <w:rPr>
                <w:rFonts w:eastAsia="Calibri" w:cs="Times New Roman"/>
              </w:rPr>
              <w:t>70%</w:t>
            </w:r>
          </w:p>
        </w:tc>
      </w:tr>
      <w:tr w:rsidR="00A45D40" w:rsidRPr="005D3FC7" w14:paraId="4BDE5712" w14:textId="77777777" w:rsidTr="00A45D40">
        <w:tc>
          <w:tcPr>
            <w:tcW w:w="2944" w:type="pct"/>
            <w:gridSpan w:val="3"/>
            <w:tcBorders>
              <w:bottom w:val="single" w:sz="4" w:space="0" w:color="000000"/>
            </w:tcBorders>
          </w:tcPr>
          <w:p w14:paraId="1D27902A" w14:textId="74C8FB0C" w:rsidR="00A45D40" w:rsidRPr="005D3FC7" w:rsidRDefault="00A45D40" w:rsidP="00A45D40">
            <w:pPr>
              <w:jc w:val="both"/>
              <w:rPr>
                <w:rFonts w:eastAsia="Calibri"/>
              </w:rPr>
            </w:pPr>
            <w:r w:rsidRPr="005D3FC7">
              <w:rPr>
                <w:rFonts w:eastAsia="Calibri"/>
              </w:rPr>
              <w:t>размер доли такого лица в уставном капитале эмитента, а также доли принадлежащих ему обыкновенных акций эмитента;</w:t>
            </w:r>
          </w:p>
        </w:tc>
        <w:tc>
          <w:tcPr>
            <w:tcW w:w="2056" w:type="pct"/>
            <w:gridSpan w:val="3"/>
            <w:tcBorders>
              <w:bottom w:val="single" w:sz="4" w:space="0" w:color="000000"/>
            </w:tcBorders>
          </w:tcPr>
          <w:p w14:paraId="5D53ED53" w14:textId="77777777" w:rsidR="00A45D40" w:rsidRPr="005D3FC7" w:rsidRDefault="00A45D40" w:rsidP="00A45D40">
            <w:pPr>
              <w:jc w:val="both"/>
              <w:rPr>
                <w:rFonts w:eastAsia="Calibri" w:cs="Times New Roman"/>
              </w:rPr>
            </w:pPr>
            <w:r w:rsidRPr="005D3FC7">
              <w:rPr>
                <w:rFonts w:eastAsia="Calibri" w:cs="Times New Roman"/>
              </w:rPr>
              <w:t>31,4979%</w:t>
            </w:r>
          </w:p>
          <w:p w14:paraId="11D24CF0" w14:textId="77C46DA1" w:rsidR="00A45D40" w:rsidRPr="005D3FC7" w:rsidRDefault="00A45D40" w:rsidP="00A45D40">
            <w:pPr>
              <w:jc w:val="both"/>
              <w:rPr>
                <w:rFonts w:eastAsia="Calibri"/>
              </w:rPr>
            </w:pPr>
            <w:r w:rsidRPr="005D3FC7">
              <w:rPr>
                <w:rFonts w:eastAsia="Calibri" w:cs="Times New Roman"/>
              </w:rPr>
              <w:t>31,4979%</w:t>
            </w:r>
          </w:p>
        </w:tc>
      </w:tr>
      <w:tr w:rsidR="00A45D40" w:rsidRPr="005D3FC7" w14:paraId="0E85ED9C" w14:textId="77777777" w:rsidTr="00A45D40">
        <w:tc>
          <w:tcPr>
            <w:tcW w:w="2944" w:type="pct"/>
            <w:gridSpan w:val="3"/>
            <w:tcBorders>
              <w:bottom w:val="single" w:sz="4" w:space="0" w:color="000000"/>
            </w:tcBorders>
          </w:tcPr>
          <w:p w14:paraId="46C73344" w14:textId="77777777" w:rsidR="00A45D40" w:rsidRPr="005D3FC7" w:rsidRDefault="00A45D40" w:rsidP="00A45D40">
            <w:pPr>
              <w:jc w:val="both"/>
              <w:rPr>
                <w:rFonts w:eastAsia="Calibri" w:cs="Times New Roman"/>
              </w:rPr>
            </w:pPr>
            <w:r w:rsidRPr="005D3FC7">
              <w:rPr>
                <w:rFonts w:eastAsia="Calibri" w:cs="Times New Roman"/>
              </w:rPr>
              <w:t xml:space="preserve">иные сведения, указываемые эмитентом по собственному </w:t>
            </w:r>
            <w:r w:rsidRPr="005D3FC7">
              <w:rPr>
                <w:rFonts w:eastAsia="Calibri" w:cs="Times New Roman"/>
              </w:rPr>
              <w:lastRenderedPageBreak/>
              <w:t>усмотрению</w:t>
            </w:r>
          </w:p>
        </w:tc>
        <w:tc>
          <w:tcPr>
            <w:tcW w:w="2056" w:type="pct"/>
            <w:gridSpan w:val="3"/>
            <w:tcBorders>
              <w:bottom w:val="single" w:sz="4" w:space="0" w:color="000000"/>
            </w:tcBorders>
          </w:tcPr>
          <w:p w14:paraId="630694C3" w14:textId="77777777" w:rsidR="00A45D40" w:rsidRPr="005D3FC7" w:rsidRDefault="00A45D40" w:rsidP="00A45D40">
            <w:pPr>
              <w:jc w:val="both"/>
              <w:rPr>
                <w:rFonts w:eastAsia="Calibri" w:cs="Times New Roman"/>
              </w:rPr>
            </w:pPr>
            <w:r w:rsidRPr="005D3FC7">
              <w:rPr>
                <w:rFonts w:eastAsia="Calibri" w:cs="Times New Roman"/>
              </w:rPr>
              <w:lastRenderedPageBreak/>
              <w:t>Отсутствуют</w:t>
            </w:r>
          </w:p>
        </w:tc>
      </w:tr>
      <w:tr w:rsidR="00A45D40" w:rsidRPr="005D3FC7" w14:paraId="39243B0C" w14:textId="77777777" w:rsidTr="002462C8">
        <w:trPr>
          <w:trHeight w:val="427"/>
        </w:trPr>
        <w:tc>
          <w:tcPr>
            <w:tcW w:w="1834" w:type="pct"/>
            <w:tcBorders>
              <w:left w:val="nil"/>
              <w:right w:val="nil"/>
            </w:tcBorders>
          </w:tcPr>
          <w:p w14:paraId="42F93B4F" w14:textId="77777777" w:rsidR="00A45D40" w:rsidRPr="005D3FC7" w:rsidRDefault="00A45D40" w:rsidP="00A45D40">
            <w:pPr>
              <w:jc w:val="both"/>
              <w:rPr>
                <w:rFonts w:eastAsia="Calibri" w:cs="Times New Roman"/>
              </w:rPr>
            </w:pPr>
          </w:p>
        </w:tc>
        <w:tc>
          <w:tcPr>
            <w:tcW w:w="3166" w:type="pct"/>
            <w:gridSpan w:val="5"/>
            <w:tcBorders>
              <w:left w:val="nil"/>
              <w:right w:val="nil"/>
            </w:tcBorders>
          </w:tcPr>
          <w:p w14:paraId="6E652408" w14:textId="77777777" w:rsidR="00A45D40" w:rsidRPr="005D3FC7" w:rsidRDefault="00A45D40" w:rsidP="00A45D40">
            <w:pPr>
              <w:jc w:val="both"/>
              <w:rPr>
                <w:rFonts w:eastAsia="Calibri" w:cs="Times New Roman"/>
              </w:rPr>
            </w:pPr>
          </w:p>
        </w:tc>
      </w:tr>
      <w:tr w:rsidR="00A45D40" w:rsidRPr="005D3FC7" w14:paraId="0112E24A" w14:textId="77777777" w:rsidTr="002462C8">
        <w:tc>
          <w:tcPr>
            <w:tcW w:w="1834" w:type="pct"/>
          </w:tcPr>
          <w:p w14:paraId="3DFA03D1" w14:textId="77777777" w:rsidR="00A45D40" w:rsidRPr="005D3FC7" w:rsidRDefault="00A45D40" w:rsidP="00A45D40">
            <w:pPr>
              <w:jc w:val="both"/>
              <w:rPr>
                <w:rFonts w:eastAsia="Calibri" w:cs="Times New Roman"/>
                <w:b/>
              </w:rPr>
            </w:pPr>
            <w:r w:rsidRPr="005D3FC7">
              <w:rPr>
                <w:rFonts w:eastAsia="Calibri" w:cs="Times New Roman"/>
                <w:b/>
              </w:rPr>
              <w:t>4.1.2. полное фирменное наименование контролирующего лица</w:t>
            </w:r>
          </w:p>
        </w:tc>
        <w:tc>
          <w:tcPr>
            <w:tcW w:w="3166" w:type="pct"/>
            <w:gridSpan w:val="5"/>
          </w:tcPr>
          <w:p w14:paraId="3B713534" w14:textId="77777777" w:rsidR="00A45D40" w:rsidRPr="005D3FC7" w:rsidRDefault="00A45D40" w:rsidP="00A45D40">
            <w:pPr>
              <w:jc w:val="both"/>
              <w:rPr>
                <w:rFonts w:eastAsia="Calibri" w:cs="Times New Roman"/>
                <w:b/>
              </w:rPr>
            </w:pPr>
            <w:r w:rsidRPr="005D3FC7">
              <w:rPr>
                <w:rFonts w:eastAsia="Calibri" w:cs="Times New Roman"/>
                <w:b/>
              </w:rPr>
              <w:t>Акционерное общество «Ремикс инвест»</w:t>
            </w:r>
          </w:p>
        </w:tc>
      </w:tr>
      <w:tr w:rsidR="00A45D40" w:rsidRPr="005D3FC7" w14:paraId="24707264" w14:textId="77777777" w:rsidTr="002462C8">
        <w:tc>
          <w:tcPr>
            <w:tcW w:w="1834" w:type="pct"/>
          </w:tcPr>
          <w:p w14:paraId="4C7FCE8E" w14:textId="77777777" w:rsidR="00A45D40" w:rsidRPr="005D3FC7" w:rsidRDefault="00A45D40" w:rsidP="00A45D40">
            <w:pPr>
              <w:jc w:val="both"/>
              <w:rPr>
                <w:rFonts w:eastAsia="Calibri" w:cs="Times New Roman"/>
              </w:rPr>
            </w:pPr>
            <w:r w:rsidRPr="005D3FC7">
              <w:rPr>
                <w:rFonts w:eastAsia="Calibri" w:cs="Times New Roman"/>
              </w:rPr>
              <w:t>сокращенное фирменное наименование</w:t>
            </w:r>
          </w:p>
        </w:tc>
        <w:tc>
          <w:tcPr>
            <w:tcW w:w="3166" w:type="pct"/>
            <w:gridSpan w:val="5"/>
          </w:tcPr>
          <w:p w14:paraId="5E23F4BA" w14:textId="77777777" w:rsidR="00A45D40" w:rsidRPr="005D3FC7" w:rsidRDefault="00A45D40" w:rsidP="00A45D40">
            <w:pPr>
              <w:jc w:val="both"/>
              <w:rPr>
                <w:rFonts w:eastAsia="Calibri" w:cs="Times New Roman"/>
              </w:rPr>
            </w:pPr>
            <w:r w:rsidRPr="005D3FC7">
              <w:rPr>
                <w:rFonts w:eastAsia="Calibri" w:cs="Times New Roman"/>
              </w:rPr>
              <w:t>АО «Ремикс инвест»</w:t>
            </w:r>
          </w:p>
        </w:tc>
      </w:tr>
      <w:tr w:rsidR="00A45D40" w:rsidRPr="005D3FC7" w14:paraId="5A5BCF6D" w14:textId="77777777" w:rsidTr="002462C8">
        <w:tc>
          <w:tcPr>
            <w:tcW w:w="1834" w:type="pct"/>
          </w:tcPr>
          <w:p w14:paraId="08E1329C" w14:textId="77777777" w:rsidR="00A45D40" w:rsidRPr="005D3FC7" w:rsidRDefault="00A45D40" w:rsidP="00A45D40">
            <w:pPr>
              <w:jc w:val="both"/>
              <w:rPr>
                <w:rFonts w:eastAsia="Calibri" w:cs="Times New Roman"/>
              </w:rPr>
            </w:pPr>
            <w:r w:rsidRPr="005D3FC7">
              <w:rPr>
                <w:rFonts w:eastAsia="Calibri" w:cs="Times New Roman"/>
              </w:rPr>
              <w:t>место нахождения</w:t>
            </w:r>
          </w:p>
        </w:tc>
        <w:tc>
          <w:tcPr>
            <w:tcW w:w="3166" w:type="pct"/>
            <w:gridSpan w:val="5"/>
          </w:tcPr>
          <w:p w14:paraId="425F3AB3" w14:textId="77777777" w:rsidR="00A45D40" w:rsidRPr="005D3FC7" w:rsidRDefault="00A45D40" w:rsidP="00A45D40">
            <w:pPr>
              <w:jc w:val="both"/>
              <w:rPr>
                <w:rFonts w:eastAsia="Calibri" w:cs="Times New Roman"/>
              </w:rPr>
            </w:pPr>
            <w:r w:rsidRPr="005D3FC7">
              <w:rPr>
                <w:rFonts w:eastAsia="Calibri" w:cs="Times New Roman"/>
              </w:rPr>
              <w:t>195009, город Санкт-Петербург, улица Арсенальная, дом 66, литер А, помещение 1-Н, офис 11</w:t>
            </w:r>
          </w:p>
        </w:tc>
      </w:tr>
      <w:tr w:rsidR="00A45D40" w:rsidRPr="005D3FC7" w14:paraId="58F0A2BF" w14:textId="77777777" w:rsidTr="002462C8">
        <w:tc>
          <w:tcPr>
            <w:tcW w:w="1834" w:type="pct"/>
          </w:tcPr>
          <w:p w14:paraId="0F315FBE" w14:textId="77777777" w:rsidR="00A45D40" w:rsidRPr="005D3FC7" w:rsidRDefault="00A45D40" w:rsidP="00A45D40">
            <w:pPr>
              <w:jc w:val="both"/>
              <w:rPr>
                <w:rFonts w:eastAsia="Calibri" w:cs="Times New Roman"/>
              </w:rPr>
            </w:pPr>
            <w:r w:rsidRPr="005D3FC7">
              <w:rPr>
                <w:rFonts w:eastAsia="Calibri" w:cs="Times New Roman"/>
              </w:rPr>
              <w:t>ИНН (если применимо),</w:t>
            </w:r>
          </w:p>
        </w:tc>
        <w:tc>
          <w:tcPr>
            <w:tcW w:w="3166" w:type="pct"/>
            <w:gridSpan w:val="5"/>
          </w:tcPr>
          <w:p w14:paraId="7432B903" w14:textId="77777777" w:rsidR="00A45D40" w:rsidRPr="005D3FC7" w:rsidRDefault="00A45D40" w:rsidP="00A45D40">
            <w:pPr>
              <w:jc w:val="both"/>
              <w:rPr>
                <w:rFonts w:eastAsia="Calibri" w:cs="Times New Roman"/>
              </w:rPr>
            </w:pPr>
            <w:r w:rsidRPr="005D3FC7">
              <w:rPr>
                <w:rFonts w:eastAsia="Calibri" w:cs="Times New Roman"/>
              </w:rPr>
              <w:t>7826024167</w:t>
            </w:r>
          </w:p>
        </w:tc>
      </w:tr>
      <w:tr w:rsidR="00A45D40" w:rsidRPr="005D3FC7" w14:paraId="4A6357F3" w14:textId="77777777" w:rsidTr="002462C8">
        <w:tc>
          <w:tcPr>
            <w:tcW w:w="1834" w:type="pct"/>
          </w:tcPr>
          <w:p w14:paraId="22A06091" w14:textId="77777777" w:rsidR="00A45D40" w:rsidRPr="005D3FC7" w:rsidRDefault="00A45D40" w:rsidP="00A45D40">
            <w:pPr>
              <w:jc w:val="both"/>
              <w:rPr>
                <w:rFonts w:eastAsia="Calibri" w:cs="Times New Roman"/>
              </w:rPr>
            </w:pPr>
            <w:r w:rsidRPr="005D3FC7">
              <w:rPr>
                <w:rFonts w:eastAsia="Calibri" w:cs="Times New Roman"/>
              </w:rPr>
              <w:t>ОГРН (если применимо)</w:t>
            </w:r>
          </w:p>
        </w:tc>
        <w:tc>
          <w:tcPr>
            <w:tcW w:w="3166" w:type="pct"/>
            <w:gridSpan w:val="5"/>
          </w:tcPr>
          <w:p w14:paraId="7DA552B8" w14:textId="77777777" w:rsidR="00A45D40" w:rsidRPr="005D3FC7" w:rsidRDefault="00A45D40" w:rsidP="00A45D40">
            <w:pPr>
              <w:jc w:val="both"/>
              <w:rPr>
                <w:rFonts w:eastAsia="Calibri" w:cs="Times New Roman"/>
              </w:rPr>
            </w:pPr>
            <w:r w:rsidRPr="005D3FC7">
              <w:rPr>
                <w:rFonts w:eastAsia="Calibri" w:cs="Times New Roman"/>
              </w:rPr>
              <w:t>1027810326873</w:t>
            </w:r>
          </w:p>
        </w:tc>
      </w:tr>
      <w:tr w:rsidR="00A45D40" w:rsidRPr="005D3FC7" w14:paraId="39B488F0" w14:textId="77777777" w:rsidTr="00A45D40">
        <w:tc>
          <w:tcPr>
            <w:tcW w:w="2944" w:type="pct"/>
            <w:gridSpan w:val="3"/>
          </w:tcPr>
          <w:p w14:paraId="6031EFE6" w14:textId="77777777" w:rsidR="00A45D40" w:rsidRPr="005D3FC7" w:rsidRDefault="00A45D40" w:rsidP="00A45D40">
            <w:pPr>
              <w:jc w:val="both"/>
              <w:rPr>
                <w:rFonts w:eastAsia="Calibri" w:cs="Times New Roman"/>
              </w:rPr>
            </w:pPr>
            <w:r w:rsidRPr="005D3FC7">
              <w:rPr>
                <w:rFonts w:eastAsia="Calibri" w:cs="Times New Roman"/>
              </w:rPr>
              <w:t>вид контроля, под которым находится участник (акционер) эмитента по отношению к контролирующему его лицу</w:t>
            </w:r>
          </w:p>
        </w:tc>
        <w:tc>
          <w:tcPr>
            <w:tcW w:w="2056" w:type="pct"/>
            <w:gridSpan w:val="3"/>
          </w:tcPr>
          <w:p w14:paraId="76CD3699" w14:textId="77777777" w:rsidR="00A45D40" w:rsidRPr="005D3FC7" w:rsidRDefault="00A45D40" w:rsidP="00A45D40">
            <w:pPr>
              <w:jc w:val="both"/>
              <w:rPr>
                <w:rFonts w:eastAsia="Calibri" w:cs="Times New Roman"/>
              </w:rPr>
            </w:pPr>
            <w:r w:rsidRPr="005D3FC7">
              <w:rPr>
                <w:rFonts w:eastAsia="Calibri" w:cs="Times New Roman"/>
              </w:rPr>
              <w:t>Косвенный контроль</w:t>
            </w:r>
          </w:p>
        </w:tc>
      </w:tr>
      <w:tr w:rsidR="00A45D40" w:rsidRPr="005D3FC7" w14:paraId="178680B7" w14:textId="77777777" w:rsidTr="00A45D40">
        <w:tc>
          <w:tcPr>
            <w:tcW w:w="2944" w:type="pct"/>
            <w:gridSpan w:val="3"/>
          </w:tcPr>
          <w:p w14:paraId="5DF634AE" w14:textId="77777777" w:rsidR="00A45D40" w:rsidRPr="005D3FC7" w:rsidRDefault="00A45D40" w:rsidP="00A45D40">
            <w:pPr>
              <w:jc w:val="both"/>
              <w:rPr>
                <w:rFonts w:eastAsia="Calibri" w:cs="Times New Roman"/>
              </w:rPr>
            </w:pPr>
            <w:r w:rsidRPr="005D3FC7">
              <w:rPr>
                <w:rFonts w:eastAsia="Calibri" w:cs="Times New Roman"/>
              </w:rPr>
              <w:t>основание, в силу которого лицо, контролирующее участника (акционера) эмитента, осуществляет такой контроль</w:t>
            </w:r>
          </w:p>
        </w:tc>
        <w:tc>
          <w:tcPr>
            <w:tcW w:w="2056" w:type="pct"/>
            <w:gridSpan w:val="3"/>
          </w:tcPr>
          <w:p w14:paraId="494FDAB7" w14:textId="77777777" w:rsidR="00A45D40" w:rsidRPr="005D3FC7" w:rsidRDefault="00A45D40" w:rsidP="00A45D40">
            <w:pPr>
              <w:jc w:val="both"/>
              <w:rPr>
                <w:rFonts w:eastAsia="Calibri" w:cs="Times New Roman"/>
              </w:rPr>
            </w:pPr>
            <w:r w:rsidRPr="005D3FC7">
              <w:rPr>
                <w:rFonts w:eastAsia="Calibri" w:cs="Times New Roman"/>
              </w:rPr>
              <w:t>Доля участия контролирующего лица в уставном капитале АО ПСФ «Балтийский проект» составляет 70%.</w:t>
            </w:r>
          </w:p>
        </w:tc>
      </w:tr>
      <w:tr w:rsidR="00A45D40" w:rsidRPr="005D3FC7" w14:paraId="4EC6BBE9" w14:textId="77777777" w:rsidTr="00A45D40">
        <w:tc>
          <w:tcPr>
            <w:tcW w:w="2944" w:type="pct"/>
            <w:gridSpan w:val="3"/>
          </w:tcPr>
          <w:p w14:paraId="1E04A4FB" w14:textId="77777777" w:rsidR="00A45D40" w:rsidRPr="005D3FC7" w:rsidRDefault="00A45D40" w:rsidP="00A45D40">
            <w:pPr>
              <w:jc w:val="both"/>
              <w:rPr>
                <w:rFonts w:eastAsia="Calibri" w:cs="Times New Roman"/>
              </w:rPr>
            </w:pPr>
            <w:r w:rsidRPr="005D3FC7">
              <w:rPr>
                <w:rFonts w:eastAsia="Calibri" w:cs="Times New Roman"/>
              </w:rPr>
              <w:t>признак осуществления лицом, контролирующим участника (акционера) эмитента, такого контроля</w:t>
            </w:r>
          </w:p>
        </w:tc>
        <w:tc>
          <w:tcPr>
            <w:tcW w:w="2056" w:type="pct"/>
            <w:gridSpan w:val="3"/>
          </w:tcPr>
          <w:p w14:paraId="3339E303" w14:textId="3DB79ED4" w:rsidR="00A45D40" w:rsidRPr="005D3FC7" w:rsidRDefault="00A45D40" w:rsidP="00A45D40">
            <w:pPr>
              <w:jc w:val="both"/>
              <w:rPr>
                <w:rFonts w:eastAsia="Calibri" w:cs="Times New Roman"/>
              </w:rPr>
            </w:pPr>
            <w:r w:rsidRPr="005D3FC7">
              <w:rPr>
                <w:rFonts w:eastAsia="Calibri" w:cs="Times New Roman"/>
              </w:rPr>
              <w:t>Право косвенного распоряжения более 50 процентами голосов в высшем органе управления АО «Альянс-Проект».</w:t>
            </w:r>
          </w:p>
        </w:tc>
      </w:tr>
      <w:tr w:rsidR="00A45D40" w:rsidRPr="005D3FC7" w14:paraId="68F50185" w14:textId="77777777" w:rsidTr="00A45D40">
        <w:tc>
          <w:tcPr>
            <w:tcW w:w="2944" w:type="pct"/>
            <w:gridSpan w:val="3"/>
          </w:tcPr>
          <w:p w14:paraId="3923C0F9" w14:textId="77777777" w:rsidR="00A45D40" w:rsidRPr="005D3FC7" w:rsidRDefault="00A45D40" w:rsidP="00A45D40">
            <w:pPr>
              <w:jc w:val="both"/>
              <w:rPr>
                <w:rFonts w:eastAsia="Calibri" w:cs="Times New Roman"/>
              </w:rPr>
            </w:pPr>
            <w:r w:rsidRPr="005D3FC7">
              <w:rPr>
                <w:rFonts w:eastAsia="Calibri" w:cs="Times New Roman"/>
              </w:rPr>
              <w:t>последовательно все подконтрольные лицу, контролирующему участника (акционера) эмитента, организации, через которых лицо, контролирующее участника (акционера) эмитента, осуществляет косвенный контроль</w:t>
            </w:r>
          </w:p>
        </w:tc>
        <w:tc>
          <w:tcPr>
            <w:tcW w:w="2056" w:type="pct"/>
            <w:gridSpan w:val="3"/>
          </w:tcPr>
          <w:p w14:paraId="2BAED671" w14:textId="77777777" w:rsidR="00A45D40" w:rsidRPr="005D3FC7" w:rsidRDefault="00A45D40" w:rsidP="00A45D40">
            <w:pPr>
              <w:jc w:val="both"/>
              <w:rPr>
                <w:rFonts w:eastAsia="Calibri" w:cs="Times New Roman"/>
              </w:rPr>
            </w:pPr>
            <w:r w:rsidRPr="005D3FC7">
              <w:rPr>
                <w:rFonts w:eastAsia="Calibri" w:cs="Times New Roman"/>
              </w:rPr>
              <w:t>1) Акционерное общество «Ремикс инвест» (АО «Ремикс инвест», место нахождения 195009, город Санкт-Петербург, улица Арсенальная, дом 66, литер А, помещение 1-Н, офис 11, ИНН 7826024167, ОГРН 1027810326873) владеет 70% уставного капитала АО ПСФ «Балтийский проект».</w:t>
            </w:r>
          </w:p>
          <w:p w14:paraId="6D65798D" w14:textId="77777777" w:rsidR="00A45D40" w:rsidRPr="005D3FC7" w:rsidRDefault="00A45D40" w:rsidP="00A45D40">
            <w:pPr>
              <w:jc w:val="both"/>
              <w:rPr>
                <w:rFonts w:eastAsia="Calibri" w:cs="Times New Roman"/>
              </w:rPr>
            </w:pPr>
            <w:r w:rsidRPr="005D3FC7">
              <w:rPr>
                <w:rFonts w:eastAsia="Calibri" w:cs="Times New Roman"/>
              </w:rPr>
              <w:t>2) Акционерное общество «Промышленно-строительная фирма «Балтийский проект» (АО ПСФ «Балтийский проект», место нахождения: 195009, город Санкт-Петербург, улица Арсенальная, дом 66, литер А, помещение 1-Н, офис 114, ИНН 7801098872, ОГРН 1027800563515) владеет 70% уставного капитала АО «Альянс-Проект».</w:t>
            </w:r>
          </w:p>
        </w:tc>
      </w:tr>
      <w:tr w:rsidR="00A45D40" w:rsidRPr="005D3FC7" w14:paraId="1D0AFEF7" w14:textId="77777777" w:rsidTr="00A45D40">
        <w:tc>
          <w:tcPr>
            <w:tcW w:w="2944" w:type="pct"/>
            <w:gridSpan w:val="3"/>
            <w:tcBorders>
              <w:bottom w:val="single" w:sz="4" w:space="0" w:color="000000"/>
            </w:tcBorders>
          </w:tcPr>
          <w:p w14:paraId="6B79D4A7" w14:textId="30950969" w:rsidR="00A45D40" w:rsidRPr="005D3FC7" w:rsidRDefault="00A45D40" w:rsidP="00A45D40">
            <w:pPr>
              <w:jc w:val="both"/>
              <w:rPr>
                <w:rFonts w:eastAsia="Calibri"/>
              </w:rPr>
            </w:pPr>
            <w:r w:rsidRPr="005D3FC7">
              <w:rPr>
                <w:rFonts w:eastAsia="Calibri"/>
              </w:rPr>
              <w:t>размер доли такого лица в уставном капитале участника (акционера) эмитента, а также доли принадлежащих ему обыкновенных акций участника (акционера) эмитента;</w:t>
            </w:r>
          </w:p>
        </w:tc>
        <w:tc>
          <w:tcPr>
            <w:tcW w:w="2056" w:type="pct"/>
            <w:gridSpan w:val="3"/>
            <w:tcBorders>
              <w:bottom w:val="single" w:sz="4" w:space="0" w:color="000000"/>
            </w:tcBorders>
          </w:tcPr>
          <w:p w14:paraId="6096CA59" w14:textId="77777777" w:rsidR="00A45D40" w:rsidRPr="005D3FC7" w:rsidRDefault="00A45D40" w:rsidP="00A45D40">
            <w:pPr>
              <w:jc w:val="both"/>
              <w:rPr>
                <w:rFonts w:eastAsia="Calibri"/>
              </w:rPr>
            </w:pPr>
            <w:r w:rsidRPr="005D3FC7">
              <w:rPr>
                <w:rFonts w:eastAsia="Calibri"/>
              </w:rPr>
              <w:t>0%</w:t>
            </w:r>
          </w:p>
          <w:p w14:paraId="3BE00ACC" w14:textId="13DDA3EF" w:rsidR="00A45D40" w:rsidRPr="005D3FC7" w:rsidRDefault="00A45D40" w:rsidP="00A45D40">
            <w:pPr>
              <w:jc w:val="both"/>
              <w:rPr>
                <w:rFonts w:eastAsia="Calibri"/>
              </w:rPr>
            </w:pPr>
            <w:r w:rsidRPr="005D3FC7">
              <w:rPr>
                <w:rFonts w:eastAsia="Calibri"/>
              </w:rPr>
              <w:t>0%</w:t>
            </w:r>
          </w:p>
        </w:tc>
      </w:tr>
      <w:tr w:rsidR="00A45D40" w:rsidRPr="005D3FC7" w14:paraId="15054D97" w14:textId="77777777" w:rsidTr="00A45D40">
        <w:tc>
          <w:tcPr>
            <w:tcW w:w="2944" w:type="pct"/>
            <w:gridSpan w:val="3"/>
            <w:tcBorders>
              <w:bottom w:val="single" w:sz="4" w:space="0" w:color="000000"/>
            </w:tcBorders>
          </w:tcPr>
          <w:p w14:paraId="53E64AB8" w14:textId="38E6B502" w:rsidR="00A45D40" w:rsidRPr="005D3FC7" w:rsidRDefault="00A45D40" w:rsidP="00A45D40">
            <w:pPr>
              <w:jc w:val="both"/>
              <w:rPr>
                <w:rFonts w:eastAsia="Calibri"/>
              </w:rPr>
            </w:pPr>
            <w:r w:rsidRPr="005D3FC7">
              <w:rPr>
                <w:rFonts w:eastAsia="Calibri"/>
              </w:rPr>
              <w:t>размер доли такого лица в уставном капитале эмитента, а также доли принадлежащих ему обыкновенных акций эмитента;</w:t>
            </w:r>
          </w:p>
        </w:tc>
        <w:tc>
          <w:tcPr>
            <w:tcW w:w="2056" w:type="pct"/>
            <w:gridSpan w:val="3"/>
            <w:tcBorders>
              <w:bottom w:val="single" w:sz="4" w:space="0" w:color="000000"/>
            </w:tcBorders>
          </w:tcPr>
          <w:p w14:paraId="05BAD583" w14:textId="77777777" w:rsidR="00A45D40" w:rsidRPr="005D3FC7" w:rsidRDefault="00A45D40" w:rsidP="00A45D40">
            <w:pPr>
              <w:jc w:val="both"/>
              <w:rPr>
                <w:rFonts w:eastAsia="Calibri"/>
              </w:rPr>
            </w:pPr>
            <w:r w:rsidRPr="005D3FC7">
              <w:rPr>
                <w:rFonts w:eastAsia="Calibri"/>
              </w:rPr>
              <w:t>0%</w:t>
            </w:r>
          </w:p>
          <w:p w14:paraId="6B9DB683" w14:textId="77777777" w:rsidR="00A45D40" w:rsidRPr="005D3FC7" w:rsidRDefault="00A45D40" w:rsidP="00A45D40">
            <w:pPr>
              <w:jc w:val="both"/>
              <w:rPr>
                <w:rFonts w:eastAsia="Calibri"/>
              </w:rPr>
            </w:pPr>
            <w:r w:rsidRPr="005D3FC7">
              <w:rPr>
                <w:rFonts w:eastAsia="Calibri"/>
              </w:rPr>
              <w:t>0%</w:t>
            </w:r>
          </w:p>
          <w:p w14:paraId="44CD5A12" w14:textId="77777777" w:rsidR="00A45D40" w:rsidRPr="005D3FC7" w:rsidRDefault="00A45D40" w:rsidP="00A45D40">
            <w:pPr>
              <w:jc w:val="both"/>
              <w:rPr>
                <w:rFonts w:eastAsia="Calibri"/>
              </w:rPr>
            </w:pPr>
          </w:p>
        </w:tc>
      </w:tr>
      <w:tr w:rsidR="00A45D40" w:rsidRPr="005D3FC7" w14:paraId="5C276B28" w14:textId="77777777" w:rsidTr="00A45D40">
        <w:tc>
          <w:tcPr>
            <w:tcW w:w="2944" w:type="pct"/>
            <w:gridSpan w:val="3"/>
            <w:tcBorders>
              <w:bottom w:val="single" w:sz="4" w:space="0" w:color="000000"/>
            </w:tcBorders>
          </w:tcPr>
          <w:p w14:paraId="1A48295B" w14:textId="77777777" w:rsidR="00A45D40" w:rsidRPr="005D3FC7" w:rsidRDefault="00A45D40" w:rsidP="00A45D40">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2056" w:type="pct"/>
            <w:gridSpan w:val="3"/>
            <w:tcBorders>
              <w:bottom w:val="single" w:sz="4" w:space="0" w:color="000000"/>
            </w:tcBorders>
          </w:tcPr>
          <w:p w14:paraId="5D6739F6" w14:textId="77777777" w:rsidR="00A45D40" w:rsidRPr="005D3FC7" w:rsidRDefault="00A45D40" w:rsidP="00A45D40">
            <w:pPr>
              <w:jc w:val="both"/>
              <w:rPr>
                <w:rFonts w:eastAsia="Calibri" w:cs="Times New Roman"/>
              </w:rPr>
            </w:pPr>
            <w:r w:rsidRPr="005D3FC7">
              <w:rPr>
                <w:rFonts w:eastAsia="Calibri" w:cs="Times New Roman"/>
              </w:rPr>
              <w:t>Отсутствуют.</w:t>
            </w:r>
          </w:p>
        </w:tc>
      </w:tr>
      <w:tr w:rsidR="00A45D40" w:rsidRPr="005D3FC7" w14:paraId="6CFE5DDE" w14:textId="77777777" w:rsidTr="002462C8">
        <w:trPr>
          <w:trHeight w:val="459"/>
        </w:trPr>
        <w:tc>
          <w:tcPr>
            <w:tcW w:w="1834" w:type="pct"/>
            <w:tcBorders>
              <w:left w:val="nil"/>
              <w:right w:val="nil"/>
            </w:tcBorders>
          </w:tcPr>
          <w:p w14:paraId="6F46C0BC" w14:textId="77777777" w:rsidR="00A45D40" w:rsidRPr="005D3FC7" w:rsidRDefault="00A45D40" w:rsidP="00A45D40">
            <w:pPr>
              <w:jc w:val="both"/>
              <w:rPr>
                <w:rFonts w:eastAsia="Calibri" w:cs="Times New Roman"/>
              </w:rPr>
            </w:pPr>
          </w:p>
        </w:tc>
        <w:tc>
          <w:tcPr>
            <w:tcW w:w="3166" w:type="pct"/>
            <w:gridSpan w:val="5"/>
            <w:tcBorders>
              <w:left w:val="nil"/>
              <w:right w:val="nil"/>
            </w:tcBorders>
          </w:tcPr>
          <w:p w14:paraId="085CD906" w14:textId="77777777" w:rsidR="00A45D40" w:rsidRPr="005D3FC7" w:rsidRDefault="00A45D40" w:rsidP="00A45D40">
            <w:pPr>
              <w:jc w:val="both"/>
              <w:rPr>
                <w:rFonts w:eastAsia="Calibri" w:cs="Times New Roman"/>
              </w:rPr>
            </w:pPr>
          </w:p>
        </w:tc>
      </w:tr>
      <w:tr w:rsidR="00A45D40" w:rsidRPr="005D3FC7" w14:paraId="6F503747" w14:textId="77777777" w:rsidTr="002462C8">
        <w:tc>
          <w:tcPr>
            <w:tcW w:w="1834" w:type="pct"/>
          </w:tcPr>
          <w:p w14:paraId="756411AB" w14:textId="77777777" w:rsidR="00A45D40" w:rsidRPr="005D3FC7" w:rsidRDefault="00A45D40" w:rsidP="00A45D40">
            <w:pPr>
              <w:jc w:val="both"/>
              <w:rPr>
                <w:rFonts w:eastAsia="Calibri" w:cs="Times New Roman"/>
                <w:b/>
              </w:rPr>
            </w:pPr>
            <w:r w:rsidRPr="005D3FC7">
              <w:rPr>
                <w:rFonts w:eastAsia="Calibri" w:cs="Times New Roman"/>
                <w:b/>
              </w:rPr>
              <w:t>4.1.3.фамилия, имя, отчество контролирующего лица</w:t>
            </w:r>
          </w:p>
        </w:tc>
        <w:tc>
          <w:tcPr>
            <w:tcW w:w="3166" w:type="pct"/>
            <w:gridSpan w:val="5"/>
          </w:tcPr>
          <w:p w14:paraId="1B06CF6D" w14:textId="77777777" w:rsidR="00A45D40" w:rsidRPr="005D3FC7" w:rsidRDefault="00A45D40" w:rsidP="00A45D40">
            <w:pPr>
              <w:jc w:val="both"/>
              <w:rPr>
                <w:rFonts w:eastAsia="Calibri" w:cs="Times New Roman"/>
                <w:b/>
              </w:rPr>
            </w:pPr>
            <w:r w:rsidRPr="005D3FC7">
              <w:rPr>
                <w:rFonts w:eastAsia="Calibri" w:cs="Times New Roman"/>
                <w:b/>
              </w:rPr>
              <w:t>Калинин Владимир Валентинович</w:t>
            </w:r>
          </w:p>
        </w:tc>
      </w:tr>
      <w:tr w:rsidR="00A45D40" w:rsidRPr="005D3FC7" w14:paraId="4647F2CF" w14:textId="77777777" w:rsidTr="00A45D40">
        <w:tc>
          <w:tcPr>
            <w:tcW w:w="2944" w:type="pct"/>
            <w:gridSpan w:val="3"/>
          </w:tcPr>
          <w:p w14:paraId="73657ED9" w14:textId="77777777" w:rsidR="00A45D40" w:rsidRPr="005D3FC7" w:rsidRDefault="00A45D40" w:rsidP="00A45D40">
            <w:pPr>
              <w:jc w:val="both"/>
              <w:rPr>
                <w:rFonts w:eastAsia="Calibri" w:cs="Times New Roman"/>
              </w:rPr>
            </w:pPr>
            <w:r w:rsidRPr="005D3FC7">
              <w:rPr>
                <w:rFonts w:eastAsia="Calibri" w:cs="Times New Roman"/>
              </w:rPr>
              <w:t>вид контроля, под которым находится участник (акционер) эмитента по отношению к контролирующему его лицу</w:t>
            </w:r>
          </w:p>
        </w:tc>
        <w:tc>
          <w:tcPr>
            <w:tcW w:w="2056" w:type="pct"/>
            <w:gridSpan w:val="3"/>
          </w:tcPr>
          <w:p w14:paraId="17C045F1" w14:textId="77777777" w:rsidR="00A45D40" w:rsidRPr="005D3FC7" w:rsidRDefault="00A45D40" w:rsidP="00A45D40">
            <w:pPr>
              <w:jc w:val="both"/>
              <w:rPr>
                <w:rFonts w:eastAsia="Calibri" w:cs="Times New Roman"/>
              </w:rPr>
            </w:pPr>
            <w:r w:rsidRPr="005D3FC7">
              <w:rPr>
                <w:rFonts w:eastAsia="Calibri" w:cs="Times New Roman"/>
              </w:rPr>
              <w:t>Косвенный контроль</w:t>
            </w:r>
          </w:p>
        </w:tc>
      </w:tr>
      <w:tr w:rsidR="00A45D40" w:rsidRPr="005D3FC7" w14:paraId="60B54B28" w14:textId="77777777" w:rsidTr="00A45D40">
        <w:tc>
          <w:tcPr>
            <w:tcW w:w="2944" w:type="pct"/>
            <w:gridSpan w:val="3"/>
            <w:tcBorders>
              <w:bottom w:val="single" w:sz="4" w:space="0" w:color="000000"/>
            </w:tcBorders>
          </w:tcPr>
          <w:p w14:paraId="513ADB3F" w14:textId="77777777" w:rsidR="00A45D40" w:rsidRPr="005D3FC7" w:rsidRDefault="00A45D40" w:rsidP="00A45D40">
            <w:pPr>
              <w:jc w:val="both"/>
              <w:rPr>
                <w:rFonts w:eastAsia="Calibri" w:cs="Times New Roman"/>
              </w:rPr>
            </w:pPr>
            <w:r w:rsidRPr="005D3FC7">
              <w:rPr>
                <w:rFonts w:eastAsia="Calibri" w:cs="Times New Roman"/>
              </w:rPr>
              <w:t>основание, в силу которого лицо, контролирующее участника (акционера) эмитента, осуществляет такой контроль</w:t>
            </w:r>
          </w:p>
        </w:tc>
        <w:tc>
          <w:tcPr>
            <w:tcW w:w="2056" w:type="pct"/>
            <w:gridSpan w:val="3"/>
            <w:tcBorders>
              <w:bottom w:val="single" w:sz="4" w:space="0" w:color="000000"/>
            </w:tcBorders>
          </w:tcPr>
          <w:p w14:paraId="59F9D6E1" w14:textId="77777777" w:rsidR="00A45D40" w:rsidRPr="005D3FC7" w:rsidRDefault="00A45D40" w:rsidP="00A45D40">
            <w:pPr>
              <w:jc w:val="both"/>
              <w:rPr>
                <w:rFonts w:eastAsia="Calibri" w:cs="Times New Roman"/>
              </w:rPr>
            </w:pPr>
            <w:r w:rsidRPr="005D3FC7">
              <w:rPr>
                <w:rFonts w:eastAsia="Calibri" w:cs="Times New Roman"/>
              </w:rPr>
              <w:t>Доля участия контролирующего лица в уставном капитале АО «Ремикс инвест» в размере 100%.</w:t>
            </w:r>
          </w:p>
        </w:tc>
      </w:tr>
      <w:tr w:rsidR="00A45D40" w:rsidRPr="005D3FC7" w14:paraId="2448ED88" w14:textId="77777777" w:rsidTr="00A45D40">
        <w:tc>
          <w:tcPr>
            <w:tcW w:w="2944" w:type="pct"/>
            <w:gridSpan w:val="3"/>
            <w:tcBorders>
              <w:left w:val="single" w:sz="4" w:space="0" w:color="000000"/>
              <w:right w:val="single" w:sz="4" w:space="0" w:color="000000"/>
            </w:tcBorders>
          </w:tcPr>
          <w:p w14:paraId="26111A12" w14:textId="77777777" w:rsidR="00A45D40" w:rsidRPr="005D3FC7" w:rsidRDefault="00A45D40" w:rsidP="00A45D40">
            <w:pPr>
              <w:jc w:val="both"/>
              <w:rPr>
                <w:rFonts w:eastAsia="Calibri" w:cs="Times New Roman"/>
              </w:rPr>
            </w:pPr>
            <w:r w:rsidRPr="005D3FC7">
              <w:rPr>
                <w:rFonts w:eastAsia="Calibri" w:cs="Times New Roman"/>
              </w:rPr>
              <w:t>признак осуществления лицом, контролирующим участника (акционера) эмитента, такого контроля</w:t>
            </w:r>
          </w:p>
        </w:tc>
        <w:tc>
          <w:tcPr>
            <w:tcW w:w="2056" w:type="pct"/>
            <w:gridSpan w:val="3"/>
            <w:tcBorders>
              <w:left w:val="single" w:sz="4" w:space="0" w:color="000000"/>
            </w:tcBorders>
          </w:tcPr>
          <w:p w14:paraId="7921E486" w14:textId="263C3A0D" w:rsidR="00A45D40" w:rsidRPr="005D3FC7" w:rsidRDefault="00A45D40" w:rsidP="00A45D40">
            <w:pPr>
              <w:jc w:val="both"/>
              <w:rPr>
                <w:rFonts w:eastAsia="Calibri" w:cs="Times New Roman"/>
              </w:rPr>
            </w:pPr>
            <w:r w:rsidRPr="005D3FC7">
              <w:rPr>
                <w:rFonts w:eastAsia="Calibri" w:cs="Times New Roman"/>
              </w:rPr>
              <w:t>Право косвенного распоряжения более 50 процентами голосов в высшем органе управления АО «Альянс-Проект».</w:t>
            </w:r>
          </w:p>
        </w:tc>
      </w:tr>
      <w:tr w:rsidR="00A45D40" w:rsidRPr="005D3FC7" w14:paraId="3AE291CD" w14:textId="77777777" w:rsidTr="00A45D40">
        <w:tc>
          <w:tcPr>
            <w:tcW w:w="2944" w:type="pct"/>
            <w:gridSpan w:val="3"/>
          </w:tcPr>
          <w:p w14:paraId="1CCD2FD5" w14:textId="77777777" w:rsidR="00A45D40" w:rsidRPr="005D3FC7" w:rsidRDefault="00A45D40" w:rsidP="00A45D40">
            <w:pPr>
              <w:jc w:val="both"/>
              <w:rPr>
                <w:rFonts w:eastAsia="Calibri" w:cs="Times New Roman"/>
              </w:rPr>
            </w:pPr>
            <w:r w:rsidRPr="005D3FC7">
              <w:rPr>
                <w:rFonts w:eastAsia="Calibri" w:cs="Times New Roman"/>
              </w:rPr>
              <w:lastRenderedPageBreak/>
              <w:t>последовательно все подконтрольные лицу, контролирующему участника (акционера) эмитента, организации, через которых лицо, контролирующее участника (акционера) эмитента, осуществляет косвенный контроль</w:t>
            </w:r>
          </w:p>
        </w:tc>
        <w:tc>
          <w:tcPr>
            <w:tcW w:w="2056" w:type="pct"/>
            <w:gridSpan w:val="3"/>
          </w:tcPr>
          <w:p w14:paraId="06B0C56A" w14:textId="77777777" w:rsidR="00A45D40" w:rsidRPr="005D3FC7" w:rsidRDefault="00A45D40" w:rsidP="00A45D40">
            <w:pPr>
              <w:jc w:val="both"/>
              <w:rPr>
                <w:rFonts w:eastAsia="Calibri" w:cs="Times New Roman"/>
              </w:rPr>
            </w:pPr>
            <w:r w:rsidRPr="005D3FC7">
              <w:rPr>
                <w:rFonts w:eastAsia="Calibri" w:cs="Times New Roman"/>
              </w:rPr>
              <w:t>1) Калинин Владимир Владимирович владеет 100% уставного капитала Акционерного общества «Ремикс инвест».</w:t>
            </w:r>
          </w:p>
          <w:p w14:paraId="46922E7A" w14:textId="77777777" w:rsidR="00A45D40" w:rsidRPr="005D3FC7" w:rsidRDefault="00A45D40" w:rsidP="00A45D40">
            <w:pPr>
              <w:jc w:val="both"/>
              <w:rPr>
                <w:rFonts w:eastAsia="Calibri" w:cs="Times New Roman"/>
              </w:rPr>
            </w:pPr>
            <w:r w:rsidRPr="005D3FC7">
              <w:rPr>
                <w:rFonts w:eastAsia="Calibri" w:cs="Times New Roman"/>
              </w:rPr>
              <w:t>2) Акционерное общество «Ремикс инвест» (АО «Ремикс инвест», место нахождения 195009, город Санкт-Петербург, улица Арсенальная, дом 66, литер А, помещение 1-Н, офис 11, ИНН 7826024167, ОГРН 1027810326873) владеет 70% уставного капитала АО ПСФ «Балтийский проект».</w:t>
            </w:r>
          </w:p>
          <w:p w14:paraId="710DD649" w14:textId="77777777" w:rsidR="00A45D40" w:rsidRPr="005D3FC7" w:rsidRDefault="00A45D40" w:rsidP="00A45D40">
            <w:pPr>
              <w:jc w:val="both"/>
              <w:rPr>
                <w:rFonts w:eastAsia="Calibri" w:cs="Times New Roman"/>
              </w:rPr>
            </w:pPr>
            <w:r w:rsidRPr="005D3FC7">
              <w:rPr>
                <w:rFonts w:eastAsia="Calibri" w:cs="Times New Roman"/>
              </w:rPr>
              <w:t>2) Акционерное общество «Промышленно-строительная фирма «Балтийский проект» (АО ПСФ «Балтийский проект», место нахождения: 195009, город Санкт-Петербург, улица Арсенальная, дом 66, литер А, помещение 1-Н, офис 114, ИНН 7801098872, ОГРН 1027800563515) владеет 70% уставного капитала АО «Альянс-Проект».</w:t>
            </w:r>
          </w:p>
        </w:tc>
      </w:tr>
      <w:tr w:rsidR="00A45D40" w:rsidRPr="005D3FC7" w14:paraId="021F880D" w14:textId="77777777" w:rsidTr="00A45D40">
        <w:tc>
          <w:tcPr>
            <w:tcW w:w="2944" w:type="pct"/>
            <w:gridSpan w:val="3"/>
            <w:tcBorders>
              <w:bottom w:val="single" w:sz="4" w:space="0" w:color="000000"/>
            </w:tcBorders>
          </w:tcPr>
          <w:p w14:paraId="6C21AA5C" w14:textId="17D044D2" w:rsidR="00A45D40" w:rsidRPr="005D3FC7" w:rsidRDefault="00A45D40" w:rsidP="00A45D40">
            <w:pPr>
              <w:jc w:val="both"/>
              <w:rPr>
                <w:rFonts w:eastAsia="Calibri"/>
              </w:rPr>
            </w:pPr>
            <w:r w:rsidRPr="005D3FC7">
              <w:rPr>
                <w:rFonts w:eastAsia="Calibri"/>
              </w:rPr>
              <w:t>размер доли такого лица в уставном капитале участника (акционера) эмитента, а также доли принадлежащих ему обыкновенных акций участника (акционера) эмитента;</w:t>
            </w:r>
          </w:p>
        </w:tc>
        <w:tc>
          <w:tcPr>
            <w:tcW w:w="2056" w:type="pct"/>
            <w:gridSpan w:val="3"/>
            <w:tcBorders>
              <w:bottom w:val="single" w:sz="4" w:space="0" w:color="000000"/>
            </w:tcBorders>
          </w:tcPr>
          <w:p w14:paraId="2BECFCEA" w14:textId="77777777" w:rsidR="00A45D40" w:rsidRPr="005D3FC7" w:rsidRDefault="00A45D40" w:rsidP="00A45D40">
            <w:pPr>
              <w:jc w:val="both"/>
              <w:rPr>
                <w:rFonts w:eastAsia="Calibri"/>
              </w:rPr>
            </w:pPr>
            <w:r w:rsidRPr="005D3FC7">
              <w:rPr>
                <w:rFonts w:eastAsia="Calibri"/>
              </w:rPr>
              <w:t>0%</w:t>
            </w:r>
          </w:p>
          <w:p w14:paraId="62917AC3" w14:textId="3DAF6191" w:rsidR="00A45D40" w:rsidRPr="005D3FC7" w:rsidRDefault="00A45D40" w:rsidP="00A45D40">
            <w:pPr>
              <w:jc w:val="both"/>
              <w:rPr>
                <w:rFonts w:eastAsia="Calibri"/>
              </w:rPr>
            </w:pPr>
            <w:r w:rsidRPr="005D3FC7">
              <w:rPr>
                <w:rFonts w:eastAsia="Calibri"/>
              </w:rPr>
              <w:t>0%</w:t>
            </w:r>
          </w:p>
        </w:tc>
      </w:tr>
      <w:tr w:rsidR="00A45D40" w:rsidRPr="005D3FC7" w14:paraId="213EAFF8" w14:textId="77777777" w:rsidTr="00A45D40">
        <w:tc>
          <w:tcPr>
            <w:tcW w:w="2944" w:type="pct"/>
            <w:gridSpan w:val="3"/>
            <w:tcBorders>
              <w:bottom w:val="single" w:sz="4" w:space="0" w:color="000000"/>
            </w:tcBorders>
          </w:tcPr>
          <w:p w14:paraId="1DBBC395" w14:textId="0C3ED93C" w:rsidR="00A45D40" w:rsidRPr="005D3FC7" w:rsidRDefault="00A45D40" w:rsidP="00A45D40">
            <w:pPr>
              <w:jc w:val="both"/>
              <w:rPr>
                <w:rFonts w:eastAsia="Calibri"/>
              </w:rPr>
            </w:pPr>
            <w:r w:rsidRPr="005D3FC7">
              <w:rPr>
                <w:rFonts w:eastAsia="Calibri"/>
              </w:rPr>
              <w:t>размер доли такого лица в уставном капитале эмитента, а также доли принадлежащих ему обыкновенных акций эмитента;</w:t>
            </w:r>
          </w:p>
        </w:tc>
        <w:tc>
          <w:tcPr>
            <w:tcW w:w="2056" w:type="pct"/>
            <w:gridSpan w:val="3"/>
            <w:tcBorders>
              <w:bottom w:val="single" w:sz="4" w:space="0" w:color="000000"/>
            </w:tcBorders>
          </w:tcPr>
          <w:p w14:paraId="6220994D" w14:textId="77777777" w:rsidR="00A45D40" w:rsidRPr="005D3FC7" w:rsidRDefault="00A45D40" w:rsidP="00A45D40">
            <w:pPr>
              <w:jc w:val="both"/>
              <w:rPr>
                <w:rFonts w:eastAsia="Calibri"/>
              </w:rPr>
            </w:pPr>
            <w:r w:rsidRPr="005D3FC7">
              <w:rPr>
                <w:rFonts w:eastAsia="Calibri"/>
              </w:rPr>
              <w:t>18,7064%</w:t>
            </w:r>
          </w:p>
          <w:p w14:paraId="474AF250" w14:textId="17A61C41" w:rsidR="00A45D40" w:rsidRPr="005D3FC7" w:rsidRDefault="00A45D40" w:rsidP="00A45D40">
            <w:pPr>
              <w:jc w:val="both"/>
              <w:rPr>
                <w:rFonts w:eastAsia="Calibri"/>
              </w:rPr>
            </w:pPr>
            <w:r w:rsidRPr="005D3FC7">
              <w:rPr>
                <w:rFonts w:eastAsia="Calibri"/>
              </w:rPr>
              <w:t>18,7064%</w:t>
            </w:r>
          </w:p>
        </w:tc>
      </w:tr>
      <w:tr w:rsidR="00A45D40" w:rsidRPr="005D3FC7" w14:paraId="38CBA8D6" w14:textId="77777777" w:rsidTr="00A45D40">
        <w:tc>
          <w:tcPr>
            <w:tcW w:w="2944" w:type="pct"/>
            <w:gridSpan w:val="3"/>
            <w:tcBorders>
              <w:bottom w:val="single" w:sz="4" w:space="0" w:color="000000"/>
            </w:tcBorders>
          </w:tcPr>
          <w:p w14:paraId="210032E0" w14:textId="77777777" w:rsidR="00A45D40" w:rsidRPr="005D3FC7" w:rsidRDefault="00A45D40" w:rsidP="00A45D40">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2056" w:type="pct"/>
            <w:gridSpan w:val="3"/>
            <w:tcBorders>
              <w:bottom w:val="single" w:sz="4" w:space="0" w:color="000000"/>
            </w:tcBorders>
          </w:tcPr>
          <w:p w14:paraId="1FAC8734" w14:textId="77777777" w:rsidR="00A45D40" w:rsidRPr="005D3FC7" w:rsidRDefault="00A45D40" w:rsidP="00A45D40">
            <w:pPr>
              <w:jc w:val="both"/>
              <w:rPr>
                <w:rFonts w:eastAsia="Calibri" w:cs="Times New Roman"/>
              </w:rPr>
            </w:pPr>
            <w:r w:rsidRPr="005D3FC7">
              <w:rPr>
                <w:rFonts w:eastAsia="Calibri" w:cs="Times New Roman"/>
              </w:rPr>
              <w:t xml:space="preserve">Отсутствуют </w:t>
            </w:r>
          </w:p>
        </w:tc>
      </w:tr>
      <w:tr w:rsidR="00A45D40" w:rsidRPr="005D3FC7" w14:paraId="70B587C1" w14:textId="77777777" w:rsidTr="002462C8">
        <w:trPr>
          <w:trHeight w:val="667"/>
        </w:trPr>
        <w:tc>
          <w:tcPr>
            <w:tcW w:w="5000" w:type="pct"/>
            <w:gridSpan w:val="6"/>
            <w:tcBorders>
              <w:left w:val="nil"/>
              <w:right w:val="nil"/>
            </w:tcBorders>
            <w:vAlign w:val="bottom"/>
          </w:tcPr>
          <w:p w14:paraId="7818F680" w14:textId="77777777" w:rsidR="00A45D40" w:rsidRPr="005D3FC7" w:rsidRDefault="00A45D40" w:rsidP="00A45D40">
            <w:pPr>
              <w:jc w:val="both"/>
              <w:rPr>
                <w:rFonts w:eastAsia="Calibri" w:cs="Times New Roman"/>
              </w:rPr>
            </w:pPr>
            <w:r w:rsidRPr="005D3FC7">
              <w:rPr>
                <w:rFonts w:eastAsia="Calibri" w:cs="Times New Roman"/>
                <w:b/>
              </w:rPr>
              <w:t>4.2. сведения о лицах, владеющих не менее чем 20 процентами уставного капитала данного участника (акционера) эмитента или не менее чем 20 процентами обыкновенных акций данного акционера:</w:t>
            </w:r>
          </w:p>
        </w:tc>
      </w:tr>
      <w:tr w:rsidR="00A45D40" w:rsidRPr="005D3FC7" w14:paraId="5C9E3791" w14:textId="77777777" w:rsidTr="002462C8">
        <w:tc>
          <w:tcPr>
            <w:tcW w:w="1834" w:type="pct"/>
          </w:tcPr>
          <w:p w14:paraId="7F25EFAB" w14:textId="77777777" w:rsidR="00A45D40" w:rsidRPr="005D3FC7" w:rsidRDefault="00A45D40" w:rsidP="00A45D40">
            <w:pPr>
              <w:jc w:val="both"/>
              <w:rPr>
                <w:rFonts w:eastAsia="Calibri" w:cs="Times New Roman"/>
                <w:b/>
              </w:rPr>
            </w:pPr>
            <w:r w:rsidRPr="005D3FC7">
              <w:rPr>
                <w:rFonts w:eastAsia="Calibri" w:cs="Times New Roman"/>
                <w:b/>
              </w:rPr>
              <w:t>4.2.1. Фамилия, имя, отчество</w:t>
            </w:r>
          </w:p>
        </w:tc>
        <w:tc>
          <w:tcPr>
            <w:tcW w:w="3166" w:type="pct"/>
            <w:gridSpan w:val="5"/>
          </w:tcPr>
          <w:p w14:paraId="6D687D5D" w14:textId="77777777" w:rsidR="00A45D40" w:rsidRPr="005D3FC7" w:rsidRDefault="00A45D40" w:rsidP="00A45D40">
            <w:pPr>
              <w:jc w:val="both"/>
              <w:rPr>
                <w:rFonts w:eastAsia="Calibri" w:cs="Times New Roman"/>
                <w:b/>
              </w:rPr>
            </w:pPr>
            <w:r w:rsidRPr="005D3FC7">
              <w:rPr>
                <w:rFonts w:eastAsia="Calibri" w:cs="Times New Roman"/>
                <w:b/>
              </w:rPr>
              <w:t>Калинина Мария Владимировна</w:t>
            </w:r>
          </w:p>
        </w:tc>
      </w:tr>
      <w:tr w:rsidR="00A45D40" w:rsidRPr="005D3FC7" w14:paraId="3EA45000" w14:textId="77777777" w:rsidTr="002462C8">
        <w:tc>
          <w:tcPr>
            <w:tcW w:w="4055" w:type="pct"/>
            <w:gridSpan w:val="5"/>
          </w:tcPr>
          <w:p w14:paraId="3CC6AD56" w14:textId="77777777" w:rsidR="00A45D40" w:rsidRPr="005D3FC7" w:rsidRDefault="00A45D40" w:rsidP="00A45D40">
            <w:pPr>
              <w:jc w:val="both"/>
              <w:rPr>
                <w:rFonts w:eastAsia="Calibri" w:cs="Times New Roman"/>
              </w:rPr>
            </w:pPr>
            <w:r w:rsidRPr="005D3FC7">
              <w:rPr>
                <w:rFonts w:eastAsia="Calibri" w:cs="Times New Roman"/>
              </w:rPr>
              <w:t>размер доли такого лица в уставном капитале участника (акционера) эмитента</w:t>
            </w:r>
          </w:p>
        </w:tc>
        <w:tc>
          <w:tcPr>
            <w:tcW w:w="945" w:type="pct"/>
          </w:tcPr>
          <w:p w14:paraId="2CF49928" w14:textId="77777777" w:rsidR="00A45D40" w:rsidRPr="005D3FC7" w:rsidRDefault="00A45D40" w:rsidP="00A45D40">
            <w:pPr>
              <w:jc w:val="both"/>
              <w:rPr>
                <w:rFonts w:eastAsia="Calibri" w:cs="Times New Roman"/>
              </w:rPr>
            </w:pPr>
            <w:r w:rsidRPr="005D3FC7">
              <w:rPr>
                <w:rFonts w:eastAsia="Calibri" w:cs="Times New Roman"/>
              </w:rPr>
              <w:t>30%</w:t>
            </w:r>
          </w:p>
        </w:tc>
      </w:tr>
      <w:tr w:rsidR="00A45D40" w:rsidRPr="005D3FC7" w14:paraId="1147C6F9" w14:textId="77777777" w:rsidTr="002462C8">
        <w:tc>
          <w:tcPr>
            <w:tcW w:w="4055" w:type="pct"/>
            <w:gridSpan w:val="5"/>
          </w:tcPr>
          <w:p w14:paraId="409DD9E1" w14:textId="77777777" w:rsidR="00A45D40" w:rsidRPr="005D3FC7" w:rsidRDefault="00A45D40" w:rsidP="00A45D40">
            <w:pPr>
              <w:jc w:val="both"/>
              <w:rPr>
                <w:rFonts w:eastAsia="Calibri" w:cs="Times New Roman"/>
              </w:rPr>
            </w:pPr>
            <w:r w:rsidRPr="005D3FC7">
              <w:rPr>
                <w:rFonts w:eastAsia="Calibri" w:cs="Times New Roman"/>
              </w:rPr>
              <w:t>размер доли принадлежащих ему обыкновенных акций участника (акционера) эмитента</w:t>
            </w:r>
          </w:p>
        </w:tc>
        <w:tc>
          <w:tcPr>
            <w:tcW w:w="945" w:type="pct"/>
          </w:tcPr>
          <w:p w14:paraId="02BC6A54" w14:textId="77777777" w:rsidR="00A45D40" w:rsidRPr="005D3FC7" w:rsidRDefault="00A45D40" w:rsidP="00A45D40">
            <w:pPr>
              <w:jc w:val="both"/>
              <w:rPr>
                <w:rFonts w:eastAsia="Calibri" w:cs="Times New Roman"/>
              </w:rPr>
            </w:pPr>
            <w:r w:rsidRPr="005D3FC7">
              <w:rPr>
                <w:rFonts w:eastAsia="Calibri" w:cs="Times New Roman"/>
              </w:rPr>
              <w:t>30%</w:t>
            </w:r>
          </w:p>
        </w:tc>
      </w:tr>
      <w:tr w:rsidR="00A45D40" w:rsidRPr="005D3FC7" w14:paraId="74C62245" w14:textId="77777777" w:rsidTr="002462C8">
        <w:tc>
          <w:tcPr>
            <w:tcW w:w="4055" w:type="pct"/>
            <w:gridSpan w:val="5"/>
          </w:tcPr>
          <w:p w14:paraId="09A9099E" w14:textId="77777777" w:rsidR="00A45D40" w:rsidRPr="005D3FC7" w:rsidRDefault="00A45D40" w:rsidP="00A45D40">
            <w:pPr>
              <w:jc w:val="both"/>
              <w:rPr>
                <w:rFonts w:eastAsia="Calibri" w:cs="Times New Roman"/>
              </w:rPr>
            </w:pPr>
            <w:r w:rsidRPr="005D3FC7">
              <w:rPr>
                <w:rFonts w:eastAsia="Calibri" w:cs="Times New Roman"/>
              </w:rPr>
              <w:t>размер доли такого лица в уставном капитале эмитента</w:t>
            </w:r>
          </w:p>
        </w:tc>
        <w:tc>
          <w:tcPr>
            <w:tcW w:w="945" w:type="pct"/>
          </w:tcPr>
          <w:p w14:paraId="34E29DA2" w14:textId="77777777" w:rsidR="00A45D40" w:rsidRPr="005D3FC7" w:rsidRDefault="00A45D40" w:rsidP="00A45D40">
            <w:pPr>
              <w:jc w:val="both"/>
              <w:rPr>
                <w:rFonts w:eastAsia="Calibri" w:cs="Times New Roman"/>
              </w:rPr>
            </w:pPr>
            <w:r w:rsidRPr="005D3FC7">
              <w:rPr>
                <w:rFonts w:eastAsia="Calibri" w:cs="Times New Roman"/>
              </w:rPr>
              <w:t>0,1%</w:t>
            </w:r>
          </w:p>
        </w:tc>
      </w:tr>
      <w:tr w:rsidR="00A45D40" w:rsidRPr="005D3FC7" w14:paraId="51012FEE" w14:textId="77777777" w:rsidTr="002462C8">
        <w:tc>
          <w:tcPr>
            <w:tcW w:w="4055" w:type="pct"/>
            <w:gridSpan w:val="5"/>
          </w:tcPr>
          <w:p w14:paraId="701DA9C6" w14:textId="77777777" w:rsidR="00A45D40" w:rsidRPr="005D3FC7" w:rsidRDefault="00A45D40" w:rsidP="00A45D40">
            <w:pPr>
              <w:jc w:val="both"/>
              <w:rPr>
                <w:rFonts w:eastAsia="Calibri" w:cs="Times New Roman"/>
              </w:rPr>
            </w:pPr>
            <w:r w:rsidRPr="005D3FC7">
              <w:rPr>
                <w:rFonts w:eastAsia="Calibri" w:cs="Times New Roman"/>
              </w:rPr>
              <w:t>размер доли принадлежащих ему обыкновенных акций эмитента</w:t>
            </w:r>
          </w:p>
        </w:tc>
        <w:tc>
          <w:tcPr>
            <w:tcW w:w="945" w:type="pct"/>
          </w:tcPr>
          <w:p w14:paraId="3D0702BF" w14:textId="77777777" w:rsidR="00A45D40" w:rsidRPr="005D3FC7" w:rsidRDefault="00A45D40" w:rsidP="00A45D40">
            <w:pPr>
              <w:jc w:val="both"/>
              <w:rPr>
                <w:rFonts w:eastAsia="Calibri" w:cs="Times New Roman"/>
              </w:rPr>
            </w:pPr>
            <w:r w:rsidRPr="005D3FC7">
              <w:rPr>
                <w:rFonts w:eastAsia="Calibri" w:cs="Times New Roman"/>
              </w:rPr>
              <w:t>Не имеет</w:t>
            </w:r>
          </w:p>
        </w:tc>
      </w:tr>
      <w:tr w:rsidR="00A45D40" w:rsidRPr="005D3FC7" w14:paraId="3AE8C2D0" w14:textId="77777777" w:rsidTr="002462C8">
        <w:tc>
          <w:tcPr>
            <w:tcW w:w="4055" w:type="pct"/>
            <w:gridSpan w:val="5"/>
          </w:tcPr>
          <w:p w14:paraId="35988F6F" w14:textId="77777777" w:rsidR="00A45D40" w:rsidRPr="005D3FC7" w:rsidRDefault="00A45D40" w:rsidP="00A45D40">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945" w:type="pct"/>
          </w:tcPr>
          <w:p w14:paraId="38C36439" w14:textId="77777777" w:rsidR="00A45D40" w:rsidRPr="005D3FC7" w:rsidRDefault="00A45D40" w:rsidP="00A45D40">
            <w:pPr>
              <w:jc w:val="both"/>
              <w:rPr>
                <w:rFonts w:eastAsia="Calibri" w:cs="Times New Roman"/>
              </w:rPr>
            </w:pPr>
            <w:r w:rsidRPr="005D3FC7">
              <w:rPr>
                <w:rFonts w:eastAsia="Calibri" w:cs="Times New Roman"/>
              </w:rPr>
              <w:t xml:space="preserve">Отсутствуют </w:t>
            </w:r>
          </w:p>
        </w:tc>
      </w:tr>
    </w:tbl>
    <w:p w14:paraId="0E8672D1" w14:textId="77777777" w:rsidR="002462C8" w:rsidRPr="005D3FC7" w:rsidRDefault="002462C8" w:rsidP="002462C8">
      <w:pPr>
        <w:spacing w:before="60" w:after="60"/>
        <w:jc w:val="both"/>
        <w:rPr>
          <w:rFonts w:eastAsia="Calibri"/>
        </w:rPr>
      </w:pPr>
    </w:p>
    <w:tbl>
      <w:tblPr>
        <w:tblStyle w:val="13"/>
        <w:tblW w:w="5000" w:type="pct"/>
        <w:tblLook w:val="04A0" w:firstRow="1" w:lastRow="0" w:firstColumn="1" w:lastColumn="0" w:noHBand="0" w:noVBand="1"/>
      </w:tblPr>
      <w:tblGrid>
        <w:gridCol w:w="3427"/>
        <w:gridCol w:w="32"/>
        <w:gridCol w:w="2045"/>
        <w:gridCol w:w="1865"/>
        <w:gridCol w:w="1976"/>
      </w:tblGrid>
      <w:tr w:rsidR="002462C8" w:rsidRPr="005D3FC7" w14:paraId="5E268E8C" w14:textId="77777777" w:rsidTr="002462C8">
        <w:tc>
          <w:tcPr>
            <w:tcW w:w="1851" w:type="pct"/>
            <w:gridSpan w:val="2"/>
          </w:tcPr>
          <w:p w14:paraId="56EF79D1" w14:textId="77777777" w:rsidR="002462C8" w:rsidRPr="005D3FC7" w:rsidRDefault="002462C8" w:rsidP="002462C8">
            <w:pPr>
              <w:jc w:val="both"/>
              <w:rPr>
                <w:rFonts w:eastAsia="Calibri" w:cs="Times New Roman"/>
                <w:b/>
              </w:rPr>
            </w:pPr>
            <w:r w:rsidRPr="005D3FC7">
              <w:rPr>
                <w:rFonts w:eastAsia="Calibri" w:cs="Times New Roman"/>
                <w:b/>
              </w:rPr>
              <w:t>5. Полное фирменное наименование акционера</w:t>
            </w:r>
          </w:p>
        </w:tc>
        <w:tc>
          <w:tcPr>
            <w:tcW w:w="3149" w:type="pct"/>
            <w:gridSpan w:val="3"/>
          </w:tcPr>
          <w:p w14:paraId="3C21221D" w14:textId="77777777" w:rsidR="002462C8" w:rsidRPr="005D3FC7" w:rsidRDefault="002462C8" w:rsidP="002462C8">
            <w:pPr>
              <w:jc w:val="both"/>
              <w:rPr>
                <w:rFonts w:eastAsia="Calibri" w:cs="Times New Roman"/>
                <w:b/>
              </w:rPr>
            </w:pPr>
            <w:r w:rsidRPr="005D3FC7">
              <w:rPr>
                <w:rFonts w:eastAsia="Calibri" w:cs="Times New Roman"/>
                <w:b/>
              </w:rPr>
              <w:t>Закрытое акционерное общество «Петербург-стерео»</w:t>
            </w:r>
          </w:p>
        </w:tc>
      </w:tr>
      <w:tr w:rsidR="002462C8" w:rsidRPr="005D3FC7" w14:paraId="5D5E0F5B" w14:textId="77777777" w:rsidTr="002462C8">
        <w:tc>
          <w:tcPr>
            <w:tcW w:w="1851" w:type="pct"/>
            <w:gridSpan w:val="2"/>
          </w:tcPr>
          <w:p w14:paraId="08376CCD" w14:textId="77777777" w:rsidR="002462C8" w:rsidRPr="005D3FC7" w:rsidRDefault="002462C8" w:rsidP="002462C8">
            <w:pPr>
              <w:jc w:val="both"/>
              <w:rPr>
                <w:rFonts w:eastAsia="Calibri" w:cs="Times New Roman"/>
              </w:rPr>
            </w:pPr>
            <w:r w:rsidRPr="005D3FC7">
              <w:rPr>
                <w:rFonts w:eastAsia="Calibri" w:cs="Times New Roman"/>
              </w:rPr>
              <w:t>сокращенное фирменное наименование</w:t>
            </w:r>
          </w:p>
        </w:tc>
        <w:tc>
          <w:tcPr>
            <w:tcW w:w="3149" w:type="pct"/>
            <w:gridSpan w:val="3"/>
          </w:tcPr>
          <w:p w14:paraId="5155A314" w14:textId="77777777" w:rsidR="002462C8" w:rsidRPr="005D3FC7" w:rsidRDefault="002462C8" w:rsidP="002462C8">
            <w:pPr>
              <w:jc w:val="both"/>
              <w:rPr>
                <w:rFonts w:eastAsia="Calibri" w:cs="Times New Roman"/>
              </w:rPr>
            </w:pPr>
            <w:r w:rsidRPr="005D3FC7">
              <w:rPr>
                <w:rFonts w:eastAsia="Calibri" w:cs="Times New Roman"/>
              </w:rPr>
              <w:t>ЗАО «Петербург-стерео»</w:t>
            </w:r>
          </w:p>
        </w:tc>
      </w:tr>
      <w:tr w:rsidR="002462C8" w:rsidRPr="005D3FC7" w14:paraId="0EDE822E" w14:textId="77777777" w:rsidTr="002462C8">
        <w:tc>
          <w:tcPr>
            <w:tcW w:w="1851" w:type="pct"/>
            <w:gridSpan w:val="2"/>
          </w:tcPr>
          <w:p w14:paraId="7C7FEEC5" w14:textId="77777777" w:rsidR="002462C8" w:rsidRPr="005D3FC7" w:rsidRDefault="002462C8" w:rsidP="002462C8">
            <w:pPr>
              <w:jc w:val="both"/>
              <w:rPr>
                <w:rFonts w:eastAsia="Calibri" w:cs="Times New Roman"/>
              </w:rPr>
            </w:pPr>
            <w:r w:rsidRPr="005D3FC7">
              <w:rPr>
                <w:rFonts w:eastAsia="Calibri" w:cs="Times New Roman"/>
              </w:rPr>
              <w:t>место нахождения</w:t>
            </w:r>
          </w:p>
        </w:tc>
        <w:tc>
          <w:tcPr>
            <w:tcW w:w="3149" w:type="pct"/>
            <w:gridSpan w:val="3"/>
          </w:tcPr>
          <w:p w14:paraId="52F7FE2A" w14:textId="77777777" w:rsidR="002462C8" w:rsidRPr="005D3FC7" w:rsidRDefault="002462C8" w:rsidP="002462C8">
            <w:pPr>
              <w:jc w:val="both"/>
              <w:rPr>
                <w:rFonts w:eastAsia="Calibri" w:cs="Times New Roman"/>
              </w:rPr>
            </w:pPr>
            <w:r w:rsidRPr="005D3FC7">
              <w:rPr>
                <w:rFonts w:eastAsia="Calibri" w:cs="Times New Roman"/>
              </w:rPr>
              <w:t>196602, город Санкт-Петербург, город Пушкин, улица Гусарская, 30, Литер  А, 3-Н</w:t>
            </w:r>
          </w:p>
        </w:tc>
      </w:tr>
      <w:tr w:rsidR="002462C8" w:rsidRPr="005D3FC7" w14:paraId="4D9C598A" w14:textId="77777777" w:rsidTr="002462C8">
        <w:tc>
          <w:tcPr>
            <w:tcW w:w="1851" w:type="pct"/>
            <w:gridSpan w:val="2"/>
          </w:tcPr>
          <w:p w14:paraId="0934C7ED" w14:textId="77777777" w:rsidR="002462C8" w:rsidRPr="005D3FC7" w:rsidRDefault="002462C8" w:rsidP="002462C8">
            <w:pPr>
              <w:jc w:val="both"/>
              <w:rPr>
                <w:rFonts w:eastAsia="Calibri" w:cs="Times New Roman"/>
              </w:rPr>
            </w:pPr>
            <w:r w:rsidRPr="005D3FC7">
              <w:rPr>
                <w:rFonts w:eastAsia="Calibri" w:cs="Times New Roman"/>
              </w:rPr>
              <w:t>ИНН (если применимо)</w:t>
            </w:r>
          </w:p>
        </w:tc>
        <w:tc>
          <w:tcPr>
            <w:tcW w:w="3149" w:type="pct"/>
            <w:gridSpan w:val="3"/>
          </w:tcPr>
          <w:p w14:paraId="48E67ED4" w14:textId="77777777" w:rsidR="002462C8" w:rsidRPr="005D3FC7" w:rsidRDefault="002462C8" w:rsidP="002462C8">
            <w:pPr>
              <w:jc w:val="both"/>
              <w:rPr>
                <w:rFonts w:eastAsia="Calibri" w:cs="Times New Roman"/>
              </w:rPr>
            </w:pPr>
            <w:r w:rsidRPr="005D3FC7">
              <w:rPr>
                <w:rFonts w:eastAsia="Calibri" w:cs="Times New Roman"/>
              </w:rPr>
              <w:t>7825686746</w:t>
            </w:r>
          </w:p>
        </w:tc>
      </w:tr>
      <w:tr w:rsidR="002462C8" w:rsidRPr="005D3FC7" w14:paraId="7B83FD42" w14:textId="77777777" w:rsidTr="002462C8">
        <w:tc>
          <w:tcPr>
            <w:tcW w:w="1851" w:type="pct"/>
            <w:gridSpan w:val="2"/>
          </w:tcPr>
          <w:p w14:paraId="0223EAC3" w14:textId="77777777" w:rsidR="002462C8" w:rsidRPr="005D3FC7" w:rsidRDefault="002462C8" w:rsidP="002462C8">
            <w:pPr>
              <w:jc w:val="both"/>
              <w:rPr>
                <w:rFonts w:eastAsia="Calibri" w:cs="Times New Roman"/>
              </w:rPr>
            </w:pPr>
            <w:r w:rsidRPr="005D3FC7">
              <w:rPr>
                <w:rFonts w:eastAsia="Calibri" w:cs="Times New Roman"/>
              </w:rPr>
              <w:t>ОГРН (если применимо)</w:t>
            </w:r>
          </w:p>
        </w:tc>
        <w:tc>
          <w:tcPr>
            <w:tcW w:w="3149" w:type="pct"/>
            <w:gridSpan w:val="3"/>
          </w:tcPr>
          <w:p w14:paraId="36F1F655" w14:textId="77777777" w:rsidR="002462C8" w:rsidRPr="005D3FC7" w:rsidRDefault="002462C8" w:rsidP="002462C8">
            <w:pPr>
              <w:jc w:val="both"/>
              <w:rPr>
                <w:rFonts w:eastAsia="Calibri" w:cs="Times New Roman"/>
              </w:rPr>
            </w:pPr>
            <w:r w:rsidRPr="005D3FC7">
              <w:rPr>
                <w:rFonts w:eastAsia="Calibri" w:cs="Times New Roman"/>
              </w:rPr>
              <w:t>1037843000194</w:t>
            </w:r>
          </w:p>
        </w:tc>
      </w:tr>
      <w:tr w:rsidR="002462C8" w:rsidRPr="005D3FC7" w14:paraId="6108569D" w14:textId="77777777" w:rsidTr="002462C8">
        <w:tc>
          <w:tcPr>
            <w:tcW w:w="3943" w:type="pct"/>
            <w:gridSpan w:val="4"/>
          </w:tcPr>
          <w:p w14:paraId="1197D0C7" w14:textId="77777777" w:rsidR="002462C8" w:rsidRPr="005D3FC7" w:rsidRDefault="002462C8" w:rsidP="002462C8">
            <w:pPr>
              <w:jc w:val="both"/>
              <w:rPr>
                <w:rFonts w:eastAsia="Calibri" w:cs="Times New Roman"/>
              </w:rPr>
            </w:pPr>
            <w:r w:rsidRPr="005D3FC7">
              <w:rPr>
                <w:rFonts w:eastAsia="Calibri" w:cs="Times New Roman"/>
              </w:rPr>
              <w:t>размер доли участника (акционера) эмитента в уставном капитале эмитента</w:t>
            </w:r>
          </w:p>
        </w:tc>
        <w:tc>
          <w:tcPr>
            <w:tcW w:w="1057" w:type="pct"/>
          </w:tcPr>
          <w:p w14:paraId="08312941" w14:textId="77777777" w:rsidR="002462C8" w:rsidRPr="005D3FC7" w:rsidRDefault="002462C8" w:rsidP="002462C8">
            <w:pPr>
              <w:jc w:val="both"/>
              <w:rPr>
                <w:rFonts w:eastAsia="Calibri" w:cs="Times New Roman"/>
              </w:rPr>
            </w:pPr>
            <w:r w:rsidRPr="005D3FC7">
              <w:rPr>
                <w:rFonts w:eastAsia="Calibri" w:cs="Times New Roman"/>
              </w:rPr>
              <w:t>8,1957%</w:t>
            </w:r>
          </w:p>
        </w:tc>
      </w:tr>
      <w:tr w:rsidR="002462C8" w:rsidRPr="005D3FC7" w14:paraId="5EA41378" w14:textId="77777777" w:rsidTr="00C34D1A">
        <w:tc>
          <w:tcPr>
            <w:tcW w:w="3943" w:type="pct"/>
            <w:gridSpan w:val="4"/>
            <w:tcBorders>
              <w:bottom w:val="single" w:sz="4" w:space="0" w:color="auto"/>
            </w:tcBorders>
          </w:tcPr>
          <w:p w14:paraId="17EFA120" w14:textId="77777777" w:rsidR="002462C8" w:rsidRPr="005D3FC7" w:rsidRDefault="002462C8" w:rsidP="002462C8">
            <w:pPr>
              <w:jc w:val="both"/>
              <w:rPr>
                <w:rFonts w:eastAsia="Calibri" w:cs="Times New Roman"/>
              </w:rPr>
            </w:pPr>
            <w:r w:rsidRPr="005D3FC7">
              <w:rPr>
                <w:rFonts w:eastAsia="Calibri" w:cs="Times New Roman"/>
              </w:rPr>
              <w:t>размер доли принадлежащих участнику (акционера) эмитента обыкновенных акций эмитента</w:t>
            </w:r>
          </w:p>
        </w:tc>
        <w:tc>
          <w:tcPr>
            <w:tcW w:w="1057" w:type="pct"/>
            <w:tcBorders>
              <w:bottom w:val="single" w:sz="4" w:space="0" w:color="auto"/>
            </w:tcBorders>
          </w:tcPr>
          <w:p w14:paraId="5F05052A" w14:textId="77777777" w:rsidR="002462C8" w:rsidRPr="005D3FC7" w:rsidRDefault="002462C8" w:rsidP="002462C8">
            <w:pPr>
              <w:jc w:val="both"/>
              <w:rPr>
                <w:rFonts w:eastAsia="Calibri" w:cs="Times New Roman"/>
              </w:rPr>
            </w:pPr>
            <w:r w:rsidRPr="005D3FC7">
              <w:rPr>
                <w:rFonts w:eastAsia="Calibri" w:cs="Times New Roman"/>
              </w:rPr>
              <w:t>8,1957%</w:t>
            </w:r>
          </w:p>
        </w:tc>
      </w:tr>
      <w:tr w:rsidR="002462C8" w:rsidRPr="005D3FC7" w14:paraId="571A6192" w14:textId="77777777" w:rsidTr="00C34D1A">
        <w:tc>
          <w:tcPr>
            <w:tcW w:w="5000" w:type="pct"/>
            <w:gridSpan w:val="5"/>
            <w:tcBorders>
              <w:top w:val="single" w:sz="4" w:space="0" w:color="auto"/>
              <w:left w:val="single" w:sz="4" w:space="0" w:color="auto"/>
              <w:bottom w:val="single" w:sz="4" w:space="0" w:color="auto"/>
              <w:right w:val="single" w:sz="4" w:space="0" w:color="auto"/>
            </w:tcBorders>
          </w:tcPr>
          <w:p w14:paraId="578BBC0F" w14:textId="77777777" w:rsidR="002462C8" w:rsidRPr="005D3FC7" w:rsidRDefault="002462C8" w:rsidP="002462C8">
            <w:pPr>
              <w:jc w:val="both"/>
              <w:rPr>
                <w:rFonts w:eastAsia="Calibri" w:cs="Times New Roman"/>
                <w:b/>
              </w:rPr>
            </w:pPr>
          </w:p>
          <w:p w14:paraId="26BA60A5" w14:textId="77777777" w:rsidR="002462C8" w:rsidRPr="005D3FC7" w:rsidRDefault="002462C8" w:rsidP="002462C8">
            <w:pPr>
              <w:jc w:val="both"/>
              <w:rPr>
                <w:rFonts w:eastAsia="Calibri" w:cs="Times New Roman"/>
                <w:b/>
              </w:rPr>
            </w:pPr>
            <w:r w:rsidRPr="005D3FC7">
              <w:rPr>
                <w:rFonts w:eastAsia="Calibri" w:cs="Times New Roman"/>
                <w:b/>
              </w:rPr>
              <w:t>5.1. сведения о контролирующих данного акционера эмитента лицах:</w:t>
            </w:r>
          </w:p>
        </w:tc>
      </w:tr>
      <w:tr w:rsidR="002462C8" w:rsidRPr="005D3FC7" w14:paraId="608D9D3C" w14:textId="77777777" w:rsidTr="00C34D1A">
        <w:tc>
          <w:tcPr>
            <w:tcW w:w="1834" w:type="pct"/>
            <w:tcBorders>
              <w:top w:val="single" w:sz="4" w:space="0" w:color="auto"/>
            </w:tcBorders>
          </w:tcPr>
          <w:p w14:paraId="2A1E10C2" w14:textId="77777777" w:rsidR="002462C8" w:rsidRPr="005D3FC7" w:rsidRDefault="002462C8" w:rsidP="002462C8">
            <w:pPr>
              <w:jc w:val="both"/>
              <w:rPr>
                <w:rFonts w:eastAsia="Calibri" w:cs="Times New Roman"/>
                <w:b/>
              </w:rPr>
            </w:pPr>
            <w:r w:rsidRPr="005D3FC7">
              <w:rPr>
                <w:rFonts w:eastAsia="Calibri" w:cs="Times New Roman"/>
                <w:b/>
              </w:rPr>
              <w:t>5.1.1. фамилия, имя, отчество контролирующего лица</w:t>
            </w:r>
          </w:p>
        </w:tc>
        <w:tc>
          <w:tcPr>
            <w:tcW w:w="3166" w:type="pct"/>
            <w:gridSpan w:val="4"/>
            <w:tcBorders>
              <w:top w:val="single" w:sz="4" w:space="0" w:color="auto"/>
            </w:tcBorders>
          </w:tcPr>
          <w:p w14:paraId="5E759979" w14:textId="77777777" w:rsidR="002462C8" w:rsidRPr="005D3FC7" w:rsidRDefault="002462C8" w:rsidP="002462C8">
            <w:pPr>
              <w:jc w:val="both"/>
              <w:rPr>
                <w:rFonts w:eastAsia="Calibri" w:cs="Times New Roman"/>
                <w:b/>
              </w:rPr>
            </w:pPr>
            <w:r w:rsidRPr="005D3FC7">
              <w:rPr>
                <w:rFonts w:eastAsia="Calibri" w:cs="Times New Roman"/>
                <w:b/>
              </w:rPr>
              <w:t>Гиндин Леонид Александрович</w:t>
            </w:r>
          </w:p>
        </w:tc>
      </w:tr>
      <w:tr w:rsidR="002462C8" w:rsidRPr="005D3FC7" w14:paraId="5DB0713E" w14:textId="77777777" w:rsidTr="002462C8">
        <w:tc>
          <w:tcPr>
            <w:tcW w:w="2945" w:type="pct"/>
            <w:gridSpan w:val="3"/>
          </w:tcPr>
          <w:p w14:paraId="33D5DE50" w14:textId="77777777" w:rsidR="002462C8" w:rsidRPr="005D3FC7" w:rsidRDefault="002462C8" w:rsidP="002462C8">
            <w:pPr>
              <w:jc w:val="both"/>
              <w:rPr>
                <w:rFonts w:eastAsia="Calibri" w:cs="Times New Roman"/>
              </w:rPr>
            </w:pPr>
            <w:r w:rsidRPr="005D3FC7">
              <w:rPr>
                <w:rFonts w:eastAsia="Calibri" w:cs="Times New Roman"/>
              </w:rPr>
              <w:t>вид контроля, под которым находится участник (акционер) эмитента по отношению к контролирующему его лицу</w:t>
            </w:r>
          </w:p>
        </w:tc>
        <w:tc>
          <w:tcPr>
            <w:tcW w:w="2055" w:type="pct"/>
            <w:gridSpan w:val="2"/>
          </w:tcPr>
          <w:p w14:paraId="2EBE82E6" w14:textId="77777777" w:rsidR="002462C8" w:rsidRPr="005D3FC7" w:rsidRDefault="002462C8" w:rsidP="002462C8">
            <w:pPr>
              <w:jc w:val="both"/>
              <w:rPr>
                <w:rFonts w:eastAsia="Calibri" w:cs="Times New Roman"/>
              </w:rPr>
            </w:pPr>
            <w:r w:rsidRPr="005D3FC7">
              <w:rPr>
                <w:rFonts w:eastAsia="Calibri" w:cs="Times New Roman"/>
              </w:rPr>
              <w:t>Прямой контроль</w:t>
            </w:r>
          </w:p>
        </w:tc>
      </w:tr>
      <w:tr w:rsidR="002462C8" w:rsidRPr="005D3FC7" w14:paraId="38BC85CF" w14:textId="77777777" w:rsidTr="002462C8">
        <w:tc>
          <w:tcPr>
            <w:tcW w:w="2945" w:type="pct"/>
            <w:gridSpan w:val="3"/>
          </w:tcPr>
          <w:p w14:paraId="54F5407F" w14:textId="77777777" w:rsidR="002462C8" w:rsidRPr="005D3FC7" w:rsidRDefault="002462C8" w:rsidP="002462C8">
            <w:pPr>
              <w:jc w:val="both"/>
              <w:rPr>
                <w:rFonts w:eastAsia="Calibri" w:cs="Times New Roman"/>
              </w:rPr>
            </w:pPr>
            <w:r w:rsidRPr="005D3FC7">
              <w:rPr>
                <w:rFonts w:eastAsia="Calibri" w:cs="Times New Roman"/>
              </w:rPr>
              <w:lastRenderedPageBreak/>
              <w:t>основание, в силу которого лицо, контролирующее участника (акционера) эмитента, осуществляет такой контроль</w:t>
            </w:r>
          </w:p>
        </w:tc>
        <w:tc>
          <w:tcPr>
            <w:tcW w:w="2055" w:type="pct"/>
            <w:gridSpan w:val="2"/>
          </w:tcPr>
          <w:p w14:paraId="5FB83455" w14:textId="77777777" w:rsidR="002462C8" w:rsidRPr="005D3FC7" w:rsidRDefault="002462C8" w:rsidP="002462C8">
            <w:pPr>
              <w:jc w:val="both"/>
              <w:rPr>
                <w:rFonts w:eastAsia="Calibri" w:cs="Times New Roman"/>
              </w:rPr>
            </w:pPr>
            <w:r w:rsidRPr="005D3FC7">
              <w:rPr>
                <w:rFonts w:eastAsia="Calibri" w:cs="Times New Roman"/>
              </w:rPr>
              <w:t>Доля участия контролирующего лица в уставном капитале ЗАО «Петербург-стерео» составляет 100%.</w:t>
            </w:r>
          </w:p>
        </w:tc>
      </w:tr>
      <w:tr w:rsidR="002462C8" w:rsidRPr="005D3FC7" w14:paraId="5F81BF34" w14:textId="77777777" w:rsidTr="002462C8">
        <w:tc>
          <w:tcPr>
            <w:tcW w:w="2945" w:type="pct"/>
            <w:gridSpan w:val="3"/>
          </w:tcPr>
          <w:p w14:paraId="33662360" w14:textId="77777777" w:rsidR="002462C8" w:rsidRPr="005D3FC7" w:rsidRDefault="002462C8" w:rsidP="002462C8">
            <w:pPr>
              <w:jc w:val="both"/>
              <w:rPr>
                <w:rFonts w:eastAsia="Calibri" w:cs="Times New Roman"/>
              </w:rPr>
            </w:pPr>
            <w:r w:rsidRPr="005D3FC7">
              <w:rPr>
                <w:rFonts w:eastAsia="Calibri" w:cs="Times New Roman"/>
              </w:rPr>
              <w:t>признак осуществления лицом, контролирующим участника (акционера) эмитента, такого контроля</w:t>
            </w:r>
          </w:p>
        </w:tc>
        <w:tc>
          <w:tcPr>
            <w:tcW w:w="2055" w:type="pct"/>
            <w:gridSpan w:val="2"/>
          </w:tcPr>
          <w:p w14:paraId="7067F728" w14:textId="77777777" w:rsidR="002462C8" w:rsidRPr="005D3FC7" w:rsidRDefault="002462C8" w:rsidP="002462C8">
            <w:pPr>
              <w:jc w:val="both"/>
              <w:rPr>
                <w:rFonts w:eastAsia="Calibri" w:cs="Times New Roman"/>
              </w:rPr>
            </w:pPr>
            <w:r w:rsidRPr="005D3FC7">
              <w:rPr>
                <w:rFonts w:eastAsia="Calibri" w:cs="Times New Roman"/>
              </w:rPr>
              <w:t>Право распоряжаться более 50 процентами голосов в высшем органе управления ЗАО «Петербург-стерео»</w:t>
            </w:r>
          </w:p>
        </w:tc>
      </w:tr>
      <w:tr w:rsidR="002462C8" w:rsidRPr="005D3FC7" w14:paraId="63879B12" w14:textId="77777777" w:rsidTr="002462C8">
        <w:tc>
          <w:tcPr>
            <w:tcW w:w="2945" w:type="pct"/>
            <w:gridSpan w:val="3"/>
          </w:tcPr>
          <w:p w14:paraId="0F910988" w14:textId="77777777" w:rsidR="002462C8" w:rsidRPr="005D3FC7" w:rsidRDefault="002462C8" w:rsidP="002462C8">
            <w:pPr>
              <w:jc w:val="both"/>
              <w:rPr>
                <w:rFonts w:eastAsia="Calibri" w:cs="Times New Roman"/>
              </w:rPr>
            </w:pPr>
            <w:r w:rsidRPr="005D3FC7">
              <w:rPr>
                <w:rFonts w:eastAsia="Calibri" w:cs="Times New Roman"/>
              </w:rPr>
              <w:t>последовательно все подконтрольные лицу, контролирующему участника (акционера) эмитента, организации, через которых лицо, контролирующее участника (акционера) эмитента, осуществляет косвенный контроль</w:t>
            </w:r>
          </w:p>
        </w:tc>
        <w:tc>
          <w:tcPr>
            <w:tcW w:w="2055" w:type="pct"/>
            <w:gridSpan w:val="2"/>
          </w:tcPr>
          <w:p w14:paraId="4A275F80" w14:textId="77777777" w:rsidR="002462C8" w:rsidRPr="005D3FC7" w:rsidRDefault="002462C8" w:rsidP="002462C8">
            <w:pPr>
              <w:jc w:val="both"/>
              <w:rPr>
                <w:rFonts w:eastAsia="Calibri" w:cs="Times New Roman"/>
              </w:rPr>
            </w:pPr>
            <w:r w:rsidRPr="005D3FC7">
              <w:rPr>
                <w:rFonts w:eastAsia="Calibri" w:cs="Times New Roman"/>
              </w:rPr>
              <w:t>Не указывается для прямого контроля</w:t>
            </w:r>
          </w:p>
        </w:tc>
      </w:tr>
      <w:tr w:rsidR="00A45D40" w:rsidRPr="005D3FC7" w14:paraId="7AE4136B" w14:textId="77777777" w:rsidTr="002462C8">
        <w:tc>
          <w:tcPr>
            <w:tcW w:w="2945" w:type="pct"/>
            <w:gridSpan w:val="3"/>
            <w:tcBorders>
              <w:bottom w:val="single" w:sz="4" w:space="0" w:color="000000"/>
            </w:tcBorders>
          </w:tcPr>
          <w:p w14:paraId="7996BF7F" w14:textId="4ACC8630" w:rsidR="00A45D40" w:rsidRPr="005D3FC7" w:rsidRDefault="00A45D40" w:rsidP="00A45D40">
            <w:pPr>
              <w:jc w:val="both"/>
              <w:rPr>
                <w:rFonts w:eastAsia="Calibri"/>
              </w:rPr>
            </w:pPr>
            <w:r w:rsidRPr="005D3FC7">
              <w:rPr>
                <w:rFonts w:eastAsia="Calibri"/>
              </w:rPr>
              <w:t>размер доли такого лица в уставном капитале участника (акционера) эмитента, а также доли принадлежащих ему обыкновенных акций участника (акционера) эмитента;</w:t>
            </w:r>
          </w:p>
        </w:tc>
        <w:tc>
          <w:tcPr>
            <w:tcW w:w="2055" w:type="pct"/>
            <w:gridSpan w:val="2"/>
            <w:tcBorders>
              <w:bottom w:val="single" w:sz="4" w:space="0" w:color="000000"/>
            </w:tcBorders>
          </w:tcPr>
          <w:p w14:paraId="2344C62B" w14:textId="77777777" w:rsidR="00A45D40" w:rsidRPr="005D3FC7" w:rsidRDefault="00A45D40" w:rsidP="00A45D40">
            <w:pPr>
              <w:jc w:val="both"/>
              <w:rPr>
                <w:rFonts w:eastAsia="Calibri"/>
              </w:rPr>
            </w:pPr>
            <w:r w:rsidRPr="005D3FC7">
              <w:rPr>
                <w:rFonts w:eastAsia="Calibri"/>
              </w:rPr>
              <w:t>100%</w:t>
            </w:r>
          </w:p>
          <w:p w14:paraId="273D6F50" w14:textId="20731439" w:rsidR="00A45D40" w:rsidRPr="005D3FC7" w:rsidRDefault="00A45D40" w:rsidP="00A45D40">
            <w:pPr>
              <w:jc w:val="both"/>
              <w:rPr>
                <w:rFonts w:eastAsia="Calibri"/>
              </w:rPr>
            </w:pPr>
            <w:r w:rsidRPr="005D3FC7">
              <w:rPr>
                <w:rFonts w:eastAsia="Calibri"/>
              </w:rPr>
              <w:t>100%</w:t>
            </w:r>
          </w:p>
        </w:tc>
      </w:tr>
      <w:tr w:rsidR="00A45D40" w:rsidRPr="005D3FC7" w14:paraId="570DAC50" w14:textId="77777777" w:rsidTr="002462C8">
        <w:tc>
          <w:tcPr>
            <w:tcW w:w="2945" w:type="pct"/>
            <w:gridSpan w:val="3"/>
            <w:tcBorders>
              <w:bottom w:val="single" w:sz="4" w:space="0" w:color="000000"/>
            </w:tcBorders>
          </w:tcPr>
          <w:p w14:paraId="623DC792" w14:textId="79DB95D0" w:rsidR="00A45D40" w:rsidRPr="005D3FC7" w:rsidRDefault="00A45D40" w:rsidP="00A45D40">
            <w:pPr>
              <w:jc w:val="both"/>
              <w:rPr>
                <w:rFonts w:eastAsia="Calibri"/>
              </w:rPr>
            </w:pPr>
            <w:r w:rsidRPr="005D3FC7">
              <w:rPr>
                <w:rFonts w:eastAsia="Calibri"/>
              </w:rPr>
              <w:t>размер доли такого лица в уставном капитале эмитента, а также доли принадлежащих ему обыкновенных акций эмитента;</w:t>
            </w:r>
          </w:p>
        </w:tc>
        <w:tc>
          <w:tcPr>
            <w:tcW w:w="2055" w:type="pct"/>
            <w:gridSpan w:val="2"/>
            <w:tcBorders>
              <w:bottom w:val="single" w:sz="4" w:space="0" w:color="000000"/>
            </w:tcBorders>
          </w:tcPr>
          <w:p w14:paraId="780F34DC" w14:textId="77777777" w:rsidR="00A45D40" w:rsidRPr="005D3FC7" w:rsidRDefault="00A45D40" w:rsidP="00A45D40">
            <w:pPr>
              <w:jc w:val="both"/>
              <w:rPr>
                <w:rFonts w:eastAsia="Calibri"/>
              </w:rPr>
            </w:pPr>
            <w:r w:rsidRPr="005D3FC7">
              <w:rPr>
                <w:rFonts w:eastAsia="Calibri"/>
              </w:rPr>
              <w:t>0%</w:t>
            </w:r>
          </w:p>
          <w:p w14:paraId="771E0E0B" w14:textId="7A6BD620" w:rsidR="00A45D40" w:rsidRPr="005D3FC7" w:rsidRDefault="00A45D40" w:rsidP="00A45D40">
            <w:pPr>
              <w:jc w:val="both"/>
              <w:rPr>
                <w:rFonts w:eastAsia="Calibri"/>
              </w:rPr>
            </w:pPr>
            <w:r w:rsidRPr="005D3FC7">
              <w:rPr>
                <w:rFonts w:eastAsia="Calibri"/>
              </w:rPr>
              <w:t>0%</w:t>
            </w:r>
          </w:p>
        </w:tc>
      </w:tr>
      <w:tr w:rsidR="00A45D40" w:rsidRPr="005D3FC7" w14:paraId="4DFDB6E1" w14:textId="77777777" w:rsidTr="002462C8">
        <w:tc>
          <w:tcPr>
            <w:tcW w:w="2945" w:type="pct"/>
            <w:gridSpan w:val="3"/>
            <w:tcBorders>
              <w:bottom w:val="single" w:sz="4" w:space="0" w:color="000000"/>
            </w:tcBorders>
          </w:tcPr>
          <w:p w14:paraId="6454FF1E" w14:textId="77777777" w:rsidR="00A45D40" w:rsidRPr="005D3FC7" w:rsidRDefault="00A45D40" w:rsidP="00A45D40">
            <w:pPr>
              <w:jc w:val="both"/>
              <w:rPr>
                <w:rFonts w:eastAsia="Calibri" w:cs="Times New Roman"/>
              </w:rPr>
            </w:pPr>
            <w:r w:rsidRPr="005D3FC7">
              <w:rPr>
                <w:rFonts w:eastAsia="Calibri" w:cs="Times New Roman"/>
              </w:rPr>
              <w:t>иные сведения, указываемые эмитентом по собственному усмотрению</w:t>
            </w:r>
          </w:p>
        </w:tc>
        <w:tc>
          <w:tcPr>
            <w:tcW w:w="2055" w:type="pct"/>
            <w:gridSpan w:val="2"/>
            <w:tcBorders>
              <w:bottom w:val="single" w:sz="4" w:space="0" w:color="000000"/>
            </w:tcBorders>
          </w:tcPr>
          <w:p w14:paraId="2BCC0C39" w14:textId="77777777" w:rsidR="00A45D40" w:rsidRPr="005D3FC7" w:rsidRDefault="00A45D40" w:rsidP="00A45D40">
            <w:pPr>
              <w:jc w:val="both"/>
              <w:rPr>
                <w:rFonts w:eastAsia="Calibri" w:cs="Times New Roman"/>
              </w:rPr>
            </w:pPr>
            <w:r w:rsidRPr="005D3FC7">
              <w:rPr>
                <w:rFonts w:eastAsia="Calibri" w:cs="Times New Roman"/>
              </w:rPr>
              <w:t>Отсутствуют</w:t>
            </w:r>
          </w:p>
        </w:tc>
      </w:tr>
    </w:tbl>
    <w:p w14:paraId="579020CC" w14:textId="77777777" w:rsidR="002462C8" w:rsidRPr="005D3FC7" w:rsidRDefault="002462C8" w:rsidP="002462C8">
      <w:pPr>
        <w:spacing w:before="120" w:after="0"/>
        <w:ind w:left="198"/>
        <w:jc w:val="both"/>
        <w:rPr>
          <w:rFonts w:eastAsia="Times New Roman"/>
        </w:rPr>
      </w:pPr>
      <w:r w:rsidRPr="005D3FC7">
        <w:rPr>
          <w:rFonts w:eastAsia="Times New Roman"/>
        </w:rPr>
        <w:t xml:space="preserve">Сведения о номинальных держателях, на имя которых в реестре акционеров эмитента зарегистрированы акции эмитента, составляющие не менее чем пять процентов уставного капитала или не менее чем пять процентов обыкновенных акций: </w:t>
      </w:r>
    </w:p>
    <w:p w14:paraId="57BF6605" w14:textId="73B939E9" w:rsidR="009F408E" w:rsidRPr="005D3FC7" w:rsidRDefault="002462C8" w:rsidP="002462C8">
      <w:pPr>
        <w:spacing w:before="120" w:after="0"/>
        <w:ind w:left="198"/>
        <w:jc w:val="both"/>
        <w:rPr>
          <w:b/>
        </w:rPr>
      </w:pPr>
      <w:r w:rsidRPr="005D3FC7">
        <w:rPr>
          <w:rFonts w:eastAsia="Times New Roman"/>
          <w:b/>
        </w:rPr>
        <w:t>Указанные номинальные держатели отсутствуют.</w:t>
      </w:r>
    </w:p>
    <w:p w14:paraId="64B9BE82" w14:textId="77777777" w:rsidR="009F408E" w:rsidRPr="005D3FC7" w:rsidRDefault="009F408E">
      <w:pPr>
        <w:pStyle w:val="2"/>
      </w:pPr>
      <w:bookmarkStart w:id="117" w:name="_Toc63715423"/>
      <w:bookmarkStart w:id="118" w:name="_Toc79763041"/>
      <w:r w:rsidRPr="005D3FC7">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117"/>
      <w:bookmarkEnd w:id="118"/>
    </w:p>
    <w:p w14:paraId="5B01445A" w14:textId="626BA25E" w:rsidR="000E5FC9" w:rsidRPr="005D3FC7" w:rsidRDefault="000E5FC9" w:rsidP="000E5FC9">
      <w:pPr>
        <w:spacing w:before="120" w:after="0"/>
        <w:jc w:val="both"/>
        <w:rPr>
          <w:rFonts w:eastAsia="Times New Roman"/>
        </w:rPr>
      </w:pPr>
      <w:r w:rsidRPr="005D3FC7">
        <w:rPr>
          <w:rFonts w:eastAsia="Times New Roman"/>
        </w:rPr>
        <w:t>Сведения о доле государства, муниципального образования в уставном капитале эмитента и специальных правах:</w:t>
      </w:r>
    </w:p>
    <w:p w14:paraId="7B83429D" w14:textId="77777777" w:rsidR="000E5FC9" w:rsidRPr="005D3FC7" w:rsidRDefault="000E5FC9" w:rsidP="000E5FC9">
      <w:pPr>
        <w:spacing w:before="120" w:after="0"/>
        <w:jc w:val="both"/>
        <w:rPr>
          <w:rFonts w:eastAsia="Times New Roman"/>
          <w:b/>
        </w:rPr>
      </w:pPr>
      <w:r w:rsidRPr="005D3FC7">
        <w:rPr>
          <w:rFonts w:eastAsia="Times New Roman"/>
        </w:rPr>
        <w:t>Размер доли уставного капитала эмитента, находящейся в государственной (федеральной, субъектов Российской Федерации), муниципальной собственности</w:t>
      </w:r>
      <w:r w:rsidRPr="005D3FC7">
        <w:rPr>
          <w:rFonts w:eastAsia="Times New Roman"/>
          <w:b/>
        </w:rPr>
        <w:t>:</w:t>
      </w:r>
    </w:p>
    <w:p w14:paraId="5AA80B22" w14:textId="3D34C977" w:rsidR="000E5FC9" w:rsidRPr="005D3FC7" w:rsidRDefault="000E5FC9" w:rsidP="000E5FC9">
      <w:pPr>
        <w:spacing w:before="120" w:after="0"/>
        <w:jc w:val="both"/>
        <w:rPr>
          <w:rFonts w:eastAsia="Times New Roman"/>
          <w:b/>
        </w:rPr>
      </w:pPr>
      <w:r w:rsidRPr="005D3FC7">
        <w:rPr>
          <w:rFonts w:eastAsia="Times New Roman"/>
          <w:b/>
        </w:rPr>
        <w:t>Отсутствует.</w:t>
      </w:r>
    </w:p>
    <w:p w14:paraId="491D582A" w14:textId="77777777" w:rsidR="000E5FC9" w:rsidRPr="005D3FC7" w:rsidRDefault="000E5FC9" w:rsidP="000E5FC9">
      <w:pPr>
        <w:spacing w:before="120" w:after="0"/>
        <w:jc w:val="both"/>
        <w:rPr>
          <w:rFonts w:eastAsia="Times New Roman"/>
          <w:b/>
        </w:rPr>
      </w:pPr>
      <w:r w:rsidRPr="005D3FC7">
        <w:rPr>
          <w:rFonts w:eastAsia="Times New Roman"/>
        </w:rPr>
        <w:t>Полное фирменное наименование (для юридического лица - коммерческой организации) или наименование (для юридического лица - некоммерческой организации), место нахождения либо фамилия, имя, отчество (если имеется) (для физического лица) управляющего государственным, муниципальным пакетом акций, а также лица, которое от имени Российской Федерации, субъекта Российской Федерации или муниципального образования осуществляет функции участника (акционера) эмитента:</w:t>
      </w:r>
      <w:r w:rsidRPr="005D3FC7">
        <w:rPr>
          <w:rFonts w:eastAsia="Times New Roman"/>
          <w:b/>
        </w:rPr>
        <w:t xml:space="preserve"> </w:t>
      </w:r>
    </w:p>
    <w:p w14:paraId="7BBFFA67" w14:textId="0BD36D86" w:rsidR="000E5FC9" w:rsidRPr="005D3FC7" w:rsidRDefault="000E5FC9" w:rsidP="000E5FC9">
      <w:pPr>
        <w:spacing w:before="120" w:after="0"/>
        <w:jc w:val="both"/>
        <w:rPr>
          <w:rFonts w:eastAsia="Times New Roman"/>
          <w:b/>
        </w:rPr>
      </w:pPr>
      <w:r w:rsidRPr="005D3FC7">
        <w:rPr>
          <w:rFonts w:eastAsia="Times New Roman"/>
          <w:b/>
        </w:rPr>
        <w:t>Указанные лица отсутствуют.</w:t>
      </w:r>
    </w:p>
    <w:p w14:paraId="0102C415" w14:textId="77777777" w:rsidR="000E5FC9" w:rsidRPr="005D3FC7" w:rsidRDefault="000E5FC9" w:rsidP="000E5FC9">
      <w:pPr>
        <w:spacing w:before="120" w:after="0"/>
        <w:jc w:val="both"/>
        <w:rPr>
          <w:rFonts w:eastAsia="Times New Roman"/>
        </w:rPr>
      </w:pPr>
      <w:r w:rsidRPr="005D3FC7">
        <w:rPr>
          <w:rFonts w:eastAsia="Times New Roman"/>
        </w:rPr>
        <w:t xml:space="preserve">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 </w:t>
      </w:r>
    </w:p>
    <w:p w14:paraId="0EF64692" w14:textId="2843C864" w:rsidR="000E5FC9" w:rsidRPr="005D3FC7" w:rsidRDefault="000E5FC9" w:rsidP="000E5FC9">
      <w:pPr>
        <w:spacing w:before="120" w:after="0"/>
        <w:jc w:val="both"/>
        <w:rPr>
          <w:rFonts w:eastAsia="Times New Roman"/>
          <w:b/>
        </w:rPr>
      </w:pPr>
      <w:r w:rsidRPr="005D3FC7">
        <w:rPr>
          <w:rFonts w:eastAsia="Times New Roman"/>
          <w:b/>
        </w:rPr>
        <w:t>Указанное право не предусмотрено.</w:t>
      </w:r>
    </w:p>
    <w:p w14:paraId="029F2776" w14:textId="77777777" w:rsidR="009F408E" w:rsidRPr="005D3FC7" w:rsidRDefault="009F408E">
      <w:pPr>
        <w:pStyle w:val="2"/>
      </w:pPr>
      <w:bookmarkStart w:id="119" w:name="_Toc63715424"/>
      <w:bookmarkStart w:id="120" w:name="_Toc79763042"/>
      <w:r w:rsidRPr="005D3FC7">
        <w:t>6.4. Сведения об ограничениях на участие в уставном капитале эмитента</w:t>
      </w:r>
      <w:bookmarkEnd w:id="119"/>
      <w:bookmarkEnd w:id="120"/>
    </w:p>
    <w:p w14:paraId="357E2989" w14:textId="37039530" w:rsidR="00821A92" w:rsidRPr="005D3FC7" w:rsidRDefault="00821A92" w:rsidP="00821A92">
      <w:pPr>
        <w:pStyle w:val="ConsPlusNormal"/>
        <w:spacing w:before="120"/>
        <w:jc w:val="both"/>
        <w:rPr>
          <w:rFonts w:ascii="Times New Roman" w:hAnsi="Times New Roman" w:cs="Times New Roman"/>
          <w:sz w:val="20"/>
        </w:rPr>
      </w:pPr>
      <w:r w:rsidRPr="005D3FC7">
        <w:rPr>
          <w:rFonts w:ascii="Times New Roman" w:hAnsi="Times New Roman" w:cs="Times New Roman"/>
          <w:sz w:val="20"/>
        </w:rPr>
        <w:t>В случае если уставом эмитента, являющегося акционерным обществом, установлены ограничения количества акций, принадлежащих одному акционеру, и (или) их суммарной номинальной стоимости, и (или) максимального числа голосов, предоставляемых одному акционеру, указываются такие ограничения или указывается на то, что такие ограничения отсутствуют.</w:t>
      </w:r>
    </w:p>
    <w:p w14:paraId="1F7F3306" w14:textId="4999C34F" w:rsidR="007612F8" w:rsidRPr="005D3FC7" w:rsidRDefault="007612F8" w:rsidP="00821A92">
      <w:pPr>
        <w:pStyle w:val="ConsPlusNormal"/>
        <w:spacing w:before="120"/>
        <w:jc w:val="both"/>
        <w:rPr>
          <w:rFonts w:ascii="Times New Roman" w:hAnsi="Times New Roman" w:cs="Times New Roman"/>
          <w:sz w:val="20"/>
        </w:rPr>
      </w:pPr>
      <w:r w:rsidRPr="005D3FC7">
        <w:rPr>
          <w:rFonts w:ascii="Times New Roman" w:hAnsi="Times New Roman" w:cs="Times New Roman"/>
          <w:b/>
          <w:sz w:val="20"/>
        </w:rPr>
        <w:t>Такие ограничения отсутствуют</w:t>
      </w:r>
      <w:r w:rsidRPr="005D3FC7">
        <w:rPr>
          <w:rFonts w:ascii="Times New Roman" w:hAnsi="Times New Roman" w:cs="Times New Roman"/>
          <w:sz w:val="20"/>
        </w:rPr>
        <w:t xml:space="preserve">. </w:t>
      </w:r>
    </w:p>
    <w:p w14:paraId="440C2F02" w14:textId="160293B9" w:rsidR="00821A92" w:rsidRPr="005D3FC7" w:rsidRDefault="00821A92" w:rsidP="00821A92">
      <w:pPr>
        <w:pStyle w:val="ConsPlusNormal"/>
        <w:spacing w:before="120"/>
        <w:jc w:val="both"/>
        <w:rPr>
          <w:rFonts w:ascii="Times New Roman" w:hAnsi="Times New Roman" w:cs="Times New Roman"/>
          <w:sz w:val="20"/>
        </w:rPr>
      </w:pPr>
      <w:r w:rsidRPr="005D3FC7">
        <w:rPr>
          <w:rFonts w:ascii="Times New Roman" w:hAnsi="Times New Roman" w:cs="Times New Roman"/>
          <w:sz w:val="20"/>
        </w:rPr>
        <w:t>В случае если законодательством Российской Федерации или иными нормативными правовыми актами Российской Федерации установлены ограничения на долю участия иностранных лиц в уставном капитале эмитента, указываются такие ограничения или указывается на то, что такие ограничения отсутствуют.</w:t>
      </w:r>
    </w:p>
    <w:p w14:paraId="7BE9CAB0" w14:textId="7090F88A" w:rsidR="00A45D40" w:rsidRPr="005D3FC7" w:rsidRDefault="00A45D40" w:rsidP="00821A92">
      <w:pPr>
        <w:pStyle w:val="ConsPlusNormal"/>
        <w:spacing w:before="120"/>
        <w:jc w:val="both"/>
        <w:rPr>
          <w:rFonts w:ascii="Times New Roman" w:hAnsi="Times New Roman" w:cs="Times New Roman"/>
          <w:sz w:val="20"/>
        </w:rPr>
      </w:pPr>
      <w:r w:rsidRPr="005D3FC7">
        <w:rPr>
          <w:rFonts w:ascii="Times New Roman" w:hAnsi="Times New Roman" w:cs="Times New Roman"/>
          <w:b/>
          <w:sz w:val="20"/>
        </w:rPr>
        <w:t>Такие ограничения отсутствуют</w:t>
      </w:r>
      <w:r w:rsidRPr="005D3FC7">
        <w:rPr>
          <w:rFonts w:ascii="Times New Roman" w:hAnsi="Times New Roman" w:cs="Times New Roman"/>
          <w:sz w:val="20"/>
        </w:rPr>
        <w:t xml:space="preserve">. </w:t>
      </w:r>
    </w:p>
    <w:p w14:paraId="22742915" w14:textId="555CF682" w:rsidR="00821A92" w:rsidRPr="005D3FC7" w:rsidRDefault="00821A92" w:rsidP="00821A92">
      <w:pPr>
        <w:pStyle w:val="ConsPlusNormal"/>
        <w:spacing w:before="120"/>
        <w:jc w:val="both"/>
        <w:rPr>
          <w:rFonts w:ascii="Times New Roman" w:hAnsi="Times New Roman" w:cs="Times New Roman"/>
          <w:sz w:val="20"/>
        </w:rPr>
      </w:pPr>
      <w:r w:rsidRPr="005D3FC7">
        <w:rPr>
          <w:rFonts w:ascii="Times New Roman" w:hAnsi="Times New Roman" w:cs="Times New Roman"/>
          <w:sz w:val="20"/>
        </w:rPr>
        <w:t>Указываются иные ограничения, связанные с участием в уставном капитале эмитента.</w:t>
      </w:r>
    </w:p>
    <w:p w14:paraId="6A69BB75" w14:textId="483654CA" w:rsidR="00821A92" w:rsidRPr="005D3FC7" w:rsidRDefault="00821A92" w:rsidP="00821A92">
      <w:pPr>
        <w:pStyle w:val="ConsPlusNormal"/>
        <w:spacing w:before="120"/>
        <w:jc w:val="both"/>
        <w:rPr>
          <w:rFonts w:ascii="Times New Roman" w:hAnsi="Times New Roman" w:cs="Times New Roman"/>
          <w:b/>
          <w:sz w:val="20"/>
        </w:rPr>
      </w:pPr>
      <w:r w:rsidRPr="005D3FC7">
        <w:rPr>
          <w:rFonts w:ascii="Times New Roman" w:hAnsi="Times New Roman" w:cs="Times New Roman"/>
          <w:b/>
          <w:sz w:val="20"/>
        </w:rPr>
        <w:lastRenderedPageBreak/>
        <w:t>Ограничений на участие в уставном капитале эмитента нет.</w:t>
      </w:r>
    </w:p>
    <w:p w14:paraId="22083CC5" w14:textId="77777777" w:rsidR="009F408E" w:rsidRPr="005D3FC7" w:rsidRDefault="009F408E" w:rsidP="007F7411">
      <w:pPr>
        <w:pStyle w:val="2"/>
        <w:jc w:val="both"/>
      </w:pPr>
      <w:bookmarkStart w:id="121" w:name="_Toc63715425"/>
      <w:bookmarkStart w:id="122" w:name="_Toc79763043"/>
      <w:r w:rsidRPr="005D3FC7">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121"/>
      <w:bookmarkEnd w:id="122"/>
    </w:p>
    <w:p w14:paraId="311022B7" w14:textId="46367F03" w:rsidR="009F408E" w:rsidRPr="005D3FC7" w:rsidRDefault="009F408E" w:rsidP="00B176F5">
      <w:pPr>
        <w:spacing w:before="120" w:after="120"/>
        <w:jc w:val="both"/>
      </w:pPr>
      <w:r w:rsidRPr="005D3FC7">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r w:rsidR="00B176F5" w:rsidRPr="005D3FC7">
        <w:t>:</w:t>
      </w:r>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82"/>
        <w:gridCol w:w="5398"/>
        <w:gridCol w:w="1545"/>
        <w:gridCol w:w="1155"/>
      </w:tblGrid>
      <w:tr w:rsidR="00A7056E" w:rsidRPr="005D3FC7" w14:paraId="0CC12230" w14:textId="77777777" w:rsidTr="006402BC">
        <w:tc>
          <w:tcPr>
            <w:tcW w:w="729" w:type="pct"/>
            <w:vMerge w:val="restart"/>
            <w:tcMar>
              <w:top w:w="0" w:type="dxa"/>
              <w:left w:w="108" w:type="dxa"/>
              <w:bottom w:w="0" w:type="dxa"/>
              <w:right w:w="108" w:type="dxa"/>
            </w:tcMar>
            <w:hideMark/>
          </w:tcPr>
          <w:p w14:paraId="5C519E89" w14:textId="77777777" w:rsidR="00B176F5" w:rsidRPr="005D3FC7" w:rsidRDefault="00B176F5" w:rsidP="00B176F5">
            <w:pPr>
              <w:spacing w:line="252" w:lineRule="auto"/>
              <w:jc w:val="center"/>
              <w:rPr>
                <w:rFonts w:eastAsia="Calibri"/>
                <w:b/>
              </w:rPr>
            </w:pPr>
            <w:r w:rsidRPr="005D3FC7">
              <w:rPr>
                <w:rFonts w:eastAsia="Calibri"/>
                <w:b/>
              </w:rPr>
              <w:t>Дата составления списка лиц, имеющих право на участие в общем собрании акционеров эмитента</w:t>
            </w:r>
          </w:p>
        </w:tc>
        <w:tc>
          <w:tcPr>
            <w:tcW w:w="4271" w:type="pct"/>
            <w:gridSpan w:val="3"/>
          </w:tcPr>
          <w:p w14:paraId="423BD758" w14:textId="77777777" w:rsidR="00B176F5" w:rsidRPr="005D3FC7" w:rsidRDefault="00B176F5" w:rsidP="00B176F5">
            <w:pPr>
              <w:spacing w:line="252" w:lineRule="auto"/>
              <w:jc w:val="center"/>
              <w:rPr>
                <w:rFonts w:eastAsia="Calibri"/>
                <w:b/>
              </w:rPr>
            </w:pPr>
            <w:r w:rsidRPr="005D3FC7">
              <w:rPr>
                <w:rFonts w:eastAsia="Calibri"/>
                <w:b/>
              </w:rPr>
              <w:t>Сведения об акционерах эмитента (ОАО «АБЗ-1»), владевших не менее чем пятью процентами его уставного капитала или не менее пятью процентами обыкновенных акций эмитента</w:t>
            </w:r>
          </w:p>
        </w:tc>
      </w:tr>
      <w:tr w:rsidR="00A7056E" w:rsidRPr="005D3FC7" w14:paraId="30E9E6EB" w14:textId="77777777" w:rsidTr="00194E17">
        <w:tc>
          <w:tcPr>
            <w:tcW w:w="729" w:type="pct"/>
            <w:vMerge/>
            <w:vAlign w:val="center"/>
            <w:hideMark/>
          </w:tcPr>
          <w:p w14:paraId="68494F65" w14:textId="77777777" w:rsidR="00B176F5" w:rsidRPr="005D3FC7" w:rsidRDefault="00B176F5" w:rsidP="00B176F5">
            <w:pPr>
              <w:jc w:val="center"/>
              <w:rPr>
                <w:rFonts w:eastAsia="Calibri"/>
                <w:b/>
              </w:rPr>
            </w:pPr>
          </w:p>
        </w:tc>
        <w:tc>
          <w:tcPr>
            <w:tcW w:w="2847" w:type="pct"/>
            <w:tcMar>
              <w:top w:w="0" w:type="dxa"/>
              <w:left w:w="108" w:type="dxa"/>
              <w:bottom w:w="0" w:type="dxa"/>
              <w:right w:w="108" w:type="dxa"/>
            </w:tcMar>
            <w:hideMark/>
          </w:tcPr>
          <w:p w14:paraId="5F77CC3A" w14:textId="77777777" w:rsidR="00B176F5" w:rsidRPr="005D3FC7" w:rsidRDefault="00B176F5" w:rsidP="00B176F5">
            <w:pPr>
              <w:spacing w:line="252" w:lineRule="auto"/>
              <w:jc w:val="center"/>
              <w:rPr>
                <w:rFonts w:eastAsia="Calibri"/>
                <w:b/>
              </w:rPr>
            </w:pPr>
            <w:r w:rsidRPr="005D3FC7">
              <w:rPr>
                <w:rFonts w:eastAsia="Calibri"/>
                <w:b/>
              </w:rPr>
              <w:t>полное и сокращенное фирменные наименования (для некоммерческой организации - наименование), место нахождения, ИНН (если применимо), ОГРН (если применимо) юридического лица или фамилия, имя, отчество (если имеется) физического лица</w:t>
            </w:r>
          </w:p>
        </w:tc>
        <w:tc>
          <w:tcPr>
            <w:tcW w:w="815" w:type="pct"/>
          </w:tcPr>
          <w:p w14:paraId="11E2B48D" w14:textId="77777777" w:rsidR="00B176F5" w:rsidRPr="005D3FC7" w:rsidRDefault="00B176F5" w:rsidP="00B176F5">
            <w:pPr>
              <w:spacing w:line="252" w:lineRule="auto"/>
              <w:jc w:val="center"/>
              <w:rPr>
                <w:rFonts w:eastAsia="Calibri"/>
                <w:b/>
              </w:rPr>
            </w:pPr>
            <w:r w:rsidRPr="005D3FC7">
              <w:rPr>
                <w:rFonts w:eastAsia="Calibri"/>
                <w:b/>
              </w:rPr>
              <w:t>доля принадлежащих лицу обыкновенных акций эмитента, % от обыкновенных акций</w:t>
            </w:r>
          </w:p>
        </w:tc>
        <w:tc>
          <w:tcPr>
            <w:tcW w:w="609" w:type="pct"/>
            <w:tcMar>
              <w:top w:w="0" w:type="dxa"/>
              <w:left w:w="108" w:type="dxa"/>
              <w:bottom w:w="0" w:type="dxa"/>
              <w:right w:w="108" w:type="dxa"/>
            </w:tcMar>
            <w:hideMark/>
          </w:tcPr>
          <w:p w14:paraId="413532C8" w14:textId="77777777" w:rsidR="00B176F5" w:rsidRPr="005D3FC7" w:rsidRDefault="00B176F5" w:rsidP="00B176F5">
            <w:pPr>
              <w:spacing w:line="252" w:lineRule="auto"/>
              <w:jc w:val="center"/>
              <w:rPr>
                <w:rFonts w:eastAsia="Calibri"/>
                <w:b/>
              </w:rPr>
            </w:pPr>
            <w:r w:rsidRPr="005D3FC7">
              <w:rPr>
                <w:rFonts w:eastAsia="Calibri"/>
                <w:b/>
              </w:rPr>
              <w:t>доля лица в уставном капитале эмитента, % от уставного капитала</w:t>
            </w:r>
          </w:p>
        </w:tc>
      </w:tr>
      <w:tr w:rsidR="00A7056E" w:rsidRPr="005D3FC7" w14:paraId="1898886E" w14:textId="77777777" w:rsidTr="00194E17">
        <w:trPr>
          <w:trHeight w:val="60"/>
        </w:trPr>
        <w:tc>
          <w:tcPr>
            <w:tcW w:w="729" w:type="pct"/>
            <w:vMerge w:val="restart"/>
            <w:tcMar>
              <w:top w:w="0" w:type="dxa"/>
              <w:left w:w="108" w:type="dxa"/>
              <w:bottom w:w="0" w:type="dxa"/>
              <w:right w:w="108" w:type="dxa"/>
            </w:tcMar>
            <w:hideMark/>
          </w:tcPr>
          <w:p w14:paraId="61100473" w14:textId="77777777" w:rsidR="00B176F5" w:rsidRPr="005D3FC7" w:rsidRDefault="00B176F5" w:rsidP="00B176F5">
            <w:pPr>
              <w:spacing w:line="252" w:lineRule="auto"/>
              <w:jc w:val="both"/>
              <w:rPr>
                <w:rFonts w:eastAsia="Calibri"/>
                <w:lang w:val="en-US"/>
              </w:rPr>
            </w:pPr>
            <w:r w:rsidRPr="005D3FC7">
              <w:rPr>
                <w:rFonts w:eastAsia="Calibri"/>
              </w:rPr>
              <w:t>22.0</w:t>
            </w:r>
            <w:r w:rsidRPr="005D3FC7">
              <w:rPr>
                <w:rFonts w:eastAsia="Calibri"/>
                <w:lang w:val="en-US"/>
              </w:rPr>
              <w:t>6</w:t>
            </w:r>
            <w:r w:rsidRPr="005D3FC7">
              <w:rPr>
                <w:rFonts w:eastAsia="Calibri"/>
              </w:rPr>
              <w:t>.20</w:t>
            </w:r>
            <w:r w:rsidRPr="005D3FC7">
              <w:rPr>
                <w:rFonts w:eastAsia="Calibri"/>
                <w:lang w:val="en-US"/>
              </w:rPr>
              <w:t>20</w:t>
            </w:r>
          </w:p>
        </w:tc>
        <w:tc>
          <w:tcPr>
            <w:tcW w:w="2847" w:type="pct"/>
            <w:tcMar>
              <w:top w:w="0" w:type="dxa"/>
              <w:left w:w="108" w:type="dxa"/>
              <w:bottom w:w="0" w:type="dxa"/>
              <w:right w:w="108" w:type="dxa"/>
            </w:tcMar>
            <w:vAlign w:val="center"/>
            <w:hideMark/>
          </w:tcPr>
          <w:p w14:paraId="3E87942F" w14:textId="77777777" w:rsidR="00B176F5" w:rsidRPr="005D3FC7" w:rsidRDefault="00B176F5" w:rsidP="00B176F5">
            <w:pPr>
              <w:jc w:val="both"/>
              <w:rPr>
                <w:rFonts w:eastAsia="Calibri"/>
              </w:rPr>
            </w:pPr>
            <w:r w:rsidRPr="005D3FC7">
              <w:rPr>
                <w:rFonts w:eastAsia="Calibri"/>
              </w:rPr>
              <w:t>Акционерное общество «Альянс-Проект» (АО «Альянс-Проект», ОГРН 1027806080334, ИНН 7811125613, РФ, 195009, Санкт-Петербург, ул. Арсенальная, д. 66, литера А, пом. 1-Н, офис 118)</w:t>
            </w:r>
          </w:p>
        </w:tc>
        <w:tc>
          <w:tcPr>
            <w:tcW w:w="815" w:type="pct"/>
            <w:vAlign w:val="center"/>
          </w:tcPr>
          <w:p w14:paraId="724C91D5" w14:textId="77777777" w:rsidR="00B176F5" w:rsidRPr="005D3FC7" w:rsidRDefault="00B176F5" w:rsidP="00B176F5">
            <w:pPr>
              <w:spacing w:line="252" w:lineRule="auto"/>
              <w:jc w:val="both"/>
              <w:rPr>
                <w:rFonts w:eastAsia="Calibri"/>
              </w:rPr>
            </w:pPr>
            <w:r w:rsidRPr="005D3FC7">
              <w:rPr>
                <w:rFonts w:eastAsia="Calibri"/>
              </w:rPr>
              <w:t>18,6978</w:t>
            </w:r>
          </w:p>
        </w:tc>
        <w:tc>
          <w:tcPr>
            <w:tcW w:w="609" w:type="pct"/>
            <w:tcMar>
              <w:top w:w="0" w:type="dxa"/>
              <w:left w:w="108" w:type="dxa"/>
              <w:bottom w:w="0" w:type="dxa"/>
              <w:right w:w="108" w:type="dxa"/>
            </w:tcMar>
            <w:vAlign w:val="center"/>
            <w:hideMark/>
          </w:tcPr>
          <w:p w14:paraId="7E839282" w14:textId="77777777" w:rsidR="00B176F5" w:rsidRPr="005D3FC7" w:rsidRDefault="00B176F5" w:rsidP="00B176F5">
            <w:pPr>
              <w:spacing w:line="252" w:lineRule="auto"/>
              <w:jc w:val="both"/>
              <w:rPr>
                <w:rFonts w:eastAsia="Calibri"/>
              </w:rPr>
            </w:pPr>
            <w:r w:rsidRPr="005D3FC7">
              <w:rPr>
                <w:rFonts w:eastAsia="Calibri"/>
              </w:rPr>
              <w:t>18,6978</w:t>
            </w:r>
          </w:p>
        </w:tc>
      </w:tr>
      <w:tr w:rsidR="00A7056E" w:rsidRPr="005D3FC7" w14:paraId="19EB8F78" w14:textId="77777777" w:rsidTr="00194E17">
        <w:trPr>
          <w:trHeight w:val="60"/>
        </w:trPr>
        <w:tc>
          <w:tcPr>
            <w:tcW w:w="729" w:type="pct"/>
            <w:vMerge/>
            <w:vAlign w:val="center"/>
            <w:hideMark/>
          </w:tcPr>
          <w:p w14:paraId="2EB69989"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2E2CF1BD" w14:textId="77777777" w:rsidR="00B176F5" w:rsidRPr="005D3FC7" w:rsidRDefault="00B176F5" w:rsidP="00B176F5">
            <w:pPr>
              <w:spacing w:line="252" w:lineRule="auto"/>
              <w:jc w:val="both"/>
              <w:rPr>
                <w:rFonts w:eastAsia="Calibri"/>
              </w:rPr>
            </w:pPr>
            <w:r w:rsidRPr="005D3FC7">
              <w:rPr>
                <w:rFonts w:eastAsia="Calibri"/>
              </w:rPr>
              <w:t>Закрытое акционерное общество «Петербург-стерео» (ЗАО «Петербург-стерео», ОГРН 1037843000194, ИНН 7825686746, 196602, город Санкт-Петербург, город Пушкин, улица Гусарская, 30, Литер А, 3-Н)</w:t>
            </w:r>
          </w:p>
        </w:tc>
        <w:tc>
          <w:tcPr>
            <w:tcW w:w="815" w:type="pct"/>
            <w:vAlign w:val="center"/>
          </w:tcPr>
          <w:p w14:paraId="0D42B8C1" w14:textId="77777777" w:rsidR="00B176F5" w:rsidRPr="005D3FC7" w:rsidRDefault="00B176F5" w:rsidP="00B176F5">
            <w:pPr>
              <w:spacing w:line="252" w:lineRule="auto"/>
              <w:jc w:val="both"/>
              <w:rPr>
                <w:rFonts w:eastAsia="Calibri"/>
              </w:rPr>
            </w:pPr>
            <w:r w:rsidRPr="005D3FC7">
              <w:rPr>
                <w:rFonts w:eastAsia="Calibri"/>
              </w:rPr>
              <w:t>8,1957</w:t>
            </w:r>
          </w:p>
        </w:tc>
        <w:tc>
          <w:tcPr>
            <w:tcW w:w="609" w:type="pct"/>
            <w:tcMar>
              <w:top w:w="0" w:type="dxa"/>
              <w:left w:w="108" w:type="dxa"/>
              <w:bottom w:w="0" w:type="dxa"/>
              <w:right w:w="108" w:type="dxa"/>
            </w:tcMar>
            <w:vAlign w:val="center"/>
            <w:hideMark/>
          </w:tcPr>
          <w:p w14:paraId="53B67677" w14:textId="77777777" w:rsidR="00B176F5" w:rsidRPr="005D3FC7" w:rsidRDefault="00B176F5" w:rsidP="00B176F5">
            <w:pPr>
              <w:spacing w:line="252" w:lineRule="auto"/>
              <w:jc w:val="both"/>
              <w:rPr>
                <w:rFonts w:eastAsia="Calibri"/>
              </w:rPr>
            </w:pPr>
            <w:r w:rsidRPr="005D3FC7">
              <w:rPr>
                <w:rFonts w:eastAsia="Calibri"/>
              </w:rPr>
              <w:t>8,1957</w:t>
            </w:r>
          </w:p>
        </w:tc>
      </w:tr>
      <w:tr w:rsidR="00A7056E" w:rsidRPr="005D3FC7" w14:paraId="47546D70" w14:textId="77777777" w:rsidTr="00194E17">
        <w:trPr>
          <w:trHeight w:val="1446"/>
        </w:trPr>
        <w:tc>
          <w:tcPr>
            <w:tcW w:w="729" w:type="pct"/>
            <w:vMerge/>
            <w:vAlign w:val="center"/>
            <w:hideMark/>
          </w:tcPr>
          <w:p w14:paraId="7CEBB912"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tcPr>
          <w:p w14:paraId="7A27D681" w14:textId="77777777" w:rsidR="00B176F5" w:rsidRPr="005D3FC7" w:rsidRDefault="00B176F5" w:rsidP="00B176F5">
            <w:pPr>
              <w:spacing w:line="252" w:lineRule="auto"/>
              <w:jc w:val="both"/>
              <w:rPr>
                <w:rFonts w:eastAsia="Calibri"/>
              </w:rPr>
            </w:pPr>
            <w:r w:rsidRPr="005D3FC7">
              <w:rPr>
                <w:rFonts w:eastAsia="Calibri"/>
              </w:rPr>
              <w:t xml:space="preserve"> Акционерное общество «Промышленно-строительная фирма «Балтийский проект» (АО ПСФ «Балтийский проект», ОГРН 1027800563515, ИНН 7801098872, РФ, 195009, Санкт-Петербург, ул. Арсенальная, д. 66, литера А, пом. 1-Н , офис 114)</w:t>
            </w:r>
          </w:p>
        </w:tc>
        <w:tc>
          <w:tcPr>
            <w:tcW w:w="815" w:type="pct"/>
            <w:vAlign w:val="center"/>
          </w:tcPr>
          <w:p w14:paraId="655D1383" w14:textId="77777777" w:rsidR="00B176F5" w:rsidRPr="005D3FC7" w:rsidRDefault="00B176F5" w:rsidP="00B176F5">
            <w:pPr>
              <w:spacing w:line="252" w:lineRule="auto"/>
              <w:jc w:val="both"/>
              <w:rPr>
                <w:rFonts w:eastAsia="Calibri"/>
              </w:rPr>
            </w:pPr>
            <w:r w:rsidRPr="005D3FC7">
              <w:rPr>
                <w:rFonts w:eastAsia="Calibri"/>
              </w:rPr>
              <w:t>31,4979</w:t>
            </w:r>
          </w:p>
        </w:tc>
        <w:tc>
          <w:tcPr>
            <w:tcW w:w="609" w:type="pct"/>
            <w:tcMar>
              <w:top w:w="0" w:type="dxa"/>
              <w:left w:w="108" w:type="dxa"/>
              <w:bottom w:w="0" w:type="dxa"/>
              <w:right w:w="108" w:type="dxa"/>
            </w:tcMar>
            <w:vAlign w:val="center"/>
            <w:hideMark/>
          </w:tcPr>
          <w:p w14:paraId="3EC28426" w14:textId="77777777" w:rsidR="00B176F5" w:rsidRPr="005D3FC7" w:rsidRDefault="00B176F5" w:rsidP="00B176F5">
            <w:pPr>
              <w:spacing w:line="252" w:lineRule="auto"/>
              <w:jc w:val="both"/>
              <w:rPr>
                <w:rFonts w:eastAsia="Calibri"/>
              </w:rPr>
            </w:pPr>
            <w:r w:rsidRPr="005D3FC7">
              <w:rPr>
                <w:rFonts w:eastAsia="Calibri"/>
              </w:rPr>
              <w:t>31,4979</w:t>
            </w:r>
          </w:p>
        </w:tc>
      </w:tr>
      <w:tr w:rsidR="00A7056E" w:rsidRPr="005D3FC7" w14:paraId="6267E17F" w14:textId="77777777" w:rsidTr="00194E17">
        <w:trPr>
          <w:trHeight w:val="60"/>
        </w:trPr>
        <w:tc>
          <w:tcPr>
            <w:tcW w:w="729" w:type="pct"/>
            <w:vMerge/>
            <w:vAlign w:val="center"/>
            <w:hideMark/>
          </w:tcPr>
          <w:p w14:paraId="0CF72E0B"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01AE12FF" w14:textId="77777777" w:rsidR="00B176F5" w:rsidRPr="005D3FC7" w:rsidRDefault="00B176F5" w:rsidP="00B176F5">
            <w:pPr>
              <w:spacing w:line="252" w:lineRule="auto"/>
              <w:jc w:val="both"/>
              <w:rPr>
                <w:rFonts w:eastAsia="Calibri"/>
              </w:rPr>
            </w:pPr>
            <w:r w:rsidRPr="005D3FC7">
              <w:rPr>
                <w:rFonts w:eastAsia="Calibri"/>
              </w:rPr>
              <w:t>Калинин Владимир Валентинович</w:t>
            </w:r>
          </w:p>
        </w:tc>
        <w:tc>
          <w:tcPr>
            <w:tcW w:w="815" w:type="pct"/>
            <w:vAlign w:val="center"/>
          </w:tcPr>
          <w:p w14:paraId="0E1B808E" w14:textId="77777777" w:rsidR="00B176F5" w:rsidRPr="005D3FC7" w:rsidRDefault="00B176F5" w:rsidP="00B176F5">
            <w:pPr>
              <w:spacing w:line="252" w:lineRule="auto"/>
              <w:jc w:val="both"/>
              <w:rPr>
                <w:rFonts w:eastAsia="Calibri"/>
              </w:rPr>
            </w:pPr>
            <w:r w:rsidRPr="005D3FC7">
              <w:rPr>
                <w:rFonts w:eastAsia="Calibri"/>
              </w:rPr>
              <w:t>18,7064</w:t>
            </w:r>
          </w:p>
        </w:tc>
        <w:tc>
          <w:tcPr>
            <w:tcW w:w="609" w:type="pct"/>
            <w:tcMar>
              <w:top w:w="0" w:type="dxa"/>
              <w:left w:w="108" w:type="dxa"/>
              <w:bottom w:w="0" w:type="dxa"/>
              <w:right w:w="108" w:type="dxa"/>
            </w:tcMar>
            <w:vAlign w:val="center"/>
          </w:tcPr>
          <w:p w14:paraId="501F78BE" w14:textId="77777777" w:rsidR="00B176F5" w:rsidRPr="005D3FC7" w:rsidRDefault="00B176F5" w:rsidP="00B176F5">
            <w:pPr>
              <w:spacing w:line="252" w:lineRule="auto"/>
              <w:jc w:val="both"/>
              <w:rPr>
                <w:rFonts w:eastAsia="Calibri"/>
              </w:rPr>
            </w:pPr>
            <w:r w:rsidRPr="005D3FC7">
              <w:rPr>
                <w:rFonts w:eastAsia="Calibri"/>
              </w:rPr>
              <w:t>18,7064</w:t>
            </w:r>
          </w:p>
        </w:tc>
      </w:tr>
      <w:tr w:rsidR="00A7056E" w:rsidRPr="005D3FC7" w14:paraId="2D52044C" w14:textId="77777777" w:rsidTr="00194E17">
        <w:trPr>
          <w:trHeight w:val="60"/>
        </w:trPr>
        <w:tc>
          <w:tcPr>
            <w:tcW w:w="729" w:type="pct"/>
            <w:vMerge/>
            <w:vAlign w:val="center"/>
            <w:hideMark/>
          </w:tcPr>
          <w:p w14:paraId="4642A21F"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05526910" w14:textId="77777777" w:rsidR="00B176F5" w:rsidRPr="005D3FC7" w:rsidRDefault="00B176F5" w:rsidP="00B176F5">
            <w:pPr>
              <w:spacing w:line="252" w:lineRule="auto"/>
              <w:jc w:val="both"/>
              <w:rPr>
                <w:rFonts w:eastAsia="Calibri"/>
              </w:rPr>
            </w:pPr>
            <w:r w:rsidRPr="005D3FC7">
              <w:rPr>
                <w:rFonts w:eastAsia="Calibri"/>
              </w:rPr>
              <w:t>Гусика Игорь Петрович</w:t>
            </w:r>
          </w:p>
        </w:tc>
        <w:tc>
          <w:tcPr>
            <w:tcW w:w="815" w:type="pct"/>
            <w:vAlign w:val="center"/>
          </w:tcPr>
          <w:p w14:paraId="45955092" w14:textId="77777777" w:rsidR="00B176F5" w:rsidRPr="005D3FC7" w:rsidRDefault="00B176F5" w:rsidP="00B176F5">
            <w:pPr>
              <w:spacing w:line="252" w:lineRule="auto"/>
              <w:jc w:val="both"/>
              <w:rPr>
                <w:rFonts w:eastAsia="Calibri"/>
              </w:rPr>
            </w:pPr>
            <w:r w:rsidRPr="005D3FC7">
              <w:rPr>
                <w:rFonts w:eastAsia="Calibri"/>
              </w:rPr>
              <w:t>9,7674</w:t>
            </w:r>
          </w:p>
        </w:tc>
        <w:tc>
          <w:tcPr>
            <w:tcW w:w="609" w:type="pct"/>
            <w:tcMar>
              <w:top w:w="0" w:type="dxa"/>
              <w:left w:w="108" w:type="dxa"/>
              <w:bottom w:w="0" w:type="dxa"/>
              <w:right w:w="108" w:type="dxa"/>
            </w:tcMar>
            <w:vAlign w:val="center"/>
            <w:hideMark/>
          </w:tcPr>
          <w:p w14:paraId="0C40CF01" w14:textId="77777777" w:rsidR="00B176F5" w:rsidRPr="005D3FC7" w:rsidRDefault="00B176F5" w:rsidP="00B176F5">
            <w:pPr>
              <w:spacing w:line="252" w:lineRule="auto"/>
              <w:jc w:val="both"/>
              <w:rPr>
                <w:rFonts w:eastAsia="Calibri"/>
              </w:rPr>
            </w:pPr>
            <w:r w:rsidRPr="005D3FC7">
              <w:rPr>
                <w:rFonts w:eastAsia="Calibri"/>
              </w:rPr>
              <w:t>9,7674</w:t>
            </w:r>
          </w:p>
        </w:tc>
      </w:tr>
      <w:tr w:rsidR="00A7056E" w:rsidRPr="005D3FC7" w14:paraId="2757F0B7" w14:textId="77777777" w:rsidTr="00194E17">
        <w:trPr>
          <w:trHeight w:val="60"/>
        </w:trPr>
        <w:tc>
          <w:tcPr>
            <w:tcW w:w="729" w:type="pct"/>
            <w:vMerge w:val="restart"/>
            <w:tcMar>
              <w:top w:w="0" w:type="dxa"/>
              <w:left w:w="108" w:type="dxa"/>
              <w:bottom w:w="0" w:type="dxa"/>
              <w:right w:w="108" w:type="dxa"/>
            </w:tcMar>
            <w:hideMark/>
          </w:tcPr>
          <w:p w14:paraId="3E7BB485" w14:textId="77777777" w:rsidR="00B176F5" w:rsidRPr="005D3FC7" w:rsidRDefault="00B176F5" w:rsidP="00B176F5">
            <w:pPr>
              <w:spacing w:line="252" w:lineRule="auto"/>
              <w:jc w:val="both"/>
              <w:rPr>
                <w:rFonts w:eastAsia="Calibri"/>
                <w:lang w:val="en-US"/>
              </w:rPr>
            </w:pPr>
            <w:r w:rsidRPr="005D3FC7">
              <w:rPr>
                <w:rFonts w:eastAsia="Calibri"/>
                <w:lang w:val="en-US"/>
              </w:rPr>
              <w:t>27</w:t>
            </w:r>
            <w:r w:rsidRPr="005D3FC7">
              <w:rPr>
                <w:rFonts w:eastAsia="Calibri"/>
              </w:rPr>
              <w:t>.</w:t>
            </w:r>
            <w:r w:rsidRPr="005D3FC7">
              <w:rPr>
                <w:rFonts w:eastAsia="Calibri"/>
                <w:lang w:val="en-US"/>
              </w:rPr>
              <w:t>12</w:t>
            </w:r>
            <w:r w:rsidRPr="005D3FC7">
              <w:rPr>
                <w:rFonts w:eastAsia="Calibri"/>
              </w:rPr>
              <w:t>.20</w:t>
            </w:r>
            <w:r w:rsidRPr="005D3FC7">
              <w:rPr>
                <w:rFonts w:eastAsia="Calibri"/>
                <w:lang w:val="en-US"/>
              </w:rPr>
              <w:t>20</w:t>
            </w:r>
          </w:p>
        </w:tc>
        <w:tc>
          <w:tcPr>
            <w:tcW w:w="2847" w:type="pct"/>
            <w:tcMar>
              <w:top w:w="0" w:type="dxa"/>
              <w:left w:w="108" w:type="dxa"/>
              <w:bottom w:w="0" w:type="dxa"/>
              <w:right w:w="108" w:type="dxa"/>
            </w:tcMar>
            <w:vAlign w:val="center"/>
            <w:hideMark/>
          </w:tcPr>
          <w:p w14:paraId="2AC93526" w14:textId="77777777" w:rsidR="00B176F5" w:rsidRPr="005D3FC7" w:rsidRDefault="00B176F5" w:rsidP="00B176F5">
            <w:pPr>
              <w:jc w:val="both"/>
              <w:rPr>
                <w:rFonts w:eastAsia="Calibri"/>
              </w:rPr>
            </w:pPr>
            <w:r w:rsidRPr="005D3FC7">
              <w:rPr>
                <w:rFonts w:eastAsia="Calibri"/>
              </w:rPr>
              <w:t>Акционерное общество «Альянс-Проект» (АО «Альянс-Проект», ОГРН 1027806080334, ИНН 7811125613, РФ, 195009, Санкт-Петербург, ул. Арсенальная, д. 66, литера А, пом. 1-Н, офис 118)</w:t>
            </w:r>
          </w:p>
        </w:tc>
        <w:tc>
          <w:tcPr>
            <w:tcW w:w="815" w:type="pct"/>
            <w:vAlign w:val="center"/>
          </w:tcPr>
          <w:p w14:paraId="0408BCB0" w14:textId="77777777" w:rsidR="00B176F5" w:rsidRPr="005D3FC7" w:rsidRDefault="00B176F5" w:rsidP="00B176F5">
            <w:pPr>
              <w:spacing w:line="252" w:lineRule="auto"/>
              <w:jc w:val="both"/>
              <w:rPr>
                <w:rFonts w:eastAsia="Calibri"/>
              </w:rPr>
            </w:pPr>
            <w:r w:rsidRPr="005D3FC7">
              <w:rPr>
                <w:rFonts w:eastAsia="Calibri"/>
              </w:rPr>
              <w:t>18,6978</w:t>
            </w:r>
          </w:p>
        </w:tc>
        <w:tc>
          <w:tcPr>
            <w:tcW w:w="609" w:type="pct"/>
            <w:tcMar>
              <w:top w:w="0" w:type="dxa"/>
              <w:left w:w="108" w:type="dxa"/>
              <w:bottom w:w="0" w:type="dxa"/>
              <w:right w:w="108" w:type="dxa"/>
            </w:tcMar>
            <w:vAlign w:val="center"/>
            <w:hideMark/>
          </w:tcPr>
          <w:p w14:paraId="5E3B6328" w14:textId="77777777" w:rsidR="00B176F5" w:rsidRPr="005D3FC7" w:rsidRDefault="00B176F5" w:rsidP="00B176F5">
            <w:pPr>
              <w:spacing w:line="252" w:lineRule="auto"/>
              <w:jc w:val="both"/>
              <w:rPr>
                <w:rFonts w:eastAsia="Calibri"/>
              </w:rPr>
            </w:pPr>
            <w:r w:rsidRPr="005D3FC7">
              <w:rPr>
                <w:rFonts w:eastAsia="Calibri"/>
              </w:rPr>
              <w:t>18,6978</w:t>
            </w:r>
          </w:p>
        </w:tc>
      </w:tr>
      <w:tr w:rsidR="00A7056E" w:rsidRPr="005D3FC7" w14:paraId="0DD1D51B" w14:textId="77777777" w:rsidTr="00194E17">
        <w:trPr>
          <w:trHeight w:val="60"/>
        </w:trPr>
        <w:tc>
          <w:tcPr>
            <w:tcW w:w="729" w:type="pct"/>
            <w:vMerge/>
            <w:vAlign w:val="center"/>
            <w:hideMark/>
          </w:tcPr>
          <w:p w14:paraId="73BA67A1"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512692CF" w14:textId="77777777" w:rsidR="00B176F5" w:rsidRPr="005D3FC7" w:rsidRDefault="00B176F5" w:rsidP="00B176F5">
            <w:pPr>
              <w:spacing w:line="252" w:lineRule="auto"/>
              <w:jc w:val="both"/>
              <w:rPr>
                <w:rFonts w:eastAsia="Calibri"/>
              </w:rPr>
            </w:pPr>
            <w:r w:rsidRPr="005D3FC7">
              <w:rPr>
                <w:rFonts w:eastAsia="Calibri"/>
              </w:rPr>
              <w:t>Закрытое акционерное общество «Петербург-стерео» (ЗАО «Петербург-стерео», ОГРН 1037843000194, ИНН 7825686746, 196602, город Санкт-Петербург, город Пушкин, улица Гусарская, 30, Литер А, 3-Н)</w:t>
            </w:r>
          </w:p>
        </w:tc>
        <w:tc>
          <w:tcPr>
            <w:tcW w:w="815" w:type="pct"/>
            <w:vAlign w:val="center"/>
          </w:tcPr>
          <w:p w14:paraId="4FDAEAD6" w14:textId="77777777" w:rsidR="00B176F5" w:rsidRPr="005D3FC7" w:rsidRDefault="00B176F5" w:rsidP="00B176F5">
            <w:pPr>
              <w:spacing w:line="252" w:lineRule="auto"/>
              <w:jc w:val="both"/>
              <w:rPr>
                <w:rFonts w:eastAsia="Calibri"/>
              </w:rPr>
            </w:pPr>
            <w:r w:rsidRPr="005D3FC7">
              <w:rPr>
                <w:rFonts w:eastAsia="Calibri"/>
              </w:rPr>
              <w:t>8,1957</w:t>
            </w:r>
          </w:p>
        </w:tc>
        <w:tc>
          <w:tcPr>
            <w:tcW w:w="609" w:type="pct"/>
            <w:tcMar>
              <w:top w:w="0" w:type="dxa"/>
              <w:left w:w="108" w:type="dxa"/>
              <w:bottom w:w="0" w:type="dxa"/>
              <w:right w:w="108" w:type="dxa"/>
            </w:tcMar>
            <w:vAlign w:val="center"/>
            <w:hideMark/>
          </w:tcPr>
          <w:p w14:paraId="1C6FF334" w14:textId="77777777" w:rsidR="00B176F5" w:rsidRPr="005D3FC7" w:rsidRDefault="00B176F5" w:rsidP="00B176F5">
            <w:pPr>
              <w:spacing w:line="252" w:lineRule="auto"/>
              <w:jc w:val="both"/>
              <w:rPr>
                <w:rFonts w:eastAsia="Calibri"/>
              </w:rPr>
            </w:pPr>
            <w:r w:rsidRPr="005D3FC7">
              <w:rPr>
                <w:rFonts w:eastAsia="Calibri"/>
              </w:rPr>
              <w:t>8,1957</w:t>
            </w:r>
          </w:p>
        </w:tc>
      </w:tr>
      <w:tr w:rsidR="00A7056E" w:rsidRPr="005D3FC7" w14:paraId="1D479762" w14:textId="77777777" w:rsidTr="00194E17">
        <w:trPr>
          <w:trHeight w:val="1446"/>
        </w:trPr>
        <w:tc>
          <w:tcPr>
            <w:tcW w:w="729" w:type="pct"/>
            <w:vMerge/>
            <w:vAlign w:val="center"/>
            <w:hideMark/>
          </w:tcPr>
          <w:p w14:paraId="45E91DA9"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tcPr>
          <w:p w14:paraId="1B23C6B8" w14:textId="77777777" w:rsidR="00B176F5" w:rsidRPr="005D3FC7" w:rsidRDefault="00B176F5" w:rsidP="00B176F5">
            <w:pPr>
              <w:spacing w:line="252" w:lineRule="auto"/>
              <w:jc w:val="both"/>
              <w:rPr>
                <w:rFonts w:eastAsia="Calibri"/>
              </w:rPr>
            </w:pPr>
            <w:r w:rsidRPr="005D3FC7">
              <w:rPr>
                <w:rFonts w:eastAsia="Calibri"/>
              </w:rPr>
              <w:t xml:space="preserve"> Акционерное общество «Промышленно-строительная фирма «Балтийский проект» (АО ПСФ «Балтийский проект», ОГРН 1027800563515, ИНН 7801098872, РФ, 195009, Санкт-Петербург, ул. Арсенальная, д. 66, литера А, пом. 1-Н , офис 114)</w:t>
            </w:r>
          </w:p>
        </w:tc>
        <w:tc>
          <w:tcPr>
            <w:tcW w:w="815" w:type="pct"/>
            <w:vAlign w:val="center"/>
          </w:tcPr>
          <w:p w14:paraId="468B5104" w14:textId="77777777" w:rsidR="00B176F5" w:rsidRPr="005D3FC7" w:rsidRDefault="00B176F5" w:rsidP="00B176F5">
            <w:pPr>
              <w:spacing w:line="252" w:lineRule="auto"/>
              <w:jc w:val="both"/>
              <w:rPr>
                <w:rFonts w:eastAsia="Calibri"/>
              </w:rPr>
            </w:pPr>
            <w:r w:rsidRPr="005D3FC7">
              <w:rPr>
                <w:rFonts w:eastAsia="Calibri"/>
              </w:rPr>
              <w:t>31,4979</w:t>
            </w:r>
          </w:p>
        </w:tc>
        <w:tc>
          <w:tcPr>
            <w:tcW w:w="609" w:type="pct"/>
            <w:tcMar>
              <w:top w:w="0" w:type="dxa"/>
              <w:left w:w="108" w:type="dxa"/>
              <w:bottom w:w="0" w:type="dxa"/>
              <w:right w:w="108" w:type="dxa"/>
            </w:tcMar>
            <w:vAlign w:val="center"/>
            <w:hideMark/>
          </w:tcPr>
          <w:p w14:paraId="69AFEDED" w14:textId="77777777" w:rsidR="00B176F5" w:rsidRPr="005D3FC7" w:rsidRDefault="00B176F5" w:rsidP="00B176F5">
            <w:pPr>
              <w:spacing w:line="252" w:lineRule="auto"/>
              <w:jc w:val="both"/>
              <w:rPr>
                <w:rFonts w:eastAsia="Calibri"/>
              </w:rPr>
            </w:pPr>
            <w:r w:rsidRPr="005D3FC7">
              <w:rPr>
                <w:rFonts w:eastAsia="Calibri"/>
              </w:rPr>
              <w:t>31,4979</w:t>
            </w:r>
          </w:p>
        </w:tc>
      </w:tr>
      <w:tr w:rsidR="00A7056E" w:rsidRPr="005D3FC7" w14:paraId="2FF47BAF" w14:textId="77777777" w:rsidTr="00194E17">
        <w:trPr>
          <w:trHeight w:val="60"/>
        </w:trPr>
        <w:tc>
          <w:tcPr>
            <w:tcW w:w="729" w:type="pct"/>
            <w:vMerge/>
            <w:vAlign w:val="center"/>
            <w:hideMark/>
          </w:tcPr>
          <w:p w14:paraId="5E874EDC"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07E939F9" w14:textId="77777777" w:rsidR="00B176F5" w:rsidRPr="005D3FC7" w:rsidRDefault="00B176F5" w:rsidP="00B176F5">
            <w:pPr>
              <w:spacing w:line="252" w:lineRule="auto"/>
              <w:jc w:val="both"/>
              <w:rPr>
                <w:rFonts w:eastAsia="Calibri"/>
              </w:rPr>
            </w:pPr>
            <w:r w:rsidRPr="005D3FC7">
              <w:rPr>
                <w:rFonts w:eastAsia="Calibri"/>
              </w:rPr>
              <w:t>Калинин Владимир Валентинович</w:t>
            </w:r>
          </w:p>
        </w:tc>
        <w:tc>
          <w:tcPr>
            <w:tcW w:w="815" w:type="pct"/>
            <w:vAlign w:val="center"/>
          </w:tcPr>
          <w:p w14:paraId="1961B617" w14:textId="77777777" w:rsidR="00B176F5" w:rsidRPr="005D3FC7" w:rsidRDefault="00B176F5" w:rsidP="00B176F5">
            <w:pPr>
              <w:spacing w:line="252" w:lineRule="auto"/>
              <w:jc w:val="both"/>
              <w:rPr>
                <w:rFonts w:eastAsia="Calibri"/>
              </w:rPr>
            </w:pPr>
            <w:r w:rsidRPr="005D3FC7">
              <w:rPr>
                <w:rFonts w:eastAsia="Calibri"/>
              </w:rPr>
              <w:t>18,7064</w:t>
            </w:r>
          </w:p>
        </w:tc>
        <w:tc>
          <w:tcPr>
            <w:tcW w:w="609" w:type="pct"/>
            <w:tcMar>
              <w:top w:w="0" w:type="dxa"/>
              <w:left w:w="108" w:type="dxa"/>
              <w:bottom w:w="0" w:type="dxa"/>
              <w:right w:w="108" w:type="dxa"/>
            </w:tcMar>
            <w:vAlign w:val="center"/>
          </w:tcPr>
          <w:p w14:paraId="54933F69" w14:textId="77777777" w:rsidR="00B176F5" w:rsidRPr="005D3FC7" w:rsidRDefault="00B176F5" w:rsidP="00B176F5">
            <w:pPr>
              <w:spacing w:line="252" w:lineRule="auto"/>
              <w:jc w:val="both"/>
              <w:rPr>
                <w:rFonts w:eastAsia="Calibri"/>
              </w:rPr>
            </w:pPr>
            <w:r w:rsidRPr="005D3FC7">
              <w:rPr>
                <w:rFonts w:eastAsia="Calibri"/>
              </w:rPr>
              <w:t>18,7064</w:t>
            </w:r>
          </w:p>
        </w:tc>
      </w:tr>
      <w:tr w:rsidR="00A7056E" w:rsidRPr="005D3FC7" w14:paraId="31326EEF" w14:textId="77777777" w:rsidTr="00194E17">
        <w:trPr>
          <w:trHeight w:val="60"/>
        </w:trPr>
        <w:tc>
          <w:tcPr>
            <w:tcW w:w="729" w:type="pct"/>
            <w:vMerge/>
            <w:vAlign w:val="center"/>
            <w:hideMark/>
          </w:tcPr>
          <w:p w14:paraId="5139A890"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2C047ACC" w14:textId="77777777" w:rsidR="00B176F5" w:rsidRPr="005D3FC7" w:rsidRDefault="00B176F5" w:rsidP="00B176F5">
            <w:pPr>
              <w:spacing w:line="252" w:lineRule="auto"/>
              <w:jc w:val="both"/>
              <w:rPr>
                <w:rFonts w:eastAsia="Calibri"/>
              </w:rPr>
            </w:pPr>
            <w:r w:rsidRPr="005D3FC7">
              <w:rPr>
                <w:rFonts w:eastAsia="Calibri"/>
              </w:rPr>
              <w:t>Гусика Игорь Петрович</w:t>
            </w:r>
          </w:p>
        </w:tc>
        <w:tc>
          <w:tcPr>
            <w:tcW w:w="815" w:type="pct"/>
            <w:vAlign w:val="center"/>
          </w:tcPr>
          <w:p w14:paraId="42E7BFD2" w14:textId="77777777" w:rsidR="00B176F5" w:rsidRPr="005D3FC7" w:rsidRDefault="00B176F5" w:rsidP="00B176F5">
            <w:pPr>
              <w:spacing w:line="252" w:lineRule="auto"/>
              <w:jc w:val="both"/>
              <w:rPr>
                <w:rFonts w:eastAsia="Calibri"/>
              </w:rPr>
            </w:pPr>
            <w:r w:rsidRPr="005D3FC7">
              <w:rPr>
                <w:rFonts w:eastAsia="Calibri"/>
              </w:rPr>
              <w:t>9,7674</w:t>
            </w:r>
          </w:p>
        </w:tc>
        <w:tc>
          <w:tcPr>
            <w:tcW w:w="609" w:type="pct"/>
            <w:tcMar>
              <w:top w:w="0" w:type="dxa"/>
              <w:left w:w="108" w:type="dxa"/>
              <w:bottom w:w="0" w:type="dxa"/>
              <w:right w:w="108" w:type="dxa"/>
            </w:tcMar>
            <w:vAlign w:val="center"/>
            <w:hideMark/>
          </w:tcPr>
          <w:p w14:paraId="4FB6C1B7" w14:textId="77777777" w:rsidR="00B176F5" w:rsidRPr="005D3FC7" w:rsidRDefault="00B176F5" w:rsidP="00B176F5">
            <w:pPr>
              <w:spacing w:line="252" w:lineRule="auto"/>
              <w:jc w:val="both"/>
              <w:rPr>
                <w:rFonts w:eastAsia="Calibri"/>
              </w:rPr>
            </w:pPr>
            <w:r w:rsidRPr="005D3FC7">
              <w:rPr>
                <w:rFonts w:eastAsia="Calibri"/>
              </w:rPr>
              <w:t>9,7674</w:t>
            </w:r>
          </w:p>
        </w:tc>
      </w:tr>
      <w:tr w:rsidR="00A7056E" w:rsidRPr="005D3FC7" w14:paraId="1398A26C" w14:textId="77777777" w:rsidTr="00194E17">
        <w:trPr>
          <w:trHeight w:val="60"/>
        </w:trPr>
        <w:tc>
          <w:tcPr>
            <w:tcW w:w="729" w:type="pct"/>
            <w:vMerge w:val="restart"/>
            <w:tcMar>
              <w:top w:w="0" w:type="dxa"/>
              <w:left w:w="108" w:type="dxa"/>
              <w:bottom w:w="0" w:type="dxa"/>
              <w:right w:w="108" w:type="dxa"/>
            </w:tcMar>
            <w:hideMark/>
          </w:tcPr>
          <w:p w14:paraId="76D69E6A" w14:textId="77777777" w:rsidR="00B176F5" w:rsidRPr="005D3FC7" w:rsidRDefault="00B176F5" w:rsidP="00B176F5">
            <w:pPr>
              <w:spacing w:line="252" w:lineRule="auto"/>
              <w:jc w:val="both"/>
              <w:rPr>
                <w:rFonts w:eastAsia="Calibri"/>
              </w:rPr>
            </w:pPr>
            <w:r w:rsidRPr="005D3FC7">
              <w:rPr>
                <w:rFonts w:eastAsia="Calibri"/>
                <w:lang w:val="en-US"/>
              </w:rPr>
              <w:t>29</w:t>
            </w:r>
            <w:r w:rsidRPr="005D3FC7">
              <w:rPr>
                <w:rFonts w:eastAsia="Calibri"/>
              </w:rPr>
              <w:t>.12.2020</w:t>
            </w:r>
          </w:p>
        </w:tc>
        <w:tc>
          <w:tcPr>
            <w:tcW w:w="2847" w:type="pct"/>
            <w:tcMar>
              <w:top w:w="0" w:type="dxa"/>
              <w:left w:w="108" w:type="dxa"/>
              <w:bottom w:w="0" w:type="dxa"/>
              <w:right w:w="108" w:type="dxa"/>
            </w:tcMar>
            <w:vAlign w:val="center"/>
            <w:hideMark/>
          </w:tcPr>
          <w:p w14:paraId="22882F50" w14:textId="77777777" w:rsidR="00B176F5" w:rsidRPr="005D3FC7" w:rsidRDefault="00B176F5" w:rsidP="00B176F5">
            <w:pPr>
              <w:jc w:val="both"/>
              <w:rPr>
                <w:rFonts w:eastAsia="Calibri"/>
              </w:rPr>
            </w:pPr>
            <w:r w:rsidRPr="005D3FC7">
              <w:rPr>
                <w:rFonts w:eastAsia="Calibri"/>
              </w:rPr>
              <w:t xml:space="preserve">Акционерное общество «Альянс-Проект» (АО «Альянс-Проект», ОГРН 1027806080334, ИНН 7811125613, РФ, </w:t>
            </w:r>
            <w:r w:rsidRPr="005D3FC7">
              <w:rPr>
                <w:rFonts w:eastAsia="Calibri"/>
              </w:rPr>
              <w:lastRenderedPageBreak/>
              <w:t>195009, Санкт-Петербург, ул. Арсенальная, д. 66, литера А, пом. 1-Н, офис 118)</w:t>
            </w:r>
          </w:p>
        </w:tc>
        <w:tc>
          <w:tcPr>
            <w:tcW w:w="815" w:type="pct"/>
            <w:vAlign w:val="center"/>
          </w:tcPr>
          <w:p w14:paraId="5D8BCBA1" w14:textId="77777777" w:rsidR="00B176F5" w:rsidRPr="005D3FC7" w:rsidRDefault="00B176F5" w:rsidP="00B176F5">
            <w:pPr>
              <w:spacing w:line="252" w:lineRule="auto"/>
              <w:jc w:val="both"/>
              <w:rPr>
                <w:rFonts w:eastAsia="Calibri"/>
              </w:rPr>
            </w:pPr>
            <w:r w:rsidRPr="005D3FC7">
              <w:rPr>
                <w:rFonts w:eastAsia="Calibri"/>
              </w:rPr>
              <w:lastRenderedPageBreak/>
              <w:t>18,6978</w:t>
            </w:r>
          </w:p>
        </w:tc>
        <w:tc>
          <w:tcPr>
            <w:tcW w:w="609" w:type="pct"/>
            <w:tcMar>
              <w:top w:w="0" w:type="dxa"/>
              <w:left w:w="108" w:type="dxa"/>
              <w:bottom w:w="0" w:type="dxa"/>
              <w:right w:w="108" w:type="dxa"/>
            </w:tcMar>
            <w:vAlign w:val="center"/>
            <w:hideMark/>
          </w:tcPr>
          <w:p w14:paraId="570FC8D6" w14:textId="77777777" w:rsidR="00B176F5" w:rsidRPr="005D3FC7" w:rsidRDefault="00B176F5" w:rsidP="00B176F5">
            <w:pPr>
              <w:spacing w:line="252" w:lineRule="auto"/>
              <w:jc w:val="both"/>
              <w:rPr>
                <w:rFonts w:eastAsia="Calibri"/>
              </w:rPr>
            </w:pPr>
            <w:r w:rsidRPr="005D3FC7">
              <w:rPr>
                <w:rFonts w:eastAsia="Calibri"/>
              </w:rPr>
              <w:t>18,6978</w:t>
            </w:r>
          </w:p>
        </w:tc>
      </w:tr>
      <w:tr w:rsidR="00A7056E" w:rsidRPr="005D3FC7" w14:paraId="315BC16C" w14:textId="77777777" w:rsidTr="00194E17">
        <w:trPr>
          <w:trHeight w:val="60"/>
        </w:trPr>
        <w:tc>
          <w:tcPr>
            <w:tcW w:w="729" w:type="pct"/>
            <w:vMerge/>
            <w:vAlign w:val="center"/>
            <w:hideMark/>
          </w:tcPr>
          <w:p w14:paraId="619BB331"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2D365437" w14:textId="77777777" w:rsidR="00B176F5" w:rsidRPr="005D3FC7" w:rsidRDefault="00B176F5" w:rsidP="00B176F5">
            <w:pPr>
              <w:spacing w:line="252" w:lineRule="auto"/>
              <w:jc w:val="both"/>
              <w:rPr>
                <w:rFonts w:eastAsia="Calibri"/>
              </w:rPr>
            </w:pPr>
            <w:r w:rsidRPr="005D3FC7">
              <w:rPr>
                <w:rFonts w:eastAsia="Calibri"/>
              </w:rPr>
              <w:t>Закрытое акционерное общество «Петербург-стерео» (ЗАО «Петербург-стерео», ОГРН 1037843000194, ИНН 7825686746, 196602, город Санкт-Петербург, город Пушкин, улица Гусарская, 30, Литер А, 3-Н)</w:t>
            </w:r>
          </w:p>
        </w:tc>
        <w:tc>
          <w:tcPr>
            <w:tcW w:w="815" w:type="pct"/>
            <w:vAlign w:val="center"/>
          </w:tcPr>
          <w:p w14:paraId="18498DA9" w14:textId="77777777" w:rsidR="00B176F5" w:rsidRPr="005D3FC7" w:rsidRDefault="00B176F5" w:rsidP="00B176F5">
            <w:pPr>
              <w:spacing w:line="252" w:lineRule="auto"/>
              <w:jc w:val="both"/>
              <w:rPr>
                <w:rFonts w:eastAsia="Calibri"/>
              </w:rPr>
            </w:pPr>
            <w:r w:rsidRPr="005D3FC7">
              <w:rPr>
                <w:rFonts w:eastAsia="Calibri"/>
              </w:rPr>
              <w:t>8,1957</w:t>
            </w:r>
          </w:p>
        </w:tc>
        <w:tc>
          <w:tcPr>
            <w:tcW w:w="609" w:type="pct"/>
            <w:tcMar>
              <w:top w:w="0" w:type="dxa"/>
              <w:left w:w="108" w:type="dxa"/>
              <w:bottom w:w="0" w:type="dxa"/>
              <w:right w:w="108" w:type="dxa"/>
            </w:tcMar>
            <w:vAlign w:val="center"/>
            <w:hideMark/>
          </w:tcPr>
          <w:p w14:paraId="58CC5167" w14:textId="77777777" w:rsidR="00B176F5" w:rsidRPr="005D3FC7" w:rsidRDefault="00B176F5" w:rsidP="00B176F5">
            <w:pPr>
              <w:spacing w:line="252" w:lineRule="auto"/>
              <w:jc w:val="both"/>
              <w:rPr>
                <w:rFonts w:eastAsia="Calibri"/>
              </w:rPr>
            </w:pPr>
            <w:r w:rsidRPr="005D3FC7">
              <w:rPr>
                <w:rFonts w:eastAsia="Calibri"/>
              </w:rPr>
              <w:t>8,1957</w:t>
            </w:r>
          </w:p>
        </w:tc>
      </w:tr>
      <w:tr w:rsidR="00A7056E" w:rsidRPr="005D3FC7" w14:paraId="2F7D192B" w14:textId="77777777" w:rsidTr="00194E17">
        <w:trPr>
          <w:trHeight w:val="1446"/>
        </w:trPr>
        <w:tc>
          <w:tcPr>
            <w:tcW w:w="729" w:type="pct"/>
            <w:vMerge/>
            <w:vAlign w:val="center"/>
            <w:hideMark/>
          </w:tcPr>
          <w:p w14:paraId="28182061"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tcPr>
          <w:p w14:paraId="409F0267" w14:textId="77777777" w:rsidR="00B176F5" w:rsidRPr="005D3FC7" w:rsidRDefault="00B176F5" w:rsidP="00B176F5">
            <w:pPr>
              <w:spacing w:line="252" w:lineRule="auto"/>
              <w:jc w:val="both"/>
              <w:rPr>
                <w:rFonts w:eastAsia="Calibri"/>
              </w:rPr>
            </w:pPr>
            <w:r w:rsidRPr="005D3FC7">
              <w:rPr>
                <w:rFonts w:eastAsia="Calibri"/>
              </w:rPr>
              <w:t xml:space="preserve"> Акционерное общество «Промышленно-строительная фирма «Балтийский проект» (АО ПСФ «Балтийский проект», ОГРН 1027800563515, ИНН 7801098872, РФ, 195009, Санкт-Петербург, ул. Арсенальная, д. 66, литера А, пом. 1-Н , офис 114)</w:t>
            </w:r>
          </w:p>
        </w:tc>
        <w:tc>
          <w:tcPr>
            <w:tcW w:w="815" w:type="pct"/>
            <w:vAlign w:val="center"/>
          </w:tcPr>
          <w:p w14:paraId="2F2C091A" w14:textId="77777777" w:rsidR="00B176F5" w:rsidRPr="005D3FC7" w:rsidRDefault="00B176F5" w:rsidP="00B176F5">
            <w:pPr>
              <w:spacing w:line="252" w:lineRule="auto"/>
              <w:jc w:val="both"/>
              <w:rPr>
                <w:rFonts w:eastAsia="Calibri"/>
              </w:rPr>
            </w:pPr>
            <w:r w:rsidRPr="005D3FC7">
              <w:rPr>
                <w:rFonts w:eastAsia="Calibri"/>
              </w:rPr>
              <w:t>31,4979</w:t>
            </w:r>
          </w:p>
        </w:tc>
        <w:tc>
          <w:tcPr>
            <w:tcW w:w="609" w:type="pct"/>
            <w:tcMar>
              <w:top w:w="0" w:type="dxa"/>
              <w:left w:w="108" w:type="dxa"/>
              <w:bottom w:w="0" w:type="dxa"/>
              <w:right w:w="108" w:type="dxa"/>
            </w:tcMar>
            <w:vAlign w:val="center"/>
            <w:hideMark/>
          </w:tcPr>
          <w:p w14:paraId="47660290" w14:textId="77777777" w:rsidR="00B176F5" w:rsidRPr="005D3FC7" w:rsidRDefault="00B176F5" w:rsidP="00B176F5">
            <w:pPr>
              <w:spacing w:line="252" w:lineRule="auto"/>
              <w:jc w:val="both"/>
              <w:rPr>
                <w:rFonts w:eastAsia="Calibri"/>
              </w:rPr>
            </w:pPr>
            <w:r w:rsidRPr="005D3FC7">
              <w:rPr>
                <w:rFonts w:eastAsia="Calibri"/>
              </w:rPr>
              <w:t>31,4979</w:t>
            </w:r>
          </w:p>
        </w:tc>
      </w:tr>
      <w:tr w:rsidR="00A7056E" w:rsidRPr="005D3FC7" w14:paraId="4D9AE9B6" w14:textId="77777777" w:rsidTr="00194E17">
        <w:trPr>
          <w:trHeight w:val="60"/>
        </w:trPr>
        <w:tc>
          <w:tcPr>
            <w:tcW w:w="729" w:type="pct"/>
            <w:vMerge/>
            <w:vAlign w:val="center"/>
            <w:hideMark/>
          </w:tcPr>
          <w:p w14:paraId="6D3B4BB4"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16D4245D" w14:textId="77777777" w:rsidR="00B176F5" w:rsidRPr="005D3FC7" w:rsidRDefault="00B176F5" w:rsidP="00B176F5">
            <w:pPr>
              <w:spacing w:line="252" w:lineRule="auto"/>
              <w:jc w:val="both"/>
              <w:rPr>
                <w:rFonts w:eastAsia="Calibri"/>
              </w:rPr>
            </w:pPr>
            <w:r w:rsidRPr="005D3FC7">
              <w:rPr>
                <w:rFonts w:eastAsia="Calibri"/>
              </w:rPr>
              <w:t>Калинин Владимир Валентинович</w:t>
            </w:r>
          </w:p>
        </w:tc>
        <w:tc>
          <w:tcPr>
            <w:tcW w:w="815" w:type="pct"/>
            <w:vAlign w:val="center"/>
          </w:tcPr>
          <w:p w14:paraId="6383D3E2" w14:textId="77777777" w:rsidR="00B176F5" w:rsidRPr="005D3FC7" w:rsidRDefault="00B176F5" w:rsidP="00B176F5">
            <w:pPr>
              <w:spacing w:line="252" w:lineRule="auto"/>
              <w:jc w:val="both"/>
              <w:rPr>
                <w:rFonts w:eastAsia="Calibri"/>
              </w:rPr>
            </w:pPr>
            <w:r w:rsidRPr="005D3FC7">
              <w:rPr>
                <w:rFonts w:eastAsia="Calibri"/>
              </w:rPr>
              <w:t>18,7064</w:t>
            </w:r>
          </w:p>
        </w:tc>
        <w:tc>
          <w:tcPr>
            <w:tcW w:w="609" w:type="pct"/>
            <w:tcMar>
              <w:top w:w="0" w:type="dxa"/>
              <w:left w:w="108" w:type="dxa"/>
              <w:bottom w:w="0" w:type="dxa"/>
              <w:right w:w="108" w:type="dxa"/>
            </w:tcMar>
            <w:vAlign w:val="center"/>
          </w:tcPr>
          <w:p w14:paraId="5364659C" w14:textId="77777777" w:rsidR="00B176F5" w:rsidRPr="005D3FC7" w:rsidRDefault="00B176F5" w:rsidP="00B176F5">
            <w:pPr>
              <w:spacing w:line="252" w:lineRule="auto"/>
              <w:jc w:val="both"/>
              <w:rPr>
                <w:rFonts w:eastAsia="Calibri"/>
              </w:rPr>
            </w:pPr>
            <w:r w:rsidRPr="005D3FC7">
              <w:rPr>
                <w:rFonts w:eastAsia="Calibri"/>
              </w:rPr>
              <w:t>18,7064</w:t>
            </w:r>
          </w:p>
        </w:tc>
      </w:tr>
      <w:tr w:rsidR="00A7056E" w:rsidRPr="005D3FC7" w14:paraId="072FEB88" w14:textId="77777777" w:rsidTr="00194E17">
        <w:trPr>
          <w:trHeight w:val="60"/>
        </w:trPr>
        <w:tc>
          <w:tcPr>
            <w:tcW w:w="729" w:type="pct"/>
            <w:vMerge/>
            <w:vAlign w:val="center"/>
            <w:hideMark/>
          </w:tcPr>
          <w:p w14:paraId="4B04D55D" w14:textId="77777777" w:rsidR="00B176F5" w:rsidRPr="005D3FC7" w:rsidRDefault="00B176F5" w:rsidP="00B176F5">
            <w:pPr>
              <w:jc w:val="both"/>
              <w:rPr>
                <w:rFonts w:eastAsia="Calibri"/>
              </w:rPr>
            </w:pPr>
          </w:p>
        </w:tc>
        <w:tc>
          <w:tcPr>
            <w:tcW w:w="2847" w:type="pct"/>
            <w:tcMar>
              <w:top w:w="0" w:type="dxa"/>
              <w:left w:w="108" w:type="dxa"/>
              <w:bottom w:w="0" w:type="dxa"/>
              <w:right w:w="108" w:type="dxa"/>
            </w:tcMar>
            <w:vAlign w:val="center"/>
            <w:hideMark/>
          </w:tcPr>
          <w:p w14:paraId="137A405B" w14:textId="77777777" w:rsidR="00B176F5" w:rsidRPr="005D3FC7" w:rsidRDefault="00B176F5" w:rsidP="00B176F5">
            <w:pPr>
              <w:spacing w:line="252" w:lineRule="auto"/>
              <w:jc w:val="both"/>
              <w:rPr>
                <w:rFonts w:eastAsia="Calibri"/>
              </w:rPr>
            </w:pPr>
            <w:r w:rsidRPr="005D3FC7">
              <w:rPr>
                <w:rFonts w:eastAsia="Calibri"/>
              </w:rPr>
              <w:t>Гусика Игорь Петрович</w:t>
            </w:r>
          </w:p>
        </w:tc>
        <w:tc>
          <w:tcPr>
            <w:tcW w:w="815" w:type="pct"/>
            <w:vAlign w:val="center"/>
          </w:tcPr>
          <w:p w14:paraId="5403A84B" w14:textId="77777777" w:rsidR="00B176F5" w:rsidRPr="005D3FC7" w:rsidRDefault="00B176F5" w:rsidP="00B176F5">
            <w:pPr>
              <w:spacing w:line="252" w:lineRule="auto"/>
              <w:jc w:val="both"/>
              <w:rPr>
                <w:rFonts w:eastAsia="Calibri"/>
              </w:rPr>
            </w:pPr>
            <w:r w:rsidRPr="005D3FC7">
              <w:rPr>
                <w:rFonts w:eastAsia="Calibri"/>
              </w:rPr>
              <w:t>9,7674</w:t>
            </w:r>
          </w:p>
        </w:tc>
        <w:tc>
          <w:tcPr>
            <w:tcW w:w="609" w:type="pct"/>
            <w:tcMar>
              <w:top w:w="0" w:type="dxa"/>
              <w:left w:w="108" w:type="dxa"/>
              <w:bottom w:w="0" w:type="dxa"/>
              <w:right w:w="108" w:type="dxa"/>
            </w:tcMar>
            <w:vAlign w:val="center"/>
            <w:hideMark/>
          </w:tcPr>
          <w:p w14:paraId="2B5C18CB" w14:textId="77777777" w:rsidR="00B176F5" w:rsidRPr="005D3FC7" w:rsidRDefault="00B176F5" w:rsidP="00B176F5">
            <w:pPr>
              <w:spacing w:line="252" w:lineRule="auto"/>
              <w:jc w:val="both"/>
              <w:rPr>
                <w:rFonts w:eastAsia="Calibri"/>
              </w:rPr>
            </w:pPr>
            <w:r w:rsidRPr="005D3FC7">
              <w:rPr>
                <w:rFonts w:eastAsia="Calibri"/>
              </w:rPr>
              <w:t>9,7674</w:t>
            </w:r>
          </w:p>
        </w:tc>
      </w:tr>
      <w:tr w:rsidR="00A7056E" w:rsidRPr="005D3FC7" w14:paraId="59D02136" w14:textId="77777777" w:rsidTr="005F278D">
        <w:trPr>
          <w:trHeight w:val="60"/>
        </w:trPr>
        <w:tc>
          <w:tcPr>
            <w:tcW w:w="729" w:type="pct"/>
            <w:vMerge w:val="restart"/>
            <w:tcBorders>
              <w:top w:val="single" w:sz="4" w:space="0" w:color="000000"/>
              <w:left w:val="single" w:sz="4" w:space="0" w:color="000000"/>
              <w:right w:val="single" w:sz="4" w:space="0" w:color="000000"/>
            </w:tcBorders>
            <w:vAlign w:val="center"/>
          </w:tcPr>
          <w:p w14:paraId="114E65CE" w14:textId="77FE92B7" w:rsidR="00EB1F48" w:rsidRPr="005D3FC7" w:rsidRDefault="00EB1F48" w:rsidP="00EB1F48">
            <w:pPr>
              <w:jc w:val="center"/>
              <w:rPr>
                <w:rFonts w:eastAsia="Calibri"/>
              </w:rPr>
            </w:pPr>
            <w:bookmarkStart w:id="123" w:name="_Toc63715426"/>
            <w:r w:rsidRPr="005D3FC7">
              <w:rPr>
                <w:rFonts w:eastAsia="Calibri"/>
              </w:rPr>
              <w:t>25.05.2021 г.</w:t>
            </w:r>
          </w:p>
        </w:tc>
        <w:tc>
          <w:tcPr>
            <w:tcW w:w="28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A43F45" w14:textId="77777777" w:rsidR="00EB1F48" w:rsidRPr="005D3FC7" w:rsidRDefault="00EB1F48" w:rsidP="00194E17">
            <w:pPr>
              <w:spacing w:line="252" w:lineRule="auto"/>
              <w:jc w:val="both"/>
              <w:rPr>
                <w:rFonts w:eastAsia="Calibri"/>
              </w:rPr>
            </w:pPr>
            <w:r w:rsidRPr="005D3FC7">
              <w:rPr>
                <w:rFonts w:eastAsia="Calibri"/>
              </w:rPr>
              <w:t>Акционерное общество «Альянс-Проект» (АО «Альянс-Проект», ОГРН 1027806080334, ИНН 7811125613, РФ, 195009, Санкт-Петербург, ул. Арсенальная, д. 66, литера А, пом. 1-Н, офис 118)</w:t>
            </w:r>
          </w:p>
        </w:tc>
        <w:tc>
          <w:tcPr>
            <w:tcW w:w="815" w:type="pct"/>
            <w:tcBorders>
              <w:top w:val="single" w:sz="4" w:space="0" w:color="000000"/>
              <w:left w:val="single" w:sz="4" w:space="0" w:color="000000"/>
              <w:bottom w:val="single" w:sz="4" w:space="0" w:color="000000"/>
              <w:right w:val="single" w:sz="4" w:space="0" w:color="000000"/>
            </w:tcBorders>
            <w:vAlign w:val="center"/>
          </w:tcPr>
          <w:p w14:paraId="431BECB8" w14:textId="77777777" w:rsidR="00EB1F48" w:rsidRPr="005D3FC7" w:rsidRDefault="00EB1F48" w:rsidP="00D9284E">
            <w:pPr>
              <w:spacing w:line="252" w:lineRule="auto"/>
              <w:jc w:val="both"/>
              <w:rPr>
                <w:rFonts w:eastAsia="Calibri"/>
              </w:rPr>
            </w:pPr>
            <w:r w:rsidRPr="005D3FC7">
              <w:rPr>
                <w:rFonts w:eastAsia="Calibri"/>
              </w:rPr>
              <w:t>18,6978</w:t>
            </w:r>
          </w:p>
        </w:tc>
        <w:tc>
          <w:tcPr>
            <w:tcW w:w="6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552098" w14:textId="77777777" w:rsidR="00EB1F48" w:rsidRPr="005D3FC7" w:rsidRDefault="00EB1F48" w:rsidP="00D9284E">
            <w:pPr>
              <w:spacing w:line="252" w:lineRule="auto"/>
              <w:jc w:val="both"/>
              <w:rPr>
                <w:rFonts w:eastAsia="Calibri"/>
              </w:rPr>
            </w:pPr>
            <w:r w:rsidRPr="005D3FC7">
              <w:rPr>
                <w:rFonts w:eastAsia="Calibri"/>
              </w:rPr>
              <w:t>18,6978</w:t>
            </w:r>
          </w:p>
        </w:tc>
      </w:tr>
      <w:tr w:rsidR="00A7056E" w:rsidRPr="005D3FC7" w14:paraId="485C20A7" w14:textId="77777777" w:rsidTr="005F278D">
        <w:trPr>
          <w:trHeight w:val="60"/>
        </w:trPr>
        <w:tc>
          <w:tcPr>
            <w:tcW w:w="729" w:type="pct"/>
            <w:vMerge/>
            <w:tcBorders>
              <w:left w:val="single" w:sz="4" w:space="0" w:color="000000"/>
              <w:right w:val="single" w:sz="4" w:space="0" w:color="000000"/>
            </w:tcBorders>
            <w:vAlign w:val="center"/>
          </w:tcPr>
          <w:p w14:paraId="20970516" w14:textId="77777777" w:rsidR="00EB1F48" w:rsidRPr="005D3FC7" w:rsidRDefault="00EB1F48" w:rsidP="00D9284E">
            <w:pPr>
              <w:jc w:val="both"/>
              <w:rPr>
                <w:rFonts w:eastAsia="Calibri"/>
              </w:rPr>
            </w:pPr>
          </w:p>
        </w:tc>
        <w:tc>
          <w:tcPr>
            <w:tcW w:w="28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AAE91E" w14:textId="77777777" w:rsidR="00EB1F48" w:rsidRPr="005D3FC7" w:rsidRDefault="00EB1F48" w:rsidP="00D9284E">
            <w:pPr>
              <w:spacing w:line="252" w:lineRule="auto"/>
              <w:jc w:val="both"/>
              <w:rPr>
                <w:rFonts w:eastAsia="Calibri"/>
              </w:rPr>
            </w:pPr>
            <w:r w:rsidRPr="005D3FC7">
              <w:rPr>
                <w:rFonts w:eastAsia="Calibri"/>
              </w:rPr>
              <w:t>Закрытое акционерное общество «Петербург-стерео» (ЗАО «Петербург-стерео», ОГРН 1037843000194, ИНН 7825686746, 196602, город Санкт-Петербург, город Пушкин, улица Гусарская, 30, Литер А, 3-Н)</w:t>
            </w:r>
          </w:p>
        </w:tc>
        <w:tc>
          <w:tcPr>
            <w:tcW w:w="815" w:type="pct"/>
            <w:tcBorders>
              <w:top w:val="single" w:sz="4" w:space="0" w:color="000000"/>
              <w:left w:val="single" w:sz="4" w:space="0" w:color="000000"/>
              <w:bottom w:val="single" w:sz="4" w:space="0" w:color="000000"/>
              <w:right w:val="single" w:sz="4" w:space="0" w:color="000000"/>
            </w:tcBorders>
            <w:vAlign w:val="center"/>
          </w:tcPr>
          <w:p w14:paraId="23BE12B8" w14:textId="77777777" w:rsidR="00EB1F48" w:rsidRPr="005D3FC7" w:rsidRDefault="00EB1F48" w:rsidP="00D9284E">
            <w:pPr>
              <w:spacing w:line="252" w:lineRule="auto"/>
              <w:jc w:val="both"/>
              <w:rPr>
                <w:rFonts w:eastAsia="Calibri"/>
              </w:rPr>
            </w:pPr>
            <w:r w:rsidRPr="005D3FC7">
              <w:rPr>
                <w:rFonts w:eastAsia="Calibri"/>
              </w:rPr>
              <w:t>8,1957</w:t>
            </w:r>
          </w:p>
        </w:tc>
        <w:tc>
          <w:tcPr>
            <w:tcW w:w="6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E0E91F" w14:textId="77777777" w:rsidR="00EB1F48" w:rsidRPr="005D3FC7" w:rsidRDefault="00EB1F48" w:rsidP="00D9284E">
            <w:pPr>
              <w:spacing w:line="252" w:lineRule="auto"/>
              <w:jc w:val="both"/>
              <w:rPr>
                <w:rFonts w:eastAsia="Calibri"/>
              </w:rPr>
            </w:pPr>
            <w:r w:rsidRPr="005D3FC7">
              <w:rPr>
                <w:rFonts w:eastAsia="Calibri"/>
              </w:rPr>
              <w:t>8,1957</w:t>
            </w:r>
          </w:p>
        </w:tc>
      </w:tr>
      <w:tr w:rsidR="00A7056E" w:rsidRPr="005D3FC7" w14:paraId="26787361" w14:textId="77777777" w:rsidTr="005F278D">
        <w:trPr>
          <w:trHeight w:val="60"/>
        </w:trPr>
        <w:tc>
          <w:tcPr>
            <w:tcW w:w="729" w:type="pct"/>
            <w:vMerge/>
            <w:tcBorders>
              <w:left w:val="single" w:sz="4" w:space="0" w:color="000000"/>
              <w:right w:val="single" w:sz="4" w:space="0" w:color="000000"/>
            </w:tcBorders>
            <w:vAlign w:val="center"/>
          </w:tcPr>
          <w:p w14:paraId="115D9112" w14:textId="77777777" w:rsidR="00EB1F48" w:rsidRPr="005D3FC7" w:rsidRDefault="00EB1F48" w:rsidP="00D9284E">
            <w:pPr>
              <w:jc w:val="both"/>
              <w:rPr>
                <w:rFonts w:eastAsia="Calibri"/>
              </w:rPr>
            </w:pPr>
          </w:p>
        </w:tc>
        <w:tc>
          <w:tcPr>
            <w:tcW w:w="28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31051" w14:textId="77777777" w:rsidR="00EB1F48" w:rsidRPr="005D3FC7" w:rsidRDefault="00EB1F48" w:rsidP="00D9284E">
            <w:pPr>
              <w:spacing w:line="252" w:lineRule="auto"/>
              <w:jc w:val="both"/>
              <w:rPr>
                <w:rFonts w:eastAsia="Calibri"/>
              </w:rPr>
            </w:pPr>
            <w:r w:rsidRPr="005D3FC7">
              <w:rPr>
                <w:rFonts w:eastAsia="Calibri"/>
              </w:rPr>
              <w:t xml:space="preserve"> Акционерное общество «Промышленно-строительная фирма «Балтийский проект» (АО ПСФ «Балтийский проект», ОГРН 1027800563515, ИНН 7801098872, РФ, 195009, Санкт-Петербург, ул. Арсенальная, д. 66, литера А, пом. 1-Н , офис 114)</w:t>
            </w:r>
          </w:p>
        </w:tc>
        <w:tc>
          <w:tcPr>
            <w:tcW w:w="815" w:type="pct"/>
            <w:tcBorders>
              <w:top w:val="single" w:sz="4" w:space="0" w:color="000000"/>
              <w:left w:val="single" w:sz="4" w:space="0" w:color="000000"/>
              <w:bottom w:val="single" w:sz="4" w:space="0" w:color="000000"/>
              <w:right w:val="single" w:sz="4" w:space="0" w:color="000000"/>
            </w:tcBorders>
            <w:vAlign w:val="center"/>
          </w:tcPr>
          <w:p w14:paraId="1DE5D6C8" w14:textId="77777777" w:rsidR="00EB1F48" w:rsidRPr="005D3FC7" w:rsidRDefault="00EB1F48" w:rsidP="00D9284E">
            <w:pPr>
              <w:spacing w:line="252" w:lineRule="auto"/>
              <w:jc w:val="both"/>
              <w:rPr>
                <w:rFonts w:eastAsia="Calibri"/>
              </w:rPr>
            </w:pPr>
            <w:r w:rsidRPr="005D3FC7">
              <w:rPr>
                <w:rFonts w:eastAsia="Calibri"/>
              </w:rPr>
              <w:t>31,4979</w:t>
            </w:r>
          </w:p>
        </w:tc>
        <w:tc>
          <w:tcPr>
            <w:tcW w:w="6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6D8AF4" w14:textId="77777777" w:rsidR="00EB1F48" w:rsidRPr="005D3FC7" w:rsidRDefault="00EB1F48" w:rsidP="00D9284E">
            <w:pPr>
              <w:spacing w:line="252" w:lineRule="auto"/>
              <w:jc w:val="both"/>
              <w:rPr>
                <w:rFonts w:eastAsia="Calibri"/>
              </w:rPr>
            </w:pPr>
            <w:r w:rsidRPr="005D3FC7">
              <w:rPr>
                <w:rFonts w:eastAsia="Calibri"/>
              </w:rPr>
              <w:t>31,4979</w:t>
            </w:r>
          </w:p>
        </w:tc>
      </w:tr>
      <w:tr w:rsidR="00A7056E" w:rsidRPr="005D3FC7" w14:paraId="57787CDF" w14:textId="77777777" w:rsidTr="005F278D">
        <w:trPr>
          <w:trHeight w:val="60"/>
        </w:trPr>
        <w:tc>
          <w:tcPr>
            <w:tcW w:w="729" w:type="pct"/>
            <w:vMerge/>
            <w:tcBorders>
              <w:left w:val="single" w:sz="4" w:space="0" w:color="000000"/>
              <w:right w:val="single" w:sz="4" w:space="0" w:color="000000"/>
            </w:tcBorders>
            <w:vAlign w:val="center"/>
          </w:tcPr>
          <w:p w14:paraId="75EF27AD" w14:textId="77777777" w:rsidR="00EB1F48" w:rsidRPr="005D3FC7" w:rsidRDefault="00EB1F48" w:rsidP="00D9284E">
            <w:pPr>
              <w:jc w:val="both"/>
              <w:rPr>
                <w:rFonts w:eastAsia="Calibri"/>
              </w:rPr>
            </w:pPr>
          </w:p>
        </w:tc>
        <w:tc>
          <w:tcPr>
            <w:tcW w:w="28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D21713" w14:textId="77777777" w:rsidR="00EB1F48" w:rsidRPr="005D3FC7" w:rsidRDefault="00EB1F48" w:rsidP="00D9284E">
            <w:pPr>
              <w:spacing w:line="252" w:lineRule="auto"/>
              <w:jc w:val="both"/>
              <w:rPr>
                <w:rFonts w:eastAsia="Calibri"/>
              </w:rPr>
            </w:pPr>
            <w:r w:rsidRPr="005D3FC7">
              <w:rPr>
                <w:rFonts w:eastAsia="Calibri"/>
              </w:rPr>
              <w:t>Калинин Владимир Валентинович</w:t>
            </w:r>
          </w:p>
        </w:tc>
        <w:tc>
          <w:tcPr>
            <w:tcW w:w="815" w:type="pct"/>
            <w:tcBorders>
              <w:top w:val="single" w:sz="4" w:space="0" w:color="000000"/>
              <w:left w:val="single" w:sz="4" w:space="0" w:color="000000"/>
              <w:bottom w:val="single" w:sz="4" w:space="0" w:color="000000"/>
              <w:right w:val="single" w:sz="4" w:space="0" w:color="000000"/>
            </w:tcBorders>
            <w:vAlign w:val="center"/>
          </w:tcPr>
          <w:p w14:paraId="00CC1E3B" w14:textId="77777777" w:rsidR="00EB1F48" w:rsidRPr="005D3FC7" w:rsidRDefault="00EB1F48" w:rsidP="00D9284E">
            <w:pPr>
              <w:spacing w:line="252" w:lineRule="auto"/>
              <w:jc w:val="both"/>
              <w:rPr>
                <w:rFonts w:eastAsia="Calibri"/>
              </w:rPr>
            </w:pPr>
            <w:r w:rsidRPr="005D3FC7">
              <w:rPr>
                <w:rFonts w:eastAsia="Calibri"/>
              </w:rPr>
              <w:t>18,7064</w:t>
            </w:r>
          </w:p>
        </w:tc>
        <w:tc>
          <w:tcPr>
            <w:tcW w:w="6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B06752" w14:textId="77777777" w:rsidR="00EB1F48" w:rsidRPr="005D3FC7" w:rsidRDefault="00EB1F48" w:rsidP="00D9284E">
            <w:pPr>
              <w:spacing w:line="252" w:lineRule="auto"/>
              <w:jc w:val="both"/>
              <w:rPr>
                <w:rFonts w:eastAsia="Calibri"/>
              </w:rPr>
            </w:pPr>
            <w:r w:rsidRPr="005D3FC7">
              <w:rPr>
                <w:rFonts w:eastAsia="Calibri"/>
              </w:rPr>
              <w:t>18,7064</w:t>
            </w:r>
          </w:p>
        </w:tc>
      </w:tr>
      <w:tr w:rsidR="00A7056E" w:rsidRPr="005D3FC7" w14:paraId="67927657" w14:textId="77777777" w:rsidTr="005F278D">
        <w:trPr>
          <w:trHeight w:val="60"/>
        </w:trPr>
        <w:tc>
          <w:tcPr>
            <w:tcW w:w="729" w:type="pct"/>
            <w:vMerge/>
            <w:tcBorders>
              <w:left w:val="single" w:sz="4" w:space="0" w:color="000000"/>
              <w:bottom w:val="single" w:sz="4" w:space="0" w:color="000000"/>
              <w:right w:val="single" w:sz="4" w:space="0" w:color="000000"/>
            </w:tcBorders>
            <w:vAlign w:val="center"/>
          </w:tcPr>
          <w:p w14:paraId="445B5250" w14:textId="77777777" w:rsidR="00EB1F48" w:rsidRPr="005D3FC7" w:rsidRDefault="00EB1F48" w:rsidP="00D9284E">
            <w:pPr>
              <w:jc w:val="both"/>
              <w:rPr>
                <w:rFonts w:eastAsia="Calibri"/>
              </w:rPr>
            </w:pPr>
          </w:p>
        </w:tc>
        <w:tc>
          <w:tcPr>
            <w:tcW w:w="284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719A61" w14:textId="77777777" w:rsidR="00EB1F48" w:rsidRPr="005D3FC7" w:rsidRDefault="00EB1F48" w:rsidP="00D9284E">
            <w:pPr>
              <w:spacing w:line="252" w:lineRule="auto"/>
              <w:jc w:val="both"/>
              <w:rPr>
                <w:rFonts w:eastAsia="Calibri"/>
              </w:rPr>
            </w:pPr>
            <w:r w:rsidRPr="005D3FC7">
              <w:rPr>
                <w:rFonts w:eastAsia="Calibri"/>
              </w:rPr>
              <w:t>Гусика Игорь Петрович</w:t>
            </w:r>
          </w:p>
        </w:tc>
        <w:tc>
          <w:tcPr>
            <w:tcW w:w="815" w:type="pct"/>
            <w:tcBorders>
              <w:top w:val="single" w:sz="4" w:space="0" w:color="000000"/>
              <w:left w:val="single" w:sz="4" w:space="0" w:color="000000"/>
              <w:bottom w:val="single" w:sz="4" w:space="0" w:color="000000"/>
              <w:right w:val="single" w:sz="4" w:space="0" w:color="000000"/>
            </w:tcBorders>
            <w:vAlign w:val="center"/>
          </w:tcPr>
          <w:p w14:paraId="673C7AD7" w14:textId="4A1963B8" w:rsidR="00EB1F48" w:rsidRPr="005D3FC7" w:rsidRDefault="00EB1F48" w:rsidP="00D9284E">
            <w:pPr>
              <w:spacing w:line="252" w:lineRule="auto"/>
              <w:jc w:val="both"/>
              <w:rPr>
                <w:rFonts w:eastAsia="Calibri"/>
              </w:rPr>
            </w:pPr>
            <w:r w:rsidRPr="005D3FC7">
              <w:rPr>
                <w:rFonts w:eastAsia="Calibri"/>
              </w:rPr>
              <w:t>9,7874</w:t>
            </w:r>
          </w:p>
        </w:tc>
        <w:tc>
          <w:tcPr>
            <w:tcW w:w="6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4170D6" w14:textId="36781F8A" w:rsidR="00EB1F48" w:rsidRPr="005D3FC7" w:rsidRDefault="00EB1F48" w:rsidP="00D9284E">
            <w:pPr>
              <w:spacing w:line="252" w:lineRule="auto"/>
              <w:jc w:val="both"/>
              <w:rPr>
                <w:rFonts w:eastAsia="Calibri"/>
              </w:rPr>
            </w:pPr>
            <w:r w:rsidRPr="005D3FC7">
              <w:rPr>
                <w:rFonts w:eastAsia="Calibri"/>
              </w:rPr>
              <w:t>9,7874</w:t>
            </w:r>
          </w:p>
        </w:tc>
      </w:tr>
    </w:tbl>
    <w:p w14:paraId="009352C0" w14:textId="5D69E9F6" w:rsidR="009F408E" w:rsidRPr="005D3FC7" w:rsidRDefault="009F408E" w:rsidP="007F7411">
      <w:pPr>
        <w:pStyle w:val="2"/>
        <w:jc w:val="both"/>
      </w:pPr>
      <w:bookmarkStart w:id="124" w:name="_Toc79763044"/>
      <w:r w:rsidRPr="005D3FC7">
        <w:t>6.6. Сведения о совершенных эмитентом сделках, в совершении которых имелась заинтересованность</w:t>
      </w:r>
      <w:bookmarkEnd w:id="123"/>
      <w:bookmarkEnd w:id="124"/>
    </w:p>
    <w:p w14:paraId="5B0B2925" w14:textId="77777777" w:rsidR="00B811B6" w:rsidRPr="005D3FC7" w:rsidRDefault="00B811B6" w:rsidP="00B811B6">
      <w:pPr>
        <w:spacing w:before="120" w:after="0"/>
        <w:jc w:val="both"/>
      </w:pPr>
      <w:bookmarkStart w:id="125" w:name="_Toc63715427"/>
      <w:r w:rsidRPr="005D3FC7">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по итогам последнего отчетного квартала:</w:t>
      </w:r>
    </w:p>
    <w:p w14:paraId="56365239" w14:textId="77777777" w:rsidR="00B811B6" w:rsidRPr="005D3FC7" w:rsidRDefault="00B811B6" w:rsidP="00B811B6">
      <w:pPr>
        <w:spacing w:before="120" w:after="120"/>
        <w:ind w:left="198"/>
        <w:jc w:val="both"/>
        <w:rPr>
          <w:rFonts w:eastAsia="Times New Roman"/>
          <w:b/>
        </w:rPr>
      </w:pPr>
      <w:r w:rsidRPr="005D3FC7">
        <w:rPr>
          <w:rFonts w:eastAsia="Times New Roman"/>
        </w:rPr>
        <w:t>Единица измерения:</w:t>
      </w:r>
      <w:r w:rsidRPr="005D3FC7">
        <w:rPr>
          <w:rFonts w:eastAsia="Times New Roman"/>
          <w:b/>
        </w:rPr>
        <w:t xml:space="preserve"> тыс. руб.</w:t>
      </w:r>
    </w:p>
    <w:tbl>
      <w:tblPr>
        <w:tblW w:w="9252" w:type="dxa"/>
        <w:tblLayout w:type="fixed"/>
        <w:tblCellMar>
          <w:left w:w="72" w:type="dxa"/>
          <w:right w:w="72" w:type="dxa"/>
        </w:tblCellMar>
        <w:tblLook w:val="0000" w:firstRow="0" w:lastRow="0" w:firstColumn="0" w:lastColumn="0" w:noHBand="0" w:noVBand="0"/>
      </w:tblPr>
      <w:tblGrid>
        <w:gridCol w:w="5112"/>
        <w:gridCol w:w="1500"/>
        <w:gridCol w:w="2640"/>
      </w:tblGrid>
      <w:tr w:rsidR="00B811B6" w:rsidRPr="005D3FC7" w14:paraId="4625F877" w14:textId="77777777" w:rsidTr="00B811B6">
        <w:tc>
          <w:tcPr>
            <w:tcW w:w="5112" w:type="dxa"/>
            <w:tcBorders>
              <w:top w:val="double" w:sz="6" w:space="0" w:color="auto"/>
              <w:left w:val="double" w:sz="6" w:space="0" w:color="auto"/>
              <w:bottom w:val="single" w:sz="6" w:space="0" w:color="auto"/>
              <w:right w:val="single" w:sz="6" w:space="0" w:color="auto"/>
            </w:tcBorders>
          </w:tcPr>
          <w:p w14:paraId="7CFD301E" w14:textId="77777777" w:rsidR="00B811B6" w:rsidRPr="005D3FC7" w:rsidRDefault="00B811B6" w:rsidP="00B811B6">
            <w:pPr>
              <w:jc w:val="center"/>
              <w:rPr>
                <w:b/>
                <w:lang w:val="en-US"/>
              </w:rPr>
            </w:pPr>
            <w:r w:rsidRPr="005D3FC7">
              <w:rPr>
                <w:b/>
              </w:rPr>
              <w:t>Наименование показателя</w:t>
            </w:r>
          </w:p>
        </w:tc>
        <w:tc>
          <w:tcPr>
            <w:tcW w:w="1500" w:type="dxa"/>
            <w:tcBorders>
              <w:top w:val="double" w:sz="6" w:space="0" w:color="auto"/>
              <w:left w:val="single" w:sz="6" w:space="0" w:color="auto"/>
              <w:bottom w:val="single" w:sz="6" w:space="0" w:color="auto"/>
              <w:right w:val="single" w:sz="6" w:space="0" w:color="auto"/>
            </w:tcBorders>
          </w:tcPr>
          <w:p w14:paraId="182BDFD1" w14:textId="77777777" w:rsidR="00B811B6" w:rsidRPr="005D3FC7" w:rsidRDefault="00B811B6" w:rsidP="00B811B6">
            <w:pPr>
              <w:jc w:val="center"/>
              <w:rPr>
                <w:b/>
              </w:rPr>
            </w:pPr>
            <w:r w:rsidRPr="005D3FC7">
              <w:rPr>
                <w:b/>
              </w:rPr>
              <w:t>Общее количество, шт.</w:t>
            </w:r>
          </w:p>
        </w:tc>
        <w:tc>
          <w:tcPr>
            <w:tcW w:w="2640" w:type="dxa"/>
            <w:tcBorders>
              <w:top w:val="double" w:sz="6" w:space="0" w:color="auto"/>
              <w:left w:val="single" w:sz="6" w:space="0" w:color="auto"/>
              <w:bottom w:val="single" w:sz="6" w:space="0" w:color="auto"/>
              <w:right w:val="double" w:sz="6" w:space="0" w:color="auto"/>
            </w:tcBorders>
          </w:tcPr>
          <w:p w14:paraId="66362493" w14:textId="77777777" w:rsidR="00B811B6" w:rsidRPr="005D3FC7" w:rsidRDefault="00B811B6" w:rsidP="00B811B6">
            <w:pPr>
              <w:jc w:val="center"/>
              <w:rPr>
                <w:b/>
              </w:rPr>
            </w:pPr>
            <w:r w:rsidRPr="005D3FC7">
              <w:rPr>
                <w:b/>
              </w:rPr>
              <w:t>Общий объем в денежном выражении</w:t>
            </w:r>
          </w:p>
        </w:tc>
      </w:tr>
      <w:tr w:rsidR="00B811B6" w:rsidRPr="005D3FC7" w14:paraId="5EC1A52E" w14:textId="77777777" w:rsidTr="00B811B6">
        <w:trPr>
          <w:trHeight w:val="703"/>
        </w:trPr>
        <w:tc>
          <w:tcPr>
            <w:tcW w:w="5112" w:type="dxa"/>
            <w:tcBorders>
              <w:top w:val="single" w:sz="6" w:space="0" w:color="auto"/>
              <w:left w:val="double" w:sz="6" w:space="0" w:color="auto"/>
              <w:bottom w:val="single" w:sz="6" w:space="0" w:color="auto"/>
              <w:right w:val="single" w:sz="6" w:space="0" w:color="auto"/>
            </w:tcBorders>
          </w:tcPr>
          <w:p w14:paraId="39B9B7A3" w14:textId="77777777" w:rsidR="00B811B6" w:rsidRPr="005D3FC7" w:rsidRDefault="00B811B6" w:rsidP="00B811B6">
            <w:pPr>
              <w:jc w:val="both"/>
            </w:pPr>
            <w:r w:rsidRPr="005D3FC7">
              <w:t>Совершенных эмитентом за отчетный период сделок, в совершении которых имелась заинтересованность</w:t>
            </w:r>
          </w:p>
        </w:tc>
        <w:tc>
          <w:tcPr>
            <w:tcW w:w="1500" w:type="dxa"/>
            <w:tcBorders>
              <w:top w:val="single" w:sz="6" w:space="0" w:color="auto"/>
              <w:left w:val="single" w:sz="6" w:space="0" w:color="auto"/>
              <w:bottom w:val="single" w:sz="6" w:space="0" w:color="auto"/>
              <w:right w:val="single" w:sz="6" w:space="0" w:color="auto"/>
            </w:tcBorders>
          </w:tcPr>
          <w:p w14:paraId="24C6A9DB" w14:textId="77777777" w:rsidR="00B811B6" w:rsidRPr="005D3FC7" w:rsidRDefault="00B811B6" w:rsidP="00B811B6">
            <w:pPr>
              <w:jc w:val="both"/>
            </w:pPr>
            <w:r w:rsidRPr="005D3FC7">
              <w:t>46</w:t>
            </w:r>
          </w:p>
        </w:tc>
        <w:tc>
          <w:tcPr>
            <w:tcW w:w="2640" w:type="dxa"/>
            <w:tcBorders>
              <w:top w:val="single" w:sz="6" w:space="0" w:color="auto"/>
              <w:left w:val="single" w:sz="6" w:space="0" w:color="auto"/>
              <w:bottom w:val="single" w:sz="6" w:space="0" w:color="auto"/>
              <w:right w:val="double" w:sz="6" w:space="0" w:color="auto"/>
            </w:tcBorders>
          </w:tcPr>
          <w:p w14:paraId="746EEE87" w14:textId="77777777" w:rsidR="00B811B6" w:rsidRPr="005D3FC7" w:rsidRDefault="00B811B6" w:rsidP="00B811B6">
            <w:pPr>
              <w:jc w:val="both"/>
            </w:pPr>
            <w:r w:rsidRPr="005D3FC7">
              <w:t>7 909 001,63</w:t>
            </w:r>
          </w:p>
        </w:tc>
      </w:tr>
      <w:tr w:rsidR="00B811B6" w:rsidRPr="005D3FC7" w14:paraId="75978A20" w14:textId="77777777" w:rsidTr="00B811B6">
        <w:tc>
          <w:tcPr>
            <w:tcW w:w="5112" w:type="dxa"/>
            <w:tcBorders>
              <w:top w:val="single" w:sz="6" w:space="0" w:color="auto"/>
              <w:left w:val="double" w:sz="6" w:space="0" w:color="auto"/>
              <w:bottom w:val="single" w:sz="6" w:space="0" w:color="auto"/>
              <w:right w:val="single" w:sz="6" w:space="0" w:color="auto"/>
            </w:tcBorders>
          </w:tcPr>
          <w:p w14:paraId="45EAC488" w14:textId="77777777" w:rsidR="00B811B6" w:rsidRPr="005D3FC7" w:rsidRDefault="00B811B6" w:rsidP="00B811B6">
            <w:pPr>
              <w:jc w:val="both"/>
            </w:pPr>
            <w:r w:rsidRPr="005D3FC7">
              <w:t>Совершенных эмитентом за отчетный период сделок, в совершении которых имелась заинтересованность и в отношении которых общим собранием участников (акционеров) эмитента были приняты решения о согласии на их совершение или об их последующем одобрении</w:t>
            </w:r>
          </w:p>
        </w:tc>
        <w:tc>
          <w:tcPr>
            <w:tcW w:w="1500" w:type="dxa"/>
            <w:tcBorders>
              <w:top w:val="single" w:sz="6" w:space="0" w:color="auto"/>
              <w:left w:val="single" w:sz="6" w:space="0" w:color="auto"/>
              <w:bottom w:val="single" w:sz="6" w:space="0" w:color="auto"/>
              <w:right w:val="single" w:sz="6" w:space="0" w:color="auto"/>
            </w:tcBorders>
          </w:tcPr>
          <w:p w14:paraId="5A8261AF" w14:textId="200B0688" w:rsidR="00B811B6" w:rsidRPr="005D3FC7" w:rsidRDefault="00B811B6" w:rsidP="00B811B6">
            <w:pPr>
              <w:jc w:val="both"/>
            </w:pPr>
            <w:r w:rsidRPr="005D3FC7">
              <w:t>41</w:t>
            </w:r>
            <w:r w:rsidR="00900138" w:rsidRPr="005D3FC7">
              <w:rPr>
                <w:rStyle w:val="ad"/>
              </w:rPr>
              <w:footnoteReference w:id="13"/>
            </w:r>
          </w:p>
        </w:tc>
        <w:tc>
          <w:tcPr>
            <w:tcW w:w="2640" w:type="dxa"/>
            <w:tcBorders>
              <w:top w:val="single" w:sz="6" w:space="0" w:color="auto"/>
              <w:left w:val="single" w:sz="6" w:space="0" w:color="auto"/>
              <w:bottom w:val="single" w:sz="6" w:space="0" w:color="auto"/>
              <w:right w:val="double" w:sz="6" w:space="0" w:color="auto"/>
            </w:tcBorders>
          </w:tcPr>
          <w:p w14:paraId="56EA4CF7" w14:textId="258B18E7" w:rsidR="00B811B6" w:rsidRPr="005D3FC7" w:rsidRDefault="00900138" w:rsidP="00900138">
            <w:pPr>
              <w:jc w:val="both"/>
            </w:pPr>
            <w:r w:rsidRPr="005D3FC7">
              <w:t>7 906</w:t>
            </w:r>
            <w:r w:rsidR="00E44790" w:rsidRPr="005D3FC7">
              <w:t> </w:t>
            </w:r>
            <w:r w:rsidRPr="005D3FC7">
              <w:t>638</w:t>
            </w:r>
            <w:r w:rsidR="00E44790" w:rsidRPr="005D3FC7">
              <w:t>,</w:t>
            </w:r>
            <w:r w:rsidR="00B811B6" w:rsidRPr="005D3FC7">
              <w:t> </w:t>
            </w:r>
            <w:r w:rsidRPr="005D3FC7">
              <w:t>11</w:t>
            </w:r>
          </w:p>
        </w:tc>
      </w:tr>
      <w:tr w:rsidR="00B811B6" w:rsidRPr="005D3FC7" w14:paraId="6548A354" w14:textId="77777777" w:rsidTr="00B811B6">
        <w:tc>
          <w:tcPr>
            <w:tcW w:w="5112" w:type="dxa"/>
            <w:tcBorders>
              <w:top w:val="single" w:sz="6" w:space="0" w:color="auto"/>
              <w:left w:val="double" w:sz="6" w:space="0" w:color="auto"/>
              <w:bottom w:val="double" w:sz="6" w:space="0" w:color="auto"/>
              <w:right w:val="single" w:sz="6" w:space="0" w:color="auto"/>
            </w:tcBorders>
          </w:tcPr>
          <w:p w14:paraId="519AEB21" w14:textId="77777777" w:rsidR="00B811B6" w:rsidRPr="005D3FC7" w:rsidRDefault="00B811B6" w:rsidP="00B811B6">
            <w:pPr>
              <w:jc w:val="both"/>
            </w:pPr>
            <w:r w:rsidRPr="005D3FC7">
              <w:t xml:space="preserve">Совершенных эмитентом за отчетный период сделок, в совершении которых имелась заинтересованность и в отношении которых советом директоров (наблюдательным советом) эмитента были приняты решения о согласии на их совершение или об их </w:t>
            </w:r>
            <w:r w:rsidRPr="005D3FC7">
              <w:lastRenderedPageBreak/>
              <w:t>последующем одобрении</w:t>
            </w:r>
          </w:p>
        </w:tc>
        <w:tc>
          <w:tcPr>
            <w:tcW w:w="1500" w:type="dxa"/>
            <w:tcBorders>
              <w:top w:val="single" w:sz="6" w:space="0" w:color="auto"/>
              <w:left w:val="single" w:sz="6" w:space="0" w:color="auto"/>
              <w:bottom w:val="double" w:sz="6" w:space="0" w:color="auto"/>
              <w:right w:val="single" w:sz="6" w:space="0" w:color="auto"/>
            </w:tcBorders>
          </w:tcPr>
          <w:p w14:paraId="3F3B346B" w14:textId="6E967107" w:rsidR="00B811B6" w:rsidRPr="005D3FC7" w:rsidRDefault="00B811B6" w:rsidP="00B811B6">
            <w:pPr>
              <w:jc w:val="both"/>
              <w:rPr>
                <w:lang w:val="en-US"/>
              </w:rPr>
            </w:pPr>
            <w:r w:rsidRPr="005D3FC7">
              <w:lastRenderedPageBreak/>
              <w:t>3</w:t>
            </w:r>
            <w:r w:rsidR="00900138" w:rsidRPr="005D3FC7">
              <w:rPr>
                <w:rStyle w:val="ad"/>
              </w:rPr>
              <w:footnoteReference w:id="14"/>
            </w:r>
          </w:p>
        </w:tc>
        <w:tc>
          <w:tcPr>
            <w:tcW w:w="2640" w:type="dxa"/>
            <w:tcBorders>
              <w:top w:val="single" w:sz="6" w:space="0" w:color="auto"/>
              <w:left w:val="single" w:sz="6" w:space="0" w:color="auto"/>
              <w:bottom w:val="double" w:sz="6" w:space="0" w:color="auto"/>
              <w:right w:val="double" w:sz="6" w:space="0" w:color="auto"/>
            </w:tcBorders>
          </w:tcPr>
          <w:p w14:paraId="5D56C822" w14:textId="77777777" w:rsidR="00B811B6" w:rsidRPr="005D3FC7" w:rsidRDefault="00B811B6" w:rsidP="00B811B6">
            <w:pPr>
              <w:jc w:val="both"/>
            </w:pPr>
            <w:r w:rsidRPr="005D3FC7">
              <w:t xml:space="preserve">1 500 000, 00 </w:t>
            </w:r>
          </w:p>
        </w:tc>
      </w:tr>
    </w:tbl>
    <w:p w14:paraId="2EAECBB2" w14:textId="77777777" w:rsidR="00B811B6" w:rsidRPr="005D3FC7" w:rsidRDefault="00B811B6" w:rsidP="00B811B6">
      <w:pPr>
        <w:spacing w:before="120" w:after="120"/>
        <w:jc w:val="both"/>
      </w:pPr>
      <w:r w:rsidRPr="005D3FC7">
        <w:t>Сделки (группы взаимосвязанных сделок), цена (размер) которой составляет пять и более процентов балансовой стоимости активов эмитента, определенной по данным его бухгалтерской (финансовой) отчетности на дату окончания последнего завершенного отчетного периода, состоящего из 3, 6, 9 или 12 месяцев, предшествующего дате совершения сделки, совершенной эмитентом за последний отчетный квартал:</w:t>
      </w: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25EA8AB9"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2C94103" w14:textId="77777777" w:rsidR="00B811B6" w:rsidRPr="005D3FC7" w:rsidRDefault="00B811B6" w:rsidP="00B811B6">
            <w:pPr>
              <w:spacing w:after="0"/>
              <w:jc w:val="both"/>
              <w:outlineLvl w:val="5"/>
              <w:rPr>
                <w:rFonts w:cs="Times New Roman"/>
                <w:b/>
              </w:rPr>
            </w:pPr>
            <w:r w:rsidRPr="005D3FC7">
              <w:rPr>
                <w:rFonts w:cs="Times New Roman"/>
                <w:b/>
              </w:rPr>
              <w:t>1.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DCFBF4B" w14:textId="77777777" w:rsidR="00B811B6" w:rsidRPr="005D3FC7" w:rsidRDefault="00B811B6" w:rsidP="00B811B6">
            <w:pPr>
              <w:spacing w:after="0"/>
              <w:jc w:val="both"/>
              <w:outlineLvl w:val="5"/>
              <w:rPr>
                <w:rFonts w:cs="Times New Roman"/>
                <w:b/>
              </w:rPr>
            </w:pPr>
            <w:r w:rsidRPr="005D3FC7">
              <w:rPr>
                <w:rFonts w:cs="Times New Roman"/>
                <w:b/>
                <w:noProof/>
              </w:rPr>
              <w:t>27.04.2021</w:t>
            </w:r>
          </w:p>
        </w:tc>
      </w:tr>
      <w:tr w:rsidR="00B811B6" w:rsidRPr="005D3FC7" w14:paraId="3BCCCCBF"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1D8A9F5"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FFCF22B"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05E3577B" w14:textId="77777777" w:rsidR="00B811B6" w:rsidRPr="005D3FC7" w:rsidRDefault="00B811B6" w:rsidP="00B811B6">
            <w:pPr>
              <w:spacing w:after="0"/>
              <w:jc w:val="both"/>
              <w:outlineLvl w:val="5"/>
              <w:rPr>
                <w:rFonts w:cs="Times New Roman"/>
                <w:b/>
              </w:rPr>
            </w:pPr>
            <w:r w:rsidRPr="005D3FC7">
              <w:rPr>
                <w:rFonts w:cs="Times New Roman"/>
                <w:b/>
              </w:rPr>
              <w:t>Дополнительное соглашение об изменении срока исполнения обязательств, обеспеченных  поручительством: срока лимита и срока на который выдано поручительство к Договору Поручительства № ДП 2017-011/0855 от «06» марта 2018 года. предусматривает предоставление Эмитентом поручительства на срок до 06.03.2031 г. в целях обеспечения исполнения всех обязательств АО «АБЗ-Дорстрой» перед КБ «ЛОКО-Банк» (АО) по Договору о предоставлении банковских гарантий № ДБГ-2018/011 от «26» февраля 2018 года на следующих условиях:</w:t>
            </w:r>
          </w:p>
          <w:p w14:paraId="7D9FC6D2" w14:textId="77777777" w:rsidR="00B811B6" w:rsidRPr="005D3FC7" w:rsidRDefault="00B811B6" w:rsidP="00B811B6">
            <w:pPr>
              <w:spacing w:after="0"/>
              <w:jc w:val="both"/>
              <w:outlineLvl w:val="5"/>
              <w:rPr>
                <w:rFonts w:cs="Times New Roman"/>
                <w:b/>
                <w:shd w:val="clear" w:color="auto" w:fill="FFFFFF"/>
              </w:rPr>
            </w:pPr>
            <w:r w:rsidRPr="005D3FC7">
              <w:rPr>
                <w:rFonts w:cs="Times New Roman"/>
                <w:b/>
              </w:rPr>
              <w:t>- Сумма лимита банковских гарантий - 700 000 000 рублей; (</w:t>
            </w:r>
            <w:r w:rsidRPr="005D3FC7">
              <w:rPr>
                <w:rFonts w:cs="Times New Roman"/>
                <w:b/>
                <w:shd w:val="clear" w:color="auto" w:fill="FFFFFF"/>
              </w:rPr>
              <w:t xml:space="preserve">Общая сумма действующих гарантий:  </w:t>
            </w:r>
          </w:p>
          <w:p w14:paraId="759B6EE1" w14:textId="73C44064" w:rsidR="00B811B6" w:rsidRPr="005D3FC7" w:rsidRDefault="00B811B6" w:rsidP="00B811B6">
            <w:pPr>
              <w:spacing w:after="0"/>
              <w:jc w:val="both"/>
              <w:outlineLvl w:val="5"/>
              <w:rPr>
                <w:rFonts w:cs="Times New Roman"/>
                <w:b/>
                <w:shd w:val="clear" w:color="auto" w:fill="FFFFFF"/>
              </w:rPr>
            </w:pPr>
            <w:r w:rsidRPr="005D3FC7">
              <w:rPr>
                <w:rFonts w:cs="Times New Roman"/>
                <w:b/>
                <w:shd w:val="clear" w:color="auto" w:fill="FFFFFF"/>
              </w:rPr>
              <w:t xml:space="preserve">по обеспеченному обязательству - Договору о предоставлении банковских гарантий (№ДБГ-2018/011 от 26.02.2018 г.) и </w:t>
            </w:r>
          </w:p>
          <w:p w14:paraId="66F9B309" w14:textId="77777777" w:rsidR="00B811B6" w:rsidRPr="005D3FC7" w:rsidRDefault="00B811B6" w:rsidP="00B811B6">
            <w:pPr>
              <w:spacing w:after="0"/>
              <w:jc w:val="both"/>
              <w:outlineLvl w:val="5"/>
              <w:rPr>
                <w:rFonts w:cs="Times New Roman"/>
                <w:b/>
                <w:shd w:val="clear" w:color="auto" w:fill="FFFFFF"/>
              </w:rPr>
            </w:pPr>
            <w:r w:rsidRPr="005D3FC7">
              <w:rPr>
                <w:rFonts w:cs="Times New Roman"/>
                <w:b/>
                <w:shd w:val="clear" w:color="auto" w:fill="FFFFFF"/>
              </w:rPr>
              <w:t xml:space="preserve">по Договору о предоставлении банковских гарантий №ДБГ-2020/030 от 28 мая 2020 года, заключенному </w:t>
            </w:r>
            <w:r w:rsidRPr="005D3FC7">
              <w:rPr>
                <w:rFonts w:cs="Times New Roman"/>
                <w:b/>
              </w:rPr>
              <w:t xml:space="preserve">КБ «ЛОКО-Банк» (АО) </w:t>
            </w:r>
            <w:r w:rsidRPr="005D3FC7">
              <w:rPr>
                <w:rFonts w:cs="Times New Roman"/>
                <w:b/>
                <w:shd w:val="clear" w:color="auto" w:fill="FFFFFF"/>
              </w:rPr>
              <w:t xml:space="preserve"> с АО «Экодор» (ИНН 7811099699)</w:t>
            </w:r>
          </w:p>
          <w:p w14:paraId="14563F82" w14:textId="1D8A6B88" w:rsidR="00B811B6" w:rsidRPr="005D3FC7" w:rsidRDefault="00B811B6" w:rsidP="00B811B6">
            <w:pPr>
              <w:spacing w:after="0"/>
              <w:jc w:val="both"/>
              <w:outlineLvl w:val="5"/>
              <w:rPr>
                <w:rFonts w:cs="Times New Roman"/>
                <w:b/>
              </w:rPr>
            </w:pPr>
            <w:r w:rsidRPr="005D3FC7">
              <w:rPr>
                <w:rFonts w:cs="Times New Roman"/>
                <w:b/>
                <w:shd w:val="clear" w:color="auto" w:fill="FFFFFF"/>
              </w:rPr>
              <w:t>составляет не более 700 000 000 (семьсот миллионов) рублей).</w:t>
            </w:r>
          </w:p>
          <w:p w14:paraId="4BCF0C88" w14:textId="77777777" w:rsidR="00B811B6" w:rsidRPr="005D3FC7" w:rsidRDefault="00B811B6" w:rsidP="00B811B6">
            <w:pPr>
              <w:spacing w:after="0"/>
              <w:jc w:val="both"/>
              <w:outlineLvl w:val="5"/>
              <w:rPr>
                <w:rFonts w:cs="Times New Roman"/>
                <w:b/>
              </w:rPr>
            </w:pPr>
            <w:r w:rsidRPr="005D3FC7">
              <w:rPr>
                <w:rFonts w:cs="Times New Roman"/>
                <w:b/>
              </w:rPr>
              <w:t>- Срок лимита - до «31» декабря 2025 года.</w:t>
            </w:r>
          </w:p>
          <w:p w14:paraId="6120A0FC" w14:textId="77777777" w:rsidR="00B811B6" w:rsidRPr="005D3FC7" w:rsidRDefault="00B811B6" w:rsidP="00B811B6">
            <w:pPr>
              <w:spacing w:after="0"/>
              <w:jc w:val="both"/>
              <w:outlineLvl w:val="5"/>
              <w:rPr>
                <w:rFonts w:cs="Times New Roman"/>
                <w:b/>
                <w:noProof/>
              </w:rPr>
            </w:pPr>
            <w:r w:rsidRPr="005D3FC7">
              <w:rPr>
                <w:rFonts w:cs="Times New Roman"/>
                <w:b/>
              </w:rPr>
              <w:t>- Комиссия по банковской гарантии: комиссия устанавливаются для каждой банковской гарантии индивидуально с ежемесячной уплатой</w:t>
            </w:r>
          </w:p>
        </w:tc>
      </w:tr>
      <w:tr w:rsidR="00B811B6" w:rsidRPr="005D3FC7" w14:paraId="55D7801A"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AD79620" w14:textId="77777777" w:rsidR="00B811B6" w:rsidRPr="005D3FC7" w:rsidRDefault="00B811B6" w:rsidP="00B811B6">
            <w:pPr>
              <w:spacing w:after="0"/>
              <w:jc w:val="both"/>
              <w:outlineLvl w:val="5"/>
              <w:rPr>
                <w:rFonts w:cs="Times New Roman"/>
              </w:rPr>
            </w:pPr>
            <w:r w:rsidRPr="005D3FC7">
              <w:rPr>
                <w:rFonts w:cs="Times New Roman"/>
              </w:rPr>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BA72230"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Принципал (Выгодоприобретатель) - </w:t>
            </w:r>
            <w:r w:rsidRPr="005D3FC7">
              <w:rPr>
                <w:rFonts w:cs="Times New Roman"/>
                <w:b/>
                <w:noProof/>
              </w:rPr>
              <w:t xml:space="preserve">АО «АБЗ-Дорстрой», Гарант - </w:t>
            </w:r>
            <w:r w:rsidRPr="005D3FC7">
              <w:rPr>
                <w:rFonts w:cs="Times New Roman"/>
                <w:b/>
              </w:rPr>
              <w:t>КБ «ЛОКО-Банк» (АО)</w:t>
            </w:r>
          </w:p>
        </w:tc>
      </w:tr>
      <w:tr w:rsidR="00B811B6" w:rsidRPr="005D3FC7" w14:paraId="1B870D0B"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475A383E" w14:textId="77777777" w:rsidR="00B811B6" w:rsidRPr="005D3FC7" w:rsidRDefault="00B811B6" w:rsidP="00B811B6">
            <w:pPr>
              <w:spacing w:after="0"/>
              <w:jc w:val="both"/>
              <w:outlineLvl w:val="5"/>
              <w:rPr>
                <w:rFonts w:cs="Times New Roman"/>
              </w:rPr>
            </w:pPr>
            <w:r w:rsidRPr="005D3FC7">
              <w:rPr>
                <w:rFonts w:cs="Times New Roman"/>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B2C7158" w14:textId="77777777" w:rsidR="00B811B6" w:rsidRPr="005D3FC7" w:rsidRDefault="00B811B6" w:rsidP="00B811B6">
            <w:pPr>
              <w:spacing w:after="0"/>
              <w:jc w:val="both"/>
              <w:outlineLvl w:val="5"/>
              <w:rPr>
                <w:rFonts w:cs="Times New Roman"/>
                <w:b/>
              </w:rPr>
            </w:pPr>
            <w:r w:rsidRPr="005D3FC7">
              <w:rPr>
                <w:rFonts w:cs="Times New Roman"/>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23054078"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20DD0B3F"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70C237B" w14:textId="77777777" w:rsidR="00B811B6" w:rsidRPr="005D3FC7" w:rsidRDefault="00B811B6" w:rsidP="00B811B6">
            <w:pPr>
              <w:spacing w:after="0"/>
              <w:jc w:val="both"/>
              <w:outlineLvl w:val="5"/>
              <w:rPr>
                <w:rFonts w:cs="Times New Roman"/>
              </w:rPr>
            </w:pPr>
            <w:r w:rsidRPr="005D3FC7">
              <w:rPr>
                <w:rFonts w:cs="Times New Roman"/>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7BA0046" w14:textId="77777777" w:rsidR="00B811B6" w:rsidRPr="005D3FC7" w:rsidRDefault="00B811B6" w:rsidP="00B811B6">
            <w:pPr>
              <w:spacing w:after="0"/>
              <w:jc w:val="both"/>
              <w:outlineLvl w:val="5"/>
              <w:rPr>
                <w:rFonts w:cs="Times New Roman"/>
                <w:b/>
                <w:noProof/>
              </w:rPr>
            </w:pPr>
            <w:r w:rsidRPr="005D3FC7">
              <w:rPr>
                <w:rFonts w:cs="Times New Roman"/>
                <w:b/>
                <w:noProof/>
              </w:rPr>
              <w:t>700 000,00 тыс. руб., что составляет 12,61% от балансовой стоимости активов Эмитента по состоянию на 31.12.2020 г.</w:t>
            </w:r>
          </w:p>
          <w:p w14:paraId="5A3E3DFD" w14:textId="77777777" w:rsidR="00B811B6" w:rsidRPr="005D3FC7" w:rsidRDefault="00B811B6" w:rsidP="007266B4">
            <w:pPr>
              <w:spacing w:after="0"/>
              <w:jc w:val="both"/>
              <w:rPr>
                <w:rFonts w:cs="Times New Roman"/>
                <w:b/>
              </w:rPr>
            </w:pPr>
          </w:p>
        </w:tc>
      </w:tr>
      <w:tr w:rsidR="00B811B6" w:rsidRPr="005D3FC7" w14:paraId="74075DE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B053EC9" w14:textId="77777777" w:rsidR="00B811B6" w:rsidRPr="005D3FC7" w:rsidRDefault="00B811B6" w:rsidP="00B811B6">
            <w:pPr>
              <w:spacing w:after="0"/>
              <w:jc w:val="both"/>
              <w:outlineLvl w:val="5"/>
              <w:rPr>
                <w:rFonts w:cs="Times New Roman"/>
              </w:rPr>
            </w:pPr>
            <w:r w:rsidRPr="005D3FC7">
              <w:rPr>
                <w:rFonts w:cs="Times New Roman"/>
              </w:rPr>
              <w:t xml:space="preserve">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w:t>
            </w:r>
            <w:r w:rsidRPr="005D3FC7">
              <w:rPr>
                <w:rFonts w:cs="Times New Roman"/>
              </w:rPr>
              <w:lastRenderedPageBreak/>
              <w:t>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346891F" w14:textId="77777777" w:rsidR="00B811B6" w:rsidRPr="005D3FC7" w:rsidRDefault="00B811B6" w:rsidP="00B811B6">
            <w:pPr>
              <w:spacing w:after="0"/>
              <w:jc w:val="both"/>
              <w:outlineLvl w:val="5"/>
              <w:rPr>
                <w:rFonts w:cs="Times New Roman"/>
                <w:b/>
              </w:rPr>
            </w:pPr>
            <w:r w:rsidRPr="005D3FC7">
              <w:rPr>
                <w:rFonts w:cs="Times New Roman"/>
                <w:b/>
              </w:rPr>
              <w:lastRenderedPageBreak/>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551C2889"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59A93EB4"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CD7619F"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06</w:t>
            </w:r>
            <w:r w:rsidRPr="005D3FC7">
              <w:rPr>
                <w:rFonts w:cs="Times New Roman"/>
                <w:b/>
                <w:noProof/>
              </w:rPr>
              <w:t xml:space="preserve">.03.2031 </w:t>
            </w:r>
            <w:r w:rsidRPr="005D3FC7">
              <w:rPr>
                <w:rFonts w:cs="Times New Roman"/>
                <w:b/>
                <w:bCs/>
                <w:iCs/>
              </w:rPr>
              <w:t>г.</w:t>
            </w:r>
          </w:p>
          <w:p w14:paraId="7DC8EF9E"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209D7EF4"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61621082"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44BFE11"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25E9409"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105176CC"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0A203301"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66F8E335"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204723E3" w14:textId="77777777" w:rsidR="00B811B6" w:rsidRPr="005D3FC7" w:rsidRDefault="00B811B6" w:rsidP="00B811B6">
            <w:pPr>
              <w:spacing w:after="0"/>
              <w:ind w:left="284"/>
              <w:jc w:val="both"/>
              <w:outlineLvl w:val="5"/>
              <w:rPr>
                <w:rFonts w:cs="Times New Roman"/>
              </w:rPr>
            </w:pPr>
            <w:r w:rsidRPr="005D3FC7">
              <w:rPr>
                <w:rFonts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643882A5" w14:textId="77777777" w:rsidR="00B811B6" w:rsidRPr="005D3FC7" w:rsidRDefault="00B811B6" w:rsidP="00B811B6">
            <w:pPr>
              <w:spacing w:after="0"/>
              <w:jc w:val="both"/>
              <w:outlineLvl w:val="5"/>
              <w:rPr>
                <w:rFonts w:cs="Times New Roman"/>
                <w:b/>
              </w:rPr>
            </w:pPr>
            <w:r w:rsidRPr="005D3FC7">
              <w:rPr>
                <w:rFonts w:cs="Times New Roman"/>
                <w:b/>
              </w:rPr>
              <w:t>Решение о согласии на совершение сделок с банком принято Общим собранием акционеров Эмитента 15.07.2020 г., протокол №33 от 16.07.2020 г. Решение об одобрении совершения сделок с банком принято Общим собранием акционеров Эмитента 18.06.2021 г., протокол №36 от 23.06.2021 г.</w:t>
            </w:r>
          </w:p>
        </w:tc>
      </w:tr>
      <w:tr w:rsidR="00B811B6" w:rsidRPr="005D3FC7" w14:paraId="64E71A92"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75315E57" w14:textId="77777777" w:rsidR="00B811B6" w:rsidRPr="005D3FC7" w:rsidRDefault="00B811B6" w:rsidP="00B811B6">
            <w:pPr>
              <w:spacing w:after="0"/>
              <w:ind w:left="284"/>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FD13A4" w14:textId="77777777" w:rsidR="00B811B6" w:rsidRPr="005D3FC7" w:rsidRDefault="00B811B6" w:rsidP="00B811B6">
            <w:pPr>
              <w:spacing w:after="0"/>
              <w:jc w:val="both"/>
              <w:rPr>
                <w:rFonts w:cs="Times New Roman"/>
              </w:rPr>
            </w:pPr>
          </w:p>
        </w:tc>
      </w:tr>
      <w:tr w:rsidR="00B811B6" w:rsidRPr="005D3FC7" w14:paraId="32271574"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10F34263" w14:textId="77777777" w:rsidR="00B811B6" w:rsidRPr="005D3FC7" w:rsidRDefault="00B811B6" w:rsidP="00B811B6">
            <w:pPr>
              <w:spacing w:after="0"/>
              <w:ind w:left="284"/>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46974C" w14:textId="77777777" w:rsidR="00B811B6" w:rsidRPr="005D3FC7" w:rsidRDefault="00B811B6" w:rsidP="00B811B6">
            <w:pPr>
              <w:spacing w:after="0"/>
              <w:jc w:val="both"/>
              <w:rPr>
                <w:rFonts w:cs="Times New Roman"/>
              </w:rPr>
            </w:pPr>
          </w:p>
        </w:tc>
      </w:tr>
      <w:tr w:rsidR="00B811B6" w:rsidRPr="005D3FC7" w14:paraId="62E705BC"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06ECAA0"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5601A8A" w14:textId="584CB87F" w:rsidR="00B811B6" w:rsidRPr="005D3FC7" w:rsidRDefault="006221B7" w:rsidP="00CE349B">
            <w:pPr>
              <w:spacing w:after="0"/>
              <w:jc w:val="both"/>
              <w:rPr>
                <w:rFonts w:cs="Times New Roman"/>
                <w:b/>
              </w:rPr>
            </w:pPr>
            <w:r w:rsidRPr="005D3FC7">
              <w:rPr>
                <w:rFonts w:eastAsia="Times New Roman"/>
                <w:b/>
              </w:rPr>
              <w:t>Отсутствуют</w:t>
            </w:r>
            <w:r w:rsidR="00147CB5" w:rsidRPr="005D3FC7">
              <w:rPr>
                <w:rFonts w:eastAsia="Times New Roman"/>
                <w:b/>
              </w:rPr>
              <w:t xml:space="preserve"> </w:t>
            </w:r>
            <w:r w:rsidR="00CE349B" w:rsidRPr="005D3FC7">
              <w:rPr>
                <w:rFonts w:eastAsia="Times New Roman"/>
                <w:b/>
              </w:rPr>
              <w:t xml:space="preserve"> </w:t>
            </w:r>
          </w:p>
        </w:tc>
      </w:tr>
    </w:tbl>
    <w:p w14:paraId="53D3E2D3" w14:textId="77777777" w:rsidR="00B811B6" w:rsidRPr="005D3FC7" w:rsidRDefault="00B811B6" w:rsidP="00B811B6">
      <w:pPr>
        <w:spacing w:before="120" w:after="120"/>
        <w:jc w:val="both"/>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71BDA6EA"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2B19737" w14:textId="77777777" w:rsidR="00B811B6" w:rsidRPr="005D3FC7" w:rsidRDefault="00B811B6" w:rsidP="00B811B6">
            <w:pPr>
              <w:spacing w:after="0"/>
              <w:jc w:val="both"/>
              <w:outlineLvl w:val="5"/>
              <w:rPr>
                <w:rFonts w:cs="Times New Roman"/>
                <w:b/>
              </w:rPr>
            </w:pPr>
            <w:r w:rsidRPr="005D3FC7">
              <w:rPr>
                <w:rFonts w:cs="Times New Roman"/>
                <w:b/>
              </w:rPr>
              <w:t>2.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202D54C" w14:textId="77777777" w:rsidR="00B811B6" w:rsidRPr="005D3FC7" w:rsidRDefault="00B811B6" w:rsidP="00B811B6">
            <w:pPr>
              <w:spacing w:after="0"/>
              <w:jc w:val="both"/>
              <w:outlineLvl w:val="5"/>
              <w:rPr>
                <w:rFonts w:cs="Times New Roman"/>
                <w:b/>
              </w:rPr>
            </w:pPr>
            <w:r w:rsidRPr="005D3FC7">
              <w:rPr>
                <w:rFonts w:cs="Times New Roman"/>
                <w:b/>
                <w:noProof/>
              </w:rPr>
              <w:t>27.04.2021</w:t>
            </w:r>
          </w:p>
        </w:tc>
      </w:tr>
      <w:tr w:rsidR="00B811B6" w:rsidRPr="005D3FC7" w14:paraId="562C70A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3B95BEB"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907F20E"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50DDD8F4" w14:textId="77777777" w:rsidR="00B811B6" w:rsidRPr="005D3FC7" w:rsidRDefault="00B811B6" w:rsidP="00B811B6">
            <w:pPr>
              <w:spacing w:after="0"/>
              <w:jc w:val="both"/>
              <w:outlineLvl w:val="5"/>
              <w:rPr>
                <w:rFonts w:cs="Times New Roman"/>
                <w:b/>
              </w:rPr>
            </w:pPr>
            <w:r w:rsidRPr="005D3FC7">
              <w:rPr>
                <w:rFonts w:cs="Times New Roman"/>
                <w:b/>
              </w:rPr>
              <w:t>Договор поручительства № 9731/5/2021/0898-02/01 от 27.04.2021 г. предусматривает предоставление Эмитентом поручительства на срок до 26.04.2027 г. в целях обеспечения исполнения всех обязательств АО «АБЗ-Дорстрой» перед ПАО "АК БАРС" БАНК по Соглашению на открытие гарантийной линии №9731/5/2021/0898 от «27» апреля 2021 года на следующих условиях:</w:t>
            </w:r>
          </w:p>
          <w:p w14:paraId="69D8E89F" w14:textId="77777777" w:rsidR="00B811B6" w:rsidRPr="005D3FC7" w:rsidRDefault="00B811B6" w:rsidP="00B811B6">
            <w:pPr>
              <w:spacing w:after="0"/>
              <w:jc w:val="both"/>
              <w:outlineLvl w:val="5"/>
              <w:rPr>
                <w:rFonts w:cs="Times New Roman"/>
                <w:b/>
              </w:rPr>
            </w:pPr>
            <w:r w:rsidRPr="005D3FC7">
              <w:rPr>
                <w:rFonts w:cs="Times New Roman"/>
                <w:b/>
              </w:rPr>
              <w:t>- Сумма лимита банковских гарантий - 700 000 000 рублей;</w:t>
            </w:r>
          </w:p>
          <w:p w14:paraId="41610FC0" w14:textId="77777777" w:rsidR="00B811B6" w:rsidRPr="005D3FC7" w:rsidRDefault="00B811B6" w:rsidP="00B811B6">
            <w:pPr>
              <w:spacing w:after="0"/>
              <w:jc w:val="both"/>
              <w:outlineLvl w:val="5"/>
              <w:rPr>
                <w:rFonts w:cs="Times New Roman"/>
                <w:b/>
              </w:rPr>
            </w:pPr>
            <w:r w:rsidRPr="005D3FC7">
              <w:rPr>
                <w:rFonts w:cs="Times New Roman"/>
                <w:b/>
              </w:rPr>
              <w:t>- Срок лимита - до «26» апреля 2024 года.</w:t>
            </w:r>
          </w:p>
          <w:p w14:paraId="43A6197C" w14:textId="77777777" w:rsidR="00B811B6" w:rsidRPr="005D3FC7" w:rsidRDefault="00B811B6" w:rsidP="00B811B6">
            <w:pPr>
              <w:spacing w:after="0"/>
              <w:jc w:val="both"/>
              <w:outlineLvl w:val="5"/>
              <w:rPr>
                <w:rFonts w:cs="Times New Roman"/>
                <w:b/>
                <w:noProof/>
              </w:rPr>
            </w:pPr>
            <w:r w:rsidRPr="005D3FC7">
              <w:rPr>
                <w:rFonts w:cs="Times New Roman"/>
                <w:b/>
              </w:rPr>
              <w:t>- Комиссия по банковской гарантии: комиссия в размере 1,5% годовых с ежемесячной уплатой</w:t>
            </w:r>
          </w:p>
        </w:tc>
      </w:tr>
      <w:tr w:rsidR="00B811B6" w:rsidRPr="005D3FC7" w14:paraId="5491A2E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1E9AE61" w14:textId="77777777" w:rsidR="00B811B6" w:rsidRPr="005D3FC7" w:rsidRDefault="00B811B6" w:rsidP="00B811B6">
            <w:pPr>
              <w:spacing w:after="0"/>
              <w:jc w:val="both"/>
              <w:outlineLvl w:val="5"/>
              <w:rPr>
                <w:rFonts w:cs="Times New Roman"/>
              </w:rPr>
            </w:pPr>
            <w:r w:rsidRPr="005D3FC7">
              <w:rPr>
                <w:rFonts w:cs="Times New Roman"/>
              </w:rPr>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CD36333"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Принципал (Выгодоприобретатель) - </w:t>
            </w:r>
            <w:r w:rsidRPr="005D3FC7">
              <w:rPr>
                <w:rFonts w:cs="Times New Roman"/>
                <w:b/>
                <w:noProof/>
              </w:rPr>
              <w:t xml:space="preserve">АО «АБЗ-Дорстрой», Гарант - </w:t>
            </w:r>
            <w:r w:rsidRPr="005D3FC7">
              <w:rPr>
                <w:rFonts w:cs="Times New Roman"/>
                <w:b/>
              </w:rPr>
              <w:t>ПАО "АК БАРС" БАНК</w:t>
            </w:r>
          </w:p>
        </w:tc>
      </w:tr>
      <w:tr w:rsidR="00B811B6" w:rsidRPr="005D3FC7" w14:paraId="0E91A11E"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2243131" w14:textId="77777777" w:rsidR="00B811B6" w:rsidRPr="005D3FC7" w:rsidRDefault="00B811B6" w:rsidP="00B811B6">
            <w:pPr>
              <w:spacing w:after="0"/>
              <w:jc w:val="both"/>
              <w:outlineLvl w:val="5"/>
              <w:rPr>
                <w:rFonts w:cs="Times New Roman"/>
              </w:rPr>
            </w:pPr>
            <w:r w:rsidRPr="005D3FC7">
              <w:rPr>
                <w:rFonts w:cs="Times New Roman"/>
              </w:rPr>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w:t>
            </w:r>
            <w:r w:rsidRPr="005D3FC7">
              <w:rPr>
                <w:rFonts w:cs="Times New Roman"/>
              </w:rPr>
              <w:lastRenderedPageBreak/>
              <w:t>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1800F7F" w14:textId="77777777" w:rsidR="00B811B6" w:rsidRPr="005D3FC7" w:rsidRDefault="00B811B6" w:rsidP="00B811B6">
            <w:pPr>
              <w:spacing w:after="0"/>
              <w:jc w:val="both"/>
              <w:outlineLvl w:val="5"/>
              <w:rPr>
                <w:rFonts w:cs="Times New Roman"/>
                <w:b/>
              </w:rPr>
            </w:pPr>
            <w:r w:rsidRPr="005D3FC7">
              <w:rPr>
                <w:rFonts w:cs="Times New Roman"/>
                <w:b/>
              </w:rPr>
              <w:lastRenderedPageBreak/>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58DF6E27" w14:textId="77777777" w:rsidR="00B811B6" w:rsidRPr="005D3FC7" w:rsidRDefault="00B811B6" w:rsidP="00B811B6">
            <w:pPr>
              <w:spacing w:after="0"/>
              <w:jc w:val="both"/>
              <w:outlineLvl w:val="5"/>
              <w:rPr>
                <w:rFonts w:cs="Times New Roman"/>
                <w:b/>
              </w:rPr>
            </w:pPr>
            <w:r w:rsidRPr="005D3FC7">
              <w:rPr>
                <w:rFonts w:cs="Times New Roman"/>
                <w:b/>
              </w:rPr>
              <w:t xml:space="preserve">Калинин Михаил Владимирович - является членом Совета директоров ОАО «АБЗ-1», одновременно </w:t>
            </w:r>
            <w:r w:rsidRPr="005D3FC7">
              <w:rPr>
                <w:rFonts w:cs="Times New Roman"/>
                <w:b/>
              </w:rPr>
              <w:lastRenderedPageBreak/>
              <w:t>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6F49E06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3DEB24D" w14:textId="77777777" w:rsidR="00B811B6" w:rsidRPr="005D3FC7" w:rsidRDefault="00B811B6" w:rsidP="00B811B6">
            <w:pPr>
              <w:spacing w:after="0"/>
              <w:jc w:val="both"/>
              <w:outlineLvl w:val="5"/>
              <w:rPr>
                <w:rFonts w:cs="Times New Roman"/>
              </w:rPr>
            </w:pPr>
            <w:r w:rsidRPr="005D3FC7">
              <w:rPr>
                <w:rFonts w:cs="Times New Roman"/>
              </w:rPr>
              <w:lastRenderedPageBreak/>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16AE282" w14:textId="77777777" w:rsidR="00B811B6" w:rsidRPr="005D3FC7" w:rsidRDefault="00B811B6" w:rsidP="00B811B6">
            <w:pPr>
              <w:spacing w:after="0"/>
              <w:jc w:val="both"/>
              <w:outlineLvl w:val="5"/>
              <w:rPr>
                <w:rFonts w:cs="Times New Roman"/>
                <w:b/>
                <w:noProof/>
              </w:rPr>
            </w:pPr>
            <w:r w:rsidRPr="005D3FC7">
              <w:rPr>
                <w:rFonts w:cs="Times New Roman"/>
                <w:b/>
                <w:noProof/>
              </w:rPr>
              <w:t>700 000,00 тыс. руб., что составляет 12,61% от балансовой стоимости активов Эмитента по состоянию на 31.12.2020 г.</w:t>
            </w:r>
          </w:p>
          <w:p w14:paraId="4C8040FC" w14:textId="406F6523" w:rsidR="00B811B6" w:rsidRPr="005D3FC7" w:rsidRDefault="00B811B6" w:rsidP="007266B4">
            <w:pPr>
              <w:spacing w:after="0"/>
              <w:jc w:val="both"/>
              <w:outlineLvl w:val="5"/>
              <w:rPr>
                <w:rFonts w:cs="Times New Roman"/>
                <w:b/>
              </w:rPr>
            </w:pPr>
          </w:p>
        </w:tc>
      </w:tr>
      <w:tr w:rsidR="00B811B6" w:rsidRPr="005D3FC7" w14:paraId="581F2E63"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031EB78" w14:textId="77777777" w:rsidR="00B811B6" w:rsidRPr="005D3FC7" w:rsidRDefault="00B811B6" w:rsidP="00B811B6">
            <w:pPr>
              <w:spacing w:after="0"/>
              <w:jc w:val="both"/>
              <w:outlineLvl w:val="5"/>
              <w:rPr>
                <w:rFonts w:cs="Times New Roman"/>
              </w:rPr>
            </w:pPr>
            <w:r w:rsidRPr="005D3FC7">
              <w:rPr>
                <w:rFonts w:cs="Times New Roman"/>
              </w:rPr>
              <w:t>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6230262" w14:textId="77777777" w:rsidR="00B811B6" w:rsidRPr="005D3FC7" w:rsidRDefault="00B811B6" w:rsidP="00B811B6">
            <w:pPr>
              <w:spacing w:after="0"/>
              <w:jc w:val="both"/>
              <w:outlineLvl w:val="5"/>
              <w:rPr>
                <w:rFonts w:cs="Times New Roman"/>
                <w:b/>
              </w:rPr>
            </w:pPr>
            <w:r w:rsidRPr="005D3FC7">
              <w:rPr>
                <w:rFonts w:cs="Times New Roman"/>
                <w:b/>
              </w:rPr>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4F2F54F7"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3F436A6E"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856E18B"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26</w:t>
            </w:r>
            <w:r w:rsidRPr="005D3FC7">
              <w:rPr>
                <w:rFonts w:cs="Times New Roman"/>
                <w:b/>
                <w:noProof/>
              </w:rPr>
              <w:t xml:space="preserve">.04.2027 </w:t>
            </w:r>
            <w:r w:rsidRPr="005D3FC7">
              <w:rPr>
                <w:rFonts w:cs="Times New Roman"/>
                <w:b/>
                <w:bCs/>
                <w:iCs/>
              </w:rPr>
              <w:t>г.</w:t>
            </w:r>
          </w:p>
          <w:p w14:paraId="58175455"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120B1B9F"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15AF3F59"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5DB5607"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A8043A1"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3B2F2612"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7F1DF439"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59E3A01D"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1AD441A8" w14:textId="77777777" w:rsidR="00B811B6" w:rsidRPr="005D3FC7" w:rsidRDefault="00B811B6" w:rsidP="00B811B6">
            <w:pPr>
              <w:spacing w:after="0"/>
              <w:ind w:left="284"/>
              <w:jc w:val="both"/>
              <w:outlineLvl w:val="5"/>
              <w:rPr>
                <w:rFonts w:cs="Times New Roman"/>
              </w:rPr>
            </w:pPr>
            <w:r w:rsidRPr="005D3FC7">
              <w:rPr>
                <w:rFonts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5BE77796" w14:textId="77777777" w:rsidR="00B811B6" w:rsidRPr="005D3FC7" w:rsidRDefault="00B811B6" w:rsidP="00B811B6">
            <w:pPr>
              <w:spacing w:after="0"/>
              <w:jc w:val="both"/>
              <w:outlineLvl w:val="5"/>
              <w:rPr>
                <w:rFonts w:cs="Times New Roman"/>
                <w:b/>
              </w:rPr>
            </w:pPr>
            <w:r w:rsidRPr="005D3FC7">
              <w:rPr>
                <w:rFonts w:cs="Times New Roman"/>
                <w:b/>
              </w:rPr>
              <w:t>Решение о согласии на совершение сделок с банком принято Общим собранием акционеров Эмитента 15.07.2020 г., протокол №33 от 16.07.2020 г. Решение об одобрении совершения сделок с банком принято Советом директоров Эмитента 03.06.2021 г., протокол №2-06-2021 от 03.06.2021 г.</w:t>
            </w:r>
          </w:p>
        </w:tc>
      </w:tr>
      <w:tr w:rsidR="00B811B6" w:rsidRPr="005D3FC7" w14:paraId="616E9DAE"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0C826496" w14:textId="77777777" w:rsidR="00B811B6" w:rsidRPr="005D3FC7" w:rsidRDefault="00B811B6" w:rsidP="00B811B6">
            <w:pPr>
              <w:spacing w:after="0"/>
              <w:ind w:left="284"/>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597F20" w14:textId="77777777" w:rsidR="00B811B6" w:rsidRPr="005D3FC7" w:rsidRDefault="00B811B6" w:rsidP="00B811B6">
            <w:pPr>
              <w:spacing w:after="0"/>
              <w:jc w:val="both"/>
              <w:rPr>
                <w:rFonts w:cs="Times New Roman"/>
              </w:rPr>
            </w:pPr>
          </w:p>
        </w:tc>
      </w:tr>
      <w:tr w:rsidR="00B811B6" w:rsidRPr="005D3FC7" w14:paraId="3E8A066F"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6BA3F8BF" w14:textId="77777777" w:rsidR="00B811B6" w:rsidRPr="005D3FC7" w:rsidRDefault="00B811B6" w:rsidP="00B811B6">
            <w:pPr>
              <w:spacing w:after="0"/>
              <w:ind w:left="284"/>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8AA935" w14:textId="77777777" w:rsidR="00B811B6" w:rsidRPr="005D3FC7" w:rsidRDefault="00B811B6" w:rsidP="00B811B6">
            <w:pPr>
              <w:spacing w:after="0"/>
              <w:jc w:val="both"/>
              <w:rPr>
                <w:rFonts w:cs="Times New Roman"/>
              </w:rPr>
            </w:pPr>
          </w:p>
        </w:tc>
      </w:tr>
      <w:tr w:rsidR="00B811B6" w:rsidRPr="005D3FC7" w14:paraId="1E7CBB55"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025A24C"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ED00C82" w14:textId="78CA4B1C" w:rsidR="00B811B6" w:rsidRPr="005D3FC7" w:rsidRDefault="007302E4" w:rsidP="0046041D">
            <w:pPr>
              <w:spacing w:after="0"/>
              <w:jc w:val="both"/>
              <w:outlineLvl w:val="5"/>
              <w:rPr>
                <w:rFonts w:cs="Times New Roman"/>
                <w:b/>
              </w:rPr>
            </w:pPr>
            <w:r w:rsidRPr="005D3FC7">
              <w:rPr>
                <w:rFonts w:eastAsia="Times New Roman" w:cs="Times New Roman"/>
                <w:b/>
                <w:lang w:eastAsia="ru-RU"/>
              </w:rPr>
              <w:t xml:space="preserve">Общий </w:t>
            </w:r>
            <w:r w:rsidR="007266B4" w:rsidRPr="005D3FC7">
              <w:rPr>
                <w:rFonts w:eastAsia="Times New Roman" w:cs="Times New Roman"/>
                <w:b/>
                <w:lang w:eastAsia="ru-RU"/>
              </w:rPr>
              <w:t xml:space="preserve">размер сделок Эмитента </w:t>
            </w:r>
            <w:r w:rsidR="007266B4" w:rsidRPr="005D3FC7">
              <w:rPr>
                <w:rFonts w:eastAsia="Times New Roman" w:cs="Times New Roman"/>
                <w:b/>
                <w:lang w:val="en-US" w:eastAsia="ru-RU"/>
              </w:rPr>
              <w:t>c</w:t>
            </w:r>
            <w:r w:rsidR="007266B4" w:rsidRPr="005D3FC7">
              <w:rPr>
                <w:rFonts w:eastAsia="Times New Roman" w:cs="Times New Roman"/>
                <w:b/>
                <w:lang w:eastAsia="ru-RU"/>
              </w:rPr>
              <w:t xml:space="preserve"> Банком</w:t>
            </w:r>
            <w:r w:rsidRPr="005D3FC7">
              <w:rPr>
                <w:rFonts w:eastAsia="Times New Roman" w:cs="Times New Roman"/>
                <w:b/>
                <w:lang w:eastAsia="ru-RU"/>
              </w:rPr>
              <w:t xml:space="preserve"> </w:t>
            </w:r>
            <w:r w:rsidR="0046041D" w:rsidRPr="005D3FC7">
              <w:rPr>
                <w:rFonts w:eastAsia="Times New Roman" w:cs="Times New Roman"/>
                <w:b/>
                <w:lang w:eastAsia="ru-RU"/>
              </w:rPr>
              <w:t xml:space="preserve">в пользу Выгодоприобретателя </w:t>
            </w:r>
            <w:r w:rsidRPr="005D3FC7">
              <w:rPr>
                <w:rFonts w:eastAsia="Times New Roman" w:cs="Times New Roman"/>
                <w:b/>
                <w:lang w:eastAsia="ru-RU"/>
              </w:rPr>
              <w:t>за отчетный квартал</w:t>
            </w:r>
            <w:r w:rsidR="007266B4" w:rsidRPr="005D3FC7">
              <w:rPr>
                <w:rFonts w:eastAsia="Times New Roman" w:cs="Times New Roman"/>
                <w:b/>
                <w:lang w:eastAsia="ru-RU"/>
              </w:rPr>
              <w:t>: 1 500 000,00 тыс. руб., что в процентах от балансовой стоимости активов эмитента на 31.12.2020 составляет 27,04%.</w:t>
            </w:r>
          </w:p>
        </w:tc>
      </w:tr>
    </w:tbl>
    <w:p w14:paraId="322B7922" w14:textId="77777777" w:rsidR="00B811B6" w:rsidRPr="005D3FC7" w:rsidRDefault="00B811B6" w:rsidP="00B811B6">
      <w:pPr>
        <w:spacing w:before="120" w:after="120"/>
        <w:jc w:val="both"/>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7E11F62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48D2CB3E" w14:textId="77777777" w:rsidR="00B811B6" w:rsidRPr="005D3FC7" w:rsidRDefault="00B811B6" w:rsidP="00B811B6">
            <w:pPr>
              <w:spacing w:after="0"/>
              <w:jc w:val="both"/>
              <w:outlineLvl w:val="5"/>
              <w:rPr>
                <w:rFonts w:cs="Times New Roman"/>
                <w:b/>
              </w:rPr>
            </w:pPr>
            <w:r w:rsidRPr="005D3FC7">
              <w:rPr>
                <w:rFonts w:cs="Times New Roman"/>
                <w:b/>
              </w:rPr>
              <w:t>3.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9CBE4B6" w14:textId="77777777" w:rsidR="00B811B6" w:rsidRPr="005D3FC7" w:rsidRDefault="00B811B6" w:rsidP="00B811B6">
            <w:pPr>
              <w:spacing w:after="0"/>
              <w:jc w:val="both"/>
              <w:outlineLvl w:val="5"/>
              <w:rPr>
                <w:rFonts w:cs="Times New Roman"/>
                <w:b/>
              </w:rPr>
            </w:pPr>
            <w:r w:rsidRPr="005D3FC7">
              <w:rPr>
                <w:rFonts w:cs="Times New Roman"/>
                <w:b/>
                <w:noProof/>
              </w:rPr>
              <w:t>27.04.2021</w:t>
            </w:r>
          </w:p>
        </w:tc>
      </w:tr>
      <w:tr w:rsidR="00B811B6" w:rsidRPr="005D3FC7" w14:paraId="3C5EA54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21C2BEE"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DCDF824"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41B55D23" w14:textId="77777777" w:rsidR="00B811B6" w:rsidRPr="005D3FC7" w:rsidRDefault="00B811B6" w:rsidP="00B811B6">
            <w:pPr>
              <w:spacing w:after="0"/>
              <w:jc w:val="both"/>
              <w:outlineLvl w:val="5"/>
              <w:rPr>
                <w:rFonts w:cs="Times New Roman"/>
                <w:b/>
              </w:rPr>
            </w:pPr>
            <w:r w:rsidRPr="005D3FC7">
              <w:rPr>
                <w:rFonts w:cs="Times New Roman"/>
                <w:b/>
              </w:rPr>
              <w:t xml:space="preserve">Договор поручительства № №9731/2/2021/0890-02/01 от 27.04.2021 г. предусматривает предоставление Эмитентом поручительства на срок до 26.04.2027 г. в </w:t>
            </w:r>
            <w:r w:rsidRPr="005D3FC7">
              <w:rPr>
                <w:rFonts w:cs="Times New Roman"/>
                <w:b/>
              </w:rPr>
              <w:lastRenderedPageBreak/>
              <w:t>целях обеспечения исполнения всех обязательств АО «АБЗ-Дорстрой» перед ПАО "АК БАРС" БАНК по Кредитному договору № 9731/2/2021/0890 от «27» апреля 2021 года на следующих условиях:</w:t>
            </w:r>
          </w:p>
          <w:p w14:paraId="65C2DC4F" w14:textId="77777777" w:rsidR="00B811B6" w:rsidRPr="005D3FC7" w:rsidRDefault="00B811B6" w:rsidP="00B811B6">
            <w:pPr>
              <w:spacing w:after="0"/>
              <w:jc w:val="both"/>
              <w:outlineLvl w:val="5"/>
              <w:rPr>
                <w:rFonts w:cs="Times New Roman"/>
                <w:b/>
              </w:rPr>
            </w:pPr>
            <w:r w:rsidRPr="005D3FC7">
              <w:rPr>
                <w:rFonts w:cs="Times New Roman"/>
                <w:b/>
              </w:rPr>
              <w:t>- Сумма лимита кредитной линии - 300 000 000 рублей 00 копеек;</w:t>
            </w:r>
          </w:p>
          <w:p w14:paraId="7F8A9F4F" w14:textId="77777777" w:rsidR="00B811B6" w:rsidRPr="005D3FC7" w:rsidRDefault="00B811B6" w:rsidP="00B811B6">
            <w:pPr>
              <w:spacing w:after="0"/>
              <w:jc w:val="both"/>
              <w:outlineLvl w:val="5"/>
              <w:rPr>
                <w:rFonts w:cs="Times New Roman"/>
                <w:b/>
              </w:rPr>
            </w:pPr>
            <w:r w:rsidRPr="005D3FC7">
              <w:rPr>
                <w:rFonts w:cs="Times New Roman"/>
                <w:b/>
              </w:rPr>
              <w:t>- Срок кредита - до «26» апреля 2024 года.</w:t>
            </w:r>
          </w:p>
          <w:p w14:paraId="040E8706" w14:textId="77777777" w:rsidR="00B811B6" w:rsidRPr="005D3FC7" w:rsidRDefault="00B811B6" w:rsidP="00B811B6">
            <w:pPr>
              <w:spacing w:after="0"/>
              <w:jc w:val="both"/>
              <w:outlineLvl w:val="5"/>
              <w:rPr>
                <w:rFonts w:cs="Times New Roman"/>
                <w:b/>
                <w:noProof/>
              </w:rPr>
            </w:pPr>
            <w:r w:rsidRPr="005D3FC7">
              <w:rPr>
                <w:rFonts w:cs="Times New Roman"/>
                <w:b/>
                <w:noProof/>
              </w:rPr>
              <w:t>- Проценты за пользование кредитом: в размере Ключевая ставка ЦБ + 2,35 (Две целых тридцать пять сотых) процентных пункта с ежемесячной выплатой процентов</w:t>
            </w:r>
          </w:p>
        </w:tc>
      </w:tr>
      <w:tr w:rsidR="00B811B6" w:rsidRPr="005D3FC7" w14:paraId="2584348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5F691AC" w14:textId="77777777" w:rsidR="00B811B6" w:rsidRPr="005D3FC7" w:rsidRDefault="00B811B6" w:rsidP="00B811B6">
            <w:pPr>
              <w:spacing w:after="0"/>
              <w:jc w:val="both"/>
              <w:outlineLvl w:val="5"/>
              <w:rPr>
                <w:rFonts w:cs="Times New Roman"/>
              </w:rPr>
            </w:pPr>
            <w:r w:rsidRPr="005D3FC7">
              <w:rPr>
                <w:rFonts w:cs="Times New Roman"/>
              </w:rPr>
              <w:lastRenderedPageBreak/>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F3F2BE8"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Должник (Выгодоприобретатель) - </w:t>
            </w:r>
            <w:r w:rsidRPr="005D3FC7">
              <w:rPr>
                <w:rFonts w:cs="Times New Roman"/>
                <w:b/>
                <w:noProof/>
              </w:rPr>
              <w:t xml:space="preserve">АО «АБЗ-Дорстрой», Кредитор- </w:t>
            </w:r>
            <w:r w:rsidRPr="005D3FC7">
              <w:rPr>
                <w:rFonts w:cs="Times New Roman"/>
                <w:b/>
              </w:rPr>
              <w:t>ПАО "АК БАРС" БАНК</w:t>
            </w:r>
          </w:p>
        </w:tc>
      </w:tr>
      <w:tr w:rsidR="00B811B6" w:rsidRPr="005D3FC7" w14:paraId="1700EE93"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BDF0ECE" w14:textId="77777777" w:rsidR="00B811B6" w:rsidRPr="005D3FC7" w:rsidRDefault="00B811B6" w:rsidP="00B811B6">
            <w:pPr>
              <w:spacing w:after="0"/>
              <w:jc w:val="both"/>
              <w:outlineLvl w:val="5"/>
              <w:rPr>
                <w:rFonts w:cs="Times New Roman"/>
              </w:rPr>
            </w:pPr>
            <w:r w:rsidRPr="005D3FC7">
              <w:rPr>
                <w:rFonts w:cs="Times New Roman"/>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747DBCA" w14:textId="77777777" w:rsidR="00B811B6" w:rsidRPr="005D3FC7" w:rsidRDefault="00B811B6" w:rsidP="00B811B6">
            <w:pPr>
              <w:spacing w:after="0"/>
              <w:jc w:val="both"/>
              <w:outlineLvl w:val="5"/>
              <w:rPr>
                <w:rFonts w:cs="Times New Roman"/>
                <w:b/>
              </w:rPr>
            </w:pPr>
            <w:r w:rsidRPr="005D3FC7">
              <w:rPr>
                <w:rFonts w:cs="Times New Roman"/>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3AC79DE3"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46D59A03"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9CD4077" w14:textId="77777777" w:rsidR="00B811B6" w:rsidRPr="005D3FC7" w:rsidRDefault="00B811B6" w:rsidP="00B811B6">
            <w:pPr>
              <w:spacing w:after="0"/>
              <w:jc w:val="both"/>
              <w:outlineLvl w:val="5"/>
              <w:rPr>
                <w:rFonts w:cs="Times New Roman"/>
              </w:rPr>
            </w:pPr>
            <w:r w:rsidRPr="005D3FC7">
              <w:rPr>
                <w:rFonts w:cs="Times New Roman"/>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22EDE82" w14:textId="77777777" w:rsidR="00B811B6" w:rsidRPr="005D3FC7" w:rsidRDefault="00B811B6" w:rsidP="00B811B6">
            <w:pPr>
              <w:spacing w:after="0"/>
              <w:jc w:val="both"/>
              <w:outlineLvl w:val="5"/>
              <w:rPr>
                <w:rFonts w:cs="Times New Roman"/>
                <w:b/>
                <w:noProof/>
              </w:rPr>
            </w:pPr>
            <w:r w:rsidRPr="005D3FC7">
              <w:rPr>
                <w:rFonts w:cs="Times New Roman"/>
                <w:b/>
                <w:noProof/>
              </w:rPr>
              <w:t>300 000 тыс. руб., что составляет 5,41% от балансовой стоимости активов Эмитента по состоянию на 31.12.2020 г.</w:t>
            </w:r>
          </w:p>
          <w:p w14:paraId="28D3223F" w14:textId="77777777" w:rsidR="00B811B6" w:rsidRPr="005D3FC7" w:rsidRDefault="00B811B6" w:rsidP="00AF6801">
            <w:pPr>
              <w:spacing w:after="0"/>
              <w:jc w:val="both"/>
              <w:rPr>
                <w:rFonts w:cs="Times New Roman"/>
                <w:b/>
              </w:rPr>
            </w:pPr>
          </w:p>
        </w:tc>
      </w:tr>
      <w:tr w:rsidR="00B811B6" w:rsidRPr="005D3FC7" w14:paraId="46B7F63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B8237BD" w14:textId="77777777" w:rsidR="00B811B6" w:rsidRPr="005D3FC7" w:rsidRDefault="00B811B6" w:rsidP="00B811B6">
            <w:pPr>
              <w:spacing w:after="0"/>
              <w:jc w:val="both"/>
              <w:outlineLvl w:val="5"/>
              <w:rPr>
                <w:rFonts w:cs="Times New Roman"/>
              </w:rPr>
            </w:pPr>
            <w:r w:rsidRPr="005D3FC7">
              <w:rPr>
                <w:rFonts w:cs="Times New Roman"/>
              </w:rPr>
              <w:t>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DA10E8D" w14:textId="77777777" w:rsidR="00B811B6" w:rsidRPr="005D3FC7" w:rsidRDefault="00B811B6" w:rsidP="00B811B6">
            <w:pPr>
              <w:spacing w:after="0"/>
              <w:jc w:val="both"/>
              <w:outlineLvl w:val="5"/>
              <w:rPr>
                <w:rFonts w:cs="Times New Roman"/>
                <w:b/>
              </w:rPr>
            </w:pPr>
            <w:r w:rsidRPr="005D3FC7">
              <w:rPr>
                <w:rFonts w:cs="Times New Roman"/>
                <w:b/>
              </w:rPr>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6C29F04F"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1A6E52C9"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56AAD95"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26</w:t>
            </w:r>
            <w:r w:rsidRPr="005D3FC7">
              <w:rPr>
                <w:rFonts w:cs="Times New Roman"/>
                <w:b/>
                <w:noProof/>
              </w:rPr>
              <w:t xml:space="preserve">.04.2027 </w:t>
            </w:r>
            <w:r w:rsidRPr="005D3FC7">
              <w:rPr>
                <w:rFonts w:cs="Times New Roman"/>
                <w:b/>
                <w:bCs/>
                <w:iCs/>
              </w:rPr>
              <w:t>г.</w:t>
            </w:r>
          </w:p>
          <w:p w14:paraId="3891E853"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508A7EA9"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02DC83B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FF4FB84"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461B153"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59525267"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60B6A12E"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30E217A2"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46303174" w14:textId="77777777" w:rsidR="00B811B6" w:rsidRPr="005D3FC7" w:rsidRDefault="00B811B6" w:rsidP="00B811B6">
            <w:pPr>
              <w:spacing w:after="0"/>
              <w:ind w:left="284"/>
              <w:jc w:val="both"/>
              <w:outlineLvl w:val="5"/>
              <w:rPr>
                <w:rFonts w:cs="Times New Roman"/>
              </w:rPr>
            </w:pPr>
            <w:r w:rsidRPr="005D3FC7">
              <w:rPr>
                <w:rFonts w:cs="Times New Roman"/>
              </w:rPr>
              <w:t xml:space="preserve">орган управления эмитента, принявший решение о </w:t>
            </w:r>
            <w:r w:rsidRPr="005D3FC7">
              <w:rPr>
                <w:rFonts w:cs="Times New Roman"/>
              </w:rPr>
              <w:lastRenderedPageBreak/>
              <w:t>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41E60888" w14:textId="77777777" w:rsidR="00B811B6" w:rsidRPr="005D3FC7" w:rsidRDefault="00B811B6" w:rsidP="00B811B6">
            <w:pPr>
              <w:spacing w:after="0"/>
              <w:jc w:val="both"/>
              <w:outlineLvl w:val="5"/>
              <w:rPr>
                <w:rFonts w:cs="Times New Roman"/>
                <w:b/>
              </w:rPr>
            </w:pPr>
            <w:r w:rsidRPr="005D3FC7">
              <w:rPr>
                <w:rFonts w:cs="Times New Roman"/>
                <w:b/>
              </w:rPr>
              <w:lastRenderedPageBreak/>
              <w:t xml:space="preserve">Решение о согласии на совершение </w:t>
            </w:r>
            <w:r w:rsidRPr="005D3FC7">
              <w:rPr>
                <w:rFonts w:cs="Times New Roman"/>
                <w:b/>
              </w:rPr>
              <w:lastRenderedPageBreak/>
              <w:t>сделок с банком принято Общим собранием акционеров Эмитента 15.07.2020 г., протокол №33 от 16.07.2020 г. Решение об одобрении совершения сделок с банком принято Советом директоров Эмитента 03.06.2021 г., протокол №2-06-2021 от 03.06.2021 г.</w:t>
            </w:r>
          </w:p>
        </w:tc>
      </w:tr>
      <w:tr w:rsidR="00B811B6" w:rsidRPr="005D3FC7" w14:paraId="77D9948C"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6CB16D9A" w14:textId="77777777" w:rsidR="00B811B6" w:rsidRPr="005D3FC7" w:rsidRDefault="00B811B6" w:rsidP="00B811B6">
            <w:pPr>
              <w:spacing w:after="0"/>
              <w:ind w:left="284"/>
              <w:jc w:val="both"/>
              <w:outlineLvl w:val="5"/>
              <w:rPr>
                <w:rFonts w:cs="Times New Roman"/>
              </w:rPr>
            </w:pPr>
            <w:r w:rsidRPr="005D3FC7">
              <w:rPr>
                <w:rFonts w:cs="Times New Roman"/>
              </w:rPr>
              <w:lastRenderedPageBreak/>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C69F49" w14:textId="77777777" w:rsidR="00B811B6" w:rsidRPr="005D3FC7" w:rsidRDefault="00B811B6" w:rsidP="00B811B6">
            <w:pPr>
              <w:spacing w:after="0"/>
              <w:jc w:val="both"/>
              <w:rPr>
                <w:rFonts w:cs="Times New Roman"/>
              </w:rPr>
            </w:pPr>
          </w:p>
        </w:tc>
      </w:tr>
      <w:tr w:rsidR="00B811B6" w:rsidRPr="005D3FC7" w14:paraId="21983BB3"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7124C7C0" w14:textId="77777777" w:rsidR="00B811B6" w:rsidRPr="005D3FC7" w:rsidRDefault="00B811B6" w:rsidP="00B811B6">
            <w:pPr>
              <w:spacing w:after="0"/>
              <w:ind w:left="284"/>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100B8F" w14:textId="77777777" w:rsidR="00B811B6" w:rsidRPr="005D3FC7" w:rsidRDefault="00B811B6" w:rsidP="00B811B6">
            <w:pPr>
              <w:spacing w:after="0"/>
              <w:jc w:val="both"/>
              <w:rPr>
                <w:rFonts w:cs="Times New Roman"/>
              </w:rPr>
            </w:pPr>
          </w:p>
        </w:tc>
      </w:tr>
      <w:tr w:rsidR="00B811B6" w:rsidRPr="005D3FC7" w14:paraId="5DD40F89"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8371831"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DDC3229" w14:textId="7CDD6679" w:rsidR="00AF6801" w:rsidRPr="005D3FC7" w:rsidRDefault="0046041D" w:rsidP="00AF6801">
            <w:pPr>
              <w:spacing w:after="0"/>
              <w:jc w:val="both"/>
              <w:rPr>
                <w:rFonts w:eastAsia="Times New Roman" w:cs="Times New Roman"/>
                <w:b/>
                <w:szCs w:val="18"/>
                <w:lang w:eastAsia="ru-RU"/>
              </w:rPr>
            </w:pPr>
            <w:r w:rsidRPr="005D3FC7">
              <w:rPr>
                <w:rFonts w:eastAsia="Times New Roman" w:cs="Times New Roman"/>
                <w:b/>
                <w:lang w:eastAsia="ru-RU"/>
              </w:rPr>
              <w:t xml:space="preserve">Общий размер сделок Эмитента </w:t>
            </w:r>
            <w:r w:rsidRPr="005D3FC7">
              <w:rPr>
                <w:rFonts w:eastAsia="Times New Roman" w:cs="Times New Roman"/>
                <w:b/>
                <w:lang w:val="en-US" w:eastAsia="ru-RU"/>
              </w:rPr>
              <w:t>c</w:t>
            </w:r>
            <w:r w:rsidRPr="005D3FC7">
              <w:rPr>
                <w:rFonts w:eastAsia="Times New Roman" w:cs="Times New Roman"/>
                <w:b/>
                <w:lang w:eastAsia="ru-RU"/>
              </w:rPr>
              <w:t xml:space="preserve"> Банком в пользу Выгодоприобретателя </w:t>
            </w:r>
            <w:r w:rsidR="007302E4" w:rsidRPr="005D3FC7">
              <w:rPr>
                <w:rFonts w:eastAsia="Times New Roman" w:cs="Times New Roman"/>
                <w:b/>
                <w:szCs w:val="18"/>
                <w:lang w:eastAsia="ru-RU"/>
              </w:rPr>
              <w:t>за отчетный квартал</w:t>
            </w:r>
            <w:r w:rsidR="00AF6801" w:rsidRPr="005D3FC7">
              <w:rPr>
                <w:rFonts w:eastAsia="Times New Roman" w:cs="Times New Roman"/>
                <w:b/>
                <w:szCs w:val="18"/>
                <w:lang w:eastAsia="ru-RU"/>
              </w:rPr>
              <w:t>: 1 500 000,00 тыс. руб., что в процентах от балансовой стоимости активов эмитента на 31.12.2020 составляет 27,04%.</w:t>
            </w:r>
          </w:p>
          <w:p w14:paraId="24A80BA9" w14:textId="70C62DE9" w:rsidR="00B811B6" w:rsidRPr="005D3FC7" w:rsidRDefault="00B811B6" w:rsidP="00B811B6">
            <w:pPr>
              <w:spacing w:after="0"/>
              <w:jc w:val="both"/>
              <w:outlineLvl w:val="5"/>
              <w:rPr>
                <w:rFonts w:cs="Times New Roman"/>
              </w:rPr>
            </w:pPr>
          </w:p>
        </w:tc>
      </w:tr>
    </w:tbl>
    <w:p w14:paraId="577F27DC" w14:textId="77777777" w:rsidR="00B811B6" w:rsidRPr="005D3FC7" w:rsidRDefault="00B811B6" w:rsidP="00B811B6">
      <w:pPr>
        <w:spacing w:before="120" w:after="120"/>
        <w:jc w:val="both"/>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070EDF63"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4428FB1D" w14:textId="77777777" w:rsidR="00B811B6" w:rsidRPr="005D3FC7" w:rsidRDefault="00B811B6" w:rsidP="00B811B6">
            <w:pPr>
              <w:spacing w:after="0"/>
              <w:jc w:val="both"/>
              <w:outlineLvl w:val="5"/>
              <w:rPr>
                <w:rFonts w:cs="Times New Roman"/>
                <w:b/>
              </w:rPr>
            </w:pPr>
            <w:r w:rsidRPr="005D3FC7">
              <w:rPr>
                <w:rFonts w:cs="Times New Roman"/>
                <w:b/>
              </w:rPr>
              <w:t>4.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336595B" w14:textId="77777777" w:rsidR="00B811B6" w:rsidRPr="005D3FC7" w:rsidRDefault="00B811B6" w:rsidP="00B811B6">
            <w:pPr>
              <w:spacing w:after="0"/>
              <w:jc w:val="both"/>
              <w:outlineLvl w:val="5"/>
              <w:rPr>
                <w:rFonts w:cs="Times New Roman"/>
                <w:b/>
              </w:rPr>
            </w:pPr>
            <w:r w:rsidRPr="005D3FC7">
              <w:rPr>
                <w:rFonts w:cs="Times New Roman"/>
                <w:b/>
                <w:noProof/>
              </w:rPr>
              <w:t>27.04.2021</w:t>
            </w:r>
          </w:p>
        </w:tc>
      </w:tr>
      <w:tr w:rsidR="00B811B6" w:rsidRPr="005D3FC7" w14:paraId="0F5405CB"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09C9F05"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38D7CA6"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15F3D37C" w14:textId="77777777" w:rsidR="00B811B6" w:rsidRPr="005D3FC7" w:rsidRDefault="00B811B6" w:rsidP="00B811B6">
            <w:pPr>
              <w:spacing w:after="0"/>
              <w:jc w:val="both"/>
              <w:outlineLvl w:val="5"/>
              <w:rPr>
                <w:rFonts w:cs="Times New Roman"/>
                <w:b/>
              </w:rPr>
            </w:pPr>
            <w:r w:rsidRPr="005D3FC7">
              <w:rPr>
                <w:rFonts w:cs="Times New Roman"/>
                <w:b/>
              </w:rPr>
              <w:t>Договор поручительства № №9731/2/2021/0891-02/01 от 27.04.2021 г. предусматривает предоставление Эмитентом поручительства на срок до 26.04.2027 г. в целях обеспечения исполнения всех обязательств АО «АБЗ-Дорстрой» перед ПАО "АК БАРС" БАНК по Кредитному договору № 9731/2/2021/0891 от «27» апреля 2021 года на следующих условиях:</w:t>
            </w:r>
          </w:p>
          <w:p w14:paraId="4604F42B" w14:textId="77777777" w:rsidR="00B811B6" w:rsidRPr="005D3FC7" w:rsidRDefault="00B811B6" w:rsidP="00B811B6">
            <w:pPr>
              <w:spacing w:after="0"/>
              <w:jc w:val="both"/>
              <w:outlineLvl w:val="5"/>
              <w:rPr>
                <w:rFonts w:cs="Times New Roman"/>
                <w:b/>
              </w:rPr>
            </w:pPr>
            <w:r w:rsidRPr="005D3FC7">
              <w:rPr>
                <w:rFonts w:cs="Times New Roman"/>
                <w:b/>
              </w:rPr>
              <w:t>- Сумма лимита кредитной линии - 500 000 000 рублей 00 копеек;</w:t>
            </w:r>
          </w:p>
          <w:p w14:paraId="4717F155" w14:textId="77777777" w:rsidR="00B811B6" w:rsidRPr="005D3FC7" w:rsidRDefault="00B811B6" w:rsidP="00B811B6">
            <w:pPr>
              <w:spacing w:after="0"/>
              <w:jc w:val="both"/>
              <w:outlineLvl w:val="5"/>
              <w:rPr>
                <w:rFonts w:cs="Times New Roman"/>
                <w:b/>
              </w:rPr>
            </w:pPr>
            <w:r w:rsidRPr="005D3FC7">
              <w:rPr>
                <w:rFonts w:cs="Times New Roman"/>
                <w:b/>
              </w:rPr>
              <w:t>- Срок кредита - до «26» апреля 2024 года.</w:t>
            </w:r>
          </w:p>
          <w:p w14:paraId="7C92304D" w14:textId="77777777" w:rsidR="00B811B6" w:rsidRPr="005D3FC7" w:rsidRDefault="00B811B6" w:rsidP="00B811B6">
            <w:pPr>
              <w:spacing w:after="0"/>
              <w:jc w:val="both"/>
              <w:outlineLvl w:val="5"/>
              <w:rPr>
                <w:rFonts w:cs="Times New Roman"/>
                <w:b/>
                <w:noProof/>
              </w:rPr>
            </w:pPr>
            <w:r w:rsidRPr="005D3FC7">
              <w:rPr>
                <w:rFonts w:cs="Times New Roman"/>
                <w:b/>
                <w:noProof/>
              </w:rPr>
              <w:t>- Проценты за пользование кредитом: в размере Ключевая ставка ЦБ + 2,45 (Две целых сорок пять сотых) процентных пункта с ежемесячной выплатой процентов</w:t>
            </w:r>
          </w:p>
        </w:tc>
      </w:tr>
      <w:tr w:rsidR="00B811B6" w:rsidRPr="005D3FC7" w14:paraId="691CA9B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56EEE20" w14:textId="77777777" w:rsidR="00B811B6" w:rsidRPr="005D3FC7" w:rsidRDefault="00B811B6" w:rsidP="00B811B6">
            <w:pPr>
              <w:spacing w:after="0"/>
              <w:jc w:val="both"/>
              <w:outlineLvl w:val="5"/>
              <w:rPr>
                <w:rFonts w:cs="Times New Roman"/>
              </w:rPr>
            </w:pPr>
            <w:r w:rsidRPr="005D3FC7">
              <w:rPr>
                <w:rFonts w:cs="Times New Roman"/>
              </w:rPr>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BB21000"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Должник, Заемщик (Выгодоприобретатель) - </w:t>
            </w:r>
            <w:r w:rsidRPr="005D3FC7">
              <w:rPr>
                <w:rFonts w:cs="Times New Roman"/>
                <w:b/>
                <w:noProof/>
              </w:rPr>
              <w:t xml:space="preserve">АО «АБЗ-Дорстрой», Кредитор- </w:t>
            </w:r>
            <w:r w:rsidRPr="005D3FC7">
              <w:rPr>
                <w:rFonts w:cs="Times New Roman"/>
                <w:b/>
              </w:rPr>
              <w:t>ПАО "АК БАРС" БАНК</w:t>
            </w:r>
          </w:p>
        </w:tc>
      </w:tr>
      <w:tr w:rsidR="00B811B6" w:rsidRPr="005D3FC7" w14:paraId="3A2EC97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BA6AF0A" w14:textId="77777777" w:rsidR="00B811B6" w:rsidRPr="005D3FC7" w:rsidRDefault="00B811B6" w:rsidP="00B811B6">
            <w:pPr>
              <w:spacing w:after="0"/>
              <w:jc w:val="both"/>
              <w:outlineLvl w:val="5"/>
              <w:rPr>
                <w:rFonts w:cs="Times New Roman"/>
              </w:rPr>
            </w:pPr>
            <w:r w:rsidRPr="005D3FC7">
              <w:rPr>
                <w:rFonts w:cs="Times New Roman"/>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495CDE7" w14:textId="77777777" w:rsidR="00B811B6" w:rsidRPr="005D3FC7" w:rsidRDefault="00B811B6" w:rsidP="00B811B6">
            <w:pPr>
              <w:spacing w:after="0"/>
              <w:jc w:val="both"/>
              <w:outlineLvl w:val="5"/>
              <w:rPr>
                <w:rFonts w:cs="Times New Roman"/>
                <w:b/>
              </w:rPr>
            </w:pPr>
            <w:r w:rsidRPr="005D3FC7">
              <w:rPr>
                <w:rFonts w:cs="Times New Roman"/>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5208E465"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1C64310C"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FF48F3C" w14:textId="77777777" w:rsidR="00B811B6" w:rsidRPr="005D3FC7" w:rsidRDefault="00B811B6" w:rsidP="00B811B6">
            <w:pPr>
              <w:spacing w:after="0"/>
              <w:jc w:val="both"/>
              <w:outlineLvl w:val="5"/>
              <w:rPr>
                <w:rFonts w:cs="Times New Roman"/>
              </w:rPr>
            </w:pPr>
            <w:r w:rsidRPr="005D3FC7">
              <w:rPr>
                <w:rFonts w:cs="Times New Roman"/>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427CDEF" w14:textId="77777777" w:rsidR="00B811B6" w:rsidRPr="005D3FC7" w:rsidRDefault="00B811B6" w:rsidP="00B811B6">
            <w:pPr>
              <w:spacing w:after="0"/>
              <w:jc w:val="both"/>
              <w:outlineLvl w:val="5"/>
              <w:rPr>
                <w:rFonts w:cs="Times New Roman"/>
                <w:b/>
                <w:noProof/>
              </w:rPr>
            </w:pPr>
            <w:r w:rsidRPr="005D3FC7">
              <w:rPr>
                <w:rFonts w:cs="Times New Roman"/>
                <w:b/>
                <w:noProof/>
              </w:rPr>
              <w:t>500 000 тыс. руб., что составляет 9,01% от балансовой стоимости активов Эмитента по состоянию на 31.12.2020 г.</w:t>
            </w:r>
          </w:p>
          <w:p w14:paraId="16141B33" w14:textId="1F4E2D6F" w:rsidR="00B811B6" w:rsidRPr="005D3FC7" w:rsidRDefault="00B811B6" w:rsidP="00B811B6">
            <w:pPr>
              <w:spacing w:after="0"/>
              <w:jc w:val="both"/>
              <w:outlineLvl w:val="5"/>
              <w:rPr>
                <w:rFonts w:cs="Times New Roman"/>
                <w:b/>
              </w:rPr>
            </w:pPr>
          </w:p>
        </w:tc>
      </w:tr>
      <w:tr w:rsidR="00B811B6" w:rsidRPr="005D3FC7" w14:paraId="0E5FC1CB"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4ABA51B5" w14:textId="77777777" w:rsidR="00B811B6" w:rsidRPr="005D3FC7" w:rsidRDefault="00B811B6" w:rsidP="00B811B6">
            <w:pPr>
              <w:spacing w:after="0"/>
              <w:jc w:val="both"/>
              <w:outlineLvl w:val="5"/>
              <w:rPr>
                <w:rFonts w:cs="Times New Roman"/>
              </w:rPr>
            </w:pPr>
            <w:r w:rsidRPr="005D3FC7">
              <w:rPr>
                <w:rFonts w:cs="Times New Roman"/>
              </w:rPr>
              <w:t xml:space="preserve">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w:t>
            </w:r>
            <w:r w:rsidRPr="005D3FC7">
              <w:rPr>
                <w:rFonts w:cs="Times New Roman"/>
              </w:rPr>
              <w:lastRenderedPageBreak/>
              <w:t>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8DD5701" w14:textId="77777777" w:rsidR="00B811B6" w:rsidRPr="005D3FC7" w:rsidRDefault="00B811B6" w:rsidP="00B811B6">
            <w:pPr>
              <w:spacing w:after="0"/>
              <w:jc w:val="both"/>
              <w:outlineLvl w:val="5"/>
              <w:rPr>
                <w:rFonts w:cs="Times New Roman"/>
                <w:b/>
              </w:rPr>
            </w:pPr>
            <w:r w:rsidRPr="005D3FC7">
              <w:rPr>
                <w:rFonts w:cs="Times New Roman"/>
                <w:b/>
              </w:rPr>
              <w:lastRenderedPageBreak/>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38E96CF7"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0A9A48F7"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BEDD264"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26</w:t>
            </w:r>
            <w:r w:rsidRPr="005D3FC7">
              <w:rPr>
                <w:rFonts w:cs="Times New Roman"/>
                <w:b/>
                <w:noProof/>
              </w:rPr>
              <w:t xml:space="preserve">.04.2024 </w:t>
            </w:r>
            <w:r w:rsidRPr="005D3FC7">
              <w:rPr>
                <w:rFonts w:cs="Times New Roman"/>
                <w:b/>
                <w:bCs/>
                <w:iCs/>
              </w:rPr>
              <w:t>г.</w:t>
            </w:r>
          </w:p>
          <w:p w14:paraId="4DAD3C0A"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09E53330"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67158A15"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E05FFDE"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735D411"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1FA1A717"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405F35D9"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2A5ABE09"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1793EE5B" w14:textId="77777777" w:rsidR="00B811B6" w:rsidRPr="005D3FC7" w:rsidRDefault="00B811B6" w:rsidP="00B811B6">
            <w:pPr>
              <w:spacing w:after="0"/>
              <w:ind w:left="284"/>
              <w:jc w:val="both"/>
              <w:outlineLvl w:val="5"/>
              <w:rPr>
                <w:rFonts w:cs="Times New Roman"/>
              </w:rPr>
            </w:pPr>
            <w:r w:rsidRPr="005D3FC7">
              <w:rPr>
                <w:rFonts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212BDA19" w14:textId="77777777" w:rsidR="00B811B6" w:rsidRPr="005D3FC7" w:rsidRDefault="00B811B6" w:rsidP="00B811B6">
            <w:pPr>
              <w:spacing w:after="0"/>
              <w:jc w:val="both"/>
              <w:outlineLvl w:val="5"/>
              <w:rPr>
                <w:rFonts w:cs="Times New Roman"/>
                <w:b/>
              </w:rPr>
            </w:pPr>
            <w:r w:rsidRPr="005D3FC7">
              <w:rPr>
                <w:rFonts w:cs="Times New Roman"/>
                <w:b/>
              </w:rPr>
              <w:t>Решение о согласии на совершение сделок с банком принято Общим собранием акционеров Эмитента 15.07.2020 г., протокол №33 от 16.07.2020 г. Решение об одобрении совершения сделок с банком принято Советом директоров Эмитента 03.06.2021 г., протокол №2-06-2021 от 03.06.2021 г.</w:t>
            </w:r>
          </w:p>
        </w:tc>
      </w:tr>
      <w:tr w:rsidR="00B811B6" w:rsidRPr="005D3FC7" w14:paraId="31B9AF69"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763927A6" w14:textId="77777777" w:rsidR="00B811B6" w:rsidRPr="005D3FC7" w:rsidRDefault="00B811B6" w:rsidP="00B811B6">
            <w:pPr>
              <w:spacing w:after="0"/>
              <w:ind w:left="284"/>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B2F6FB" w14:textId="77777777" w:rsidR="00B811B6" w:rsidRPr="005D3FC7" w:rsidRDefault="00B811B6" w:rsidP="00B811B6">
            <w:pPr>
              <w:spacing w:after="0"/>
              <w:jc w:val="both"/>
              <w:rPr>
                <w:rFonts w:cs="Times New Roman"/>
              </w:rPr>
            </w:pPr>
          </w:p>
        </w:tc>
      </w:tr>
      <w:tr w:rsidR="00B811B6" w:rsidRPr="005D3FC7" w14:paraId="6187CEED"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3B8B19C6" w14:textId="77777777" w:rsidR="00B811B6" w:rsidRPr="005D3FC7" w:rsidRDefault="00B811B6" w:rsidP="00B811B6">
            <w:pPr>
              <w:spacing w:after="0"/>
              <w:ind w:left="284"/>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689778" w14:textId="77777777" w:rsidR="00B811B6" w:rsidRPr="005D3FC7" w:rsidRDefault="00B811B6" w:rsidP="00B811B6">
            <w:pPr>
              <w:spacing w:after="0"/>
              <w:jc w:val="both"/>
              <w:rPr>
                <w:rFonts w:cs="Times New Roman"/>
              </w:rPr>
            </w:pPr>
          </w:p>
        </w:tc>
      </w:tr>
      <w:tr w:rsidR="00B811B6" w:rsidRPr="005D3FC7" w14:paraId="1D7AE84C"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21A4F5D"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36636087" w14:textId="26497447" w:rsidR="00B811B6" w:rsidRPr="005D3FC7" w:rsidRDefault="0046041D" w:rsidP="00F324BB">
            <w:pPr>
              <w:spacing w:after="0"/>
              <w:jc w:val="both"/>
              <w:outlineLvl w:val="5"/>
              <w:rPr>
                <w:rFonts w:cs="Times New Roman"/>
                <w:b/>
              </w:rPr>
            </w:pPr>
            <w:r w:rsidRPr="005D3FC7">
              <w:rPr>
                <w:rFonts w:eastAsia="Times New Roman" w:cs="Times New Roman"/>
                <w:b/>
                <w:lang w:eastAsia="ru-RU"/>
              </w:rPr>
              <w:t xml:space="preserve">Общий размер сделок Эмитента </w:t>
            </w:r>
            <w:r w:rsidRPr="005D3FC7">
              <w:rPr>
                <w:rFonts w:eastAsia="Times New Roman" w:cs="Times New Roman"/>
                <w:b/>
                <w:lang w:val="en-US" w:eastAsia="ru-RU"/>
              </w:rPr>
              <w:t>c</w:t>
            </w:r>
            <w:r w:rsidRPr="005D3FC7">
              <w:rPr>
                <w:rFonts w:eastAsia="Times New Roman" w:cs="Times New Roman"/>
                <w:b/>
                <w:lang w:eastAsia="ru-RU"/>
              </w:rPr>
              <w:t xml:space="preserve"> Банком в пользу Выгодоприобретателя </w:t>
            </w:r>
            <w:r w:rsidR="007302E4" w:rsidRPr="005D3FC7">
              <w:rPr>
                <w:rFonts w:eastAsia="Times New Roman" w:cs="Times New Roman"/>
                <w:b/>
                <w:lang w:eastAsia="ru-RU"/>
              </w:rPr>
              <w:t>за отчетный квартал</w:t>
            </w:r>
            <w:r w:rsidR="00F324BB" w:rsidRPr="005D3FC7">
              <w:rPr>
                <w:rFonts w:eastAsia="Times New Roman" w:cs="Times New Roman"/>
                <w:b/>
                <w:lang w:eastAsia="ru-RU"/>
              </w:rPr>
              <w:t>: 1 500 000,00 тыс. руб., что в процентах от балансовой стоимости активов эмитента на 31.12.2020 составляет 27,0</w:t>
            </w:r>
            <w:r w:rsidR="007302E4" w:rsidRPr="005D3FC7">
              <w:rPr>
                <w:rFonts w:eastAsia="Times New Roman" w:cs="Times New Roman"/>
                <w:b/>
                <w:lang w:eastAsia="ru-RU"/>
              </w:rPr>
              <w:t>4%</w:t>
            </w:r>
            <w:r w:rsidR="00F324BB" w:rsidRPr="005D3FC7">
              <w:rPr>
                <w:rFonts w:eastAsia="Times New Roman" w:cs="Times New Roman"/>
                <w:b/>
                <w:lang w:eastAsia="ru-RU"/>
              </w:rPr>
              <w:t>.</w:t>
            </w:r>
          </w:p>
        </w:tc>
      </w:tr>
    </w:tbl>
    <w:p w14:paraId="0F2E6981" w14:textId="77777777" w:rsidR="00B811B6" w:rsidRPr="005D3FC7" w:rsidRDefault="00B811B6" w:rsidP="00B811B6">
      <w:pPr>
        <w:spacing w:before="120" w:after="120"/>
        <w:jc w:val="both"/>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030AF0AB"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DEFD338" w14:textId="77777777" w:rsidR="00B811B6" w:rsidRPr="005D3FC7" w:rsidRDefault="00B811B6" w:rsidP="00B811B6">
            <w:pPr>
              <w:spacing w:after="0"/>
              <w:jc w:val="both"/>
              <w:outlineLvl w:val="5"/>
              <w:rPr>
                <w:rFonts w:cs="Times New Roman"/>
                <w:b/>
              </w:rPr>
            </w:pPr>
            <w:r w:rsidRPr="005D3FC7">
              <w:rPr>
                <w:rFonts w:cs="Times New Roman"/>
                <w:b/>
              </w:rPr>
              <w:t>5.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486D0F4" w14:textId="77777777" w:rsidR="00B811B6" w:rsidRPr="005D3FC7" w:rsidRDefault="00B811B6" w:rsidP="00B811B6">
            <w:pPr>
              <w:spacing w:after="0"/>
              <w:jc w:val="both"/>
              <w:outlineLvl w:val="5"/>
              <w:rPr>
                <w:rFonts w:cs="Times New Roman"/>
                <w:b/>
              </w:rPr>
            </w:pPr>
            <w:r w:rsidRPr="005D3FC7">
              <w:rPr>
                <w:rFonts w:cs="Times New Roman"/>
                <w:b/>
                <w:noProof/>
              </w:rPr>
              <w:t>27.04.2021</w:t>
            </w:r>
          </w:p>
        </w:tc>
      </w:tr>
      <w:tr w:rsidR="00B811B6" w:rsidRPr="005D3FC7" w14:paraId="79A75F18"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5BF834C"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F1CD6C6"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00684473" w14:textId="77777777" w:rsidR="00B811B6" w:rsidRPr="005D3FC7" w:rsidRDefault="00B811B6" w:rsidP="00B811B6">
            <w:pPr>
              <w:spacing w:after="0"/>
              <w:jc w:val="both"/>
              <w:outlineLvl w:val="5"/>
              <w:rPr>
                <w:rFonts w:cs="Times New Roman"/>
                <w:b/>
              </w:rPr>
            </w:pPr>
            <w:r w:rsidRPr="005D3FC7">
              <w:rPr>
                <w:rFonts w:cs="Times New Roman"/>
                <w:b/>
              </w:rPr>
              <w:t>Договор поручительства № 1521-001-810П2от 27.04.2021 г. предусматривает предоставление Эмитентом поручительства на срок до 31.12.2028 г. в целях обеспечения исполнения всех обязательств АО «АБЗ-Дорстрой» перед АО "Газпромбанк" по Рамочному договору о выдаче банковских гарантий от «15» апреля 2021 года № 1521-001-810Г от «27» апреля 2021 года на следующих условиях:</w:t>
            </w:r>
          </w:p>
          <w:p w14:paraId="3B168D13" w14:textId="77777777" w:rsidR="00B811B6" w:rsidRPr="005D3FC7" w:rsidRDefault="00B811B6" w:rsidP="00B811B6">
            <w:pPr>
              <w:spacing w:after="0"/>
              <w:jc w:val="both"/>
              <w:outlineLvl w:val="5"/>
              <w:rPr>
                <w:rFonts w:cs="Times New Roman"/>
                <w:b/>
              </w:rPr>
            </w:pPr>
            <w:r w:rsidRPr="005D3FC7">
              <w:rPr>
                <w:rFonts w:cs="Times New Roman"/>
                <w:b/>
              </w:rPr>
              <w:t>- Сумма лимита банковских гарантий – 3 000 000 000 рублей;</w:t>
            </w:r>
          </w:p>
          <w:p w14:paraId="6B2EEC91" w14:textId="77777777" w:rsidR="00B811B6" w:rsidRPr="005D3FC7" w:rsidRDefault="00B811B6" w:rsidP="00B811B6">
            <w:pPr>
              <w:spacing w:after="0"/>
              <w:jc w:val="both"/>
              <w:outlineLvl w:val="5"/>
              <w:rPr>
                <w:rFonts w:cs="Times New Roman"/>
                <w:b/>
              </w:rPr>
            </w:pPr>
            <w:r w:rsidRPr="005D3FC7">
              <w:rPr>
                <w:rFonts w:cs="Times New Roman"/>
                <w:b/>
              </w:rPr>
              <w:t>- Срок лимита - до «31» декабря 2025 года.</w:t>
            </w:r>
          </w:p>
          <w:p w14:paraId="023656AA" w14:textId="77777777" w:rsidR="00B811B6" w:rsidRPr="005D3FC7" w:rsidRDefault="00B811B6" w:rsidP="00B811B6">
            <w:pPr>
              <w:spacing w:after="0"/>
              <w:jc w:val="both"/>
              <w:outlineLvl w:val="5"/>
              <w:rPr>
                <w:rFonts w:cs="Times New Roman"/>
                <w:b/>
                <w:noProof/>
              </w:rPr>
            </w:pPr>
            <w:r w:rsidRPr="005D3FC7">
              <w:rPr>
                <w:rFonts w:cs="Times New Roman"/>
                <w:b/>
              </w:rPr>
              <w:t>- Комиссия по банковской гарантии: комиссия в размере 2,0% годовых с ежемесячной уплатой</w:t>
            </w:r>
          </w:p>
        </w:tc>
      </w:tr>
      <w:tr w:rsidR="00B811B6" w:rsidRPr="005D3FC7" w14:paraId="21D7CB18"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4F8036D" w14:textId="77777777" w:rsidR="00B811B6" w:rsidRPr="005D3FC7" w:rsidRDefault="00B811B6" w:rsidP="00B811B6">
            <w:pPr>
              <w:spacing w:after="0"/>
              <w:jc w:val="both"/>
              <w:outlineLvl w:val="5"/>
              <w:rPr>
                <w:rFonts w:cs="Times New Roman"/>
              </w:rPr>
            </w:pPr>
            <w:r w:rsidRPr="005D3FC7">
              <w:rPr>
                <w:rFonts w:cs="Times New Roman"/>
              </w:rPr>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9A81FC6"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Принципал (Выгодоприобретатель) - </w:t>
            </w:r>
            <w:r w:rsidRPr="005D3FC7">
              <w:rPr>
                <w:rFonts w:cs="Times New Roman"/>
                <w:b/>
                <w:noProof/>
              </w:rPr>
              <w:t xml:space="preserve">АО «АБЗ-Дорстрой», Гарант - </w:t>
            </w:r>
            <w:r w:rsidRPr="005D3FC7">
              <w:rPr>
                <w:rFonts w:cs="Times New Roman"/>
                <w:b/>
              </w:rPr>
              <w:t>АО "Газпромбанк"</w:t>
            </w:r>
          </w:p>
        </w:tc>
      </w:tr>
      <w:tr w:rsidR="00B811B6" w:rsidRPr="005D3FC7" w14:paraId="53E08EF8"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E971B3A" w14:textId="77777777" w:rsidR="00B811B6" w:rsidRPr="005D3FC7" w:rsidRDefault="00B811B6" w:rsidP="00B811B6">
            <w:pPr>
              <w:spacing w:after="0"/>
              <w:jc w:val="both"/>
              <w:outlineLvl w:val="5"/>
              <w:rPr>
                <w:rFonts w:cs="Times New Roman"/>
              </w:rPr>
            </w:pPr>
            <w:r w:rsidRPr="005D3FC7">
              <w:rPr>
                <w:rFonts w:cs="Times New Roman"/>
              </w:rPr>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w:t>
            </w:r>
            <w:r w:rsidRPr="005D3FC7">
              <w:rPr>
                <w:rFonts w:cs="Times New Roman"/>
              </w:rPr>
              <w:lastRenderedPageBreak/>
              <w:t>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35FC7329" w14:textId="77777777" w:rsidR="00B811B6" w:rsidRPr="005D3FC7" w:rsidRDefault="00B811B6" w:rsidP="00B811B6">
            <w:pPr>
              <w:spacing w:after="0"/>
              <w:jc w:val="both"/>
              <w:outlineLvl w:val="5"/>
              <w:rPr>
                <w:rFonts w:cs="Times New Roman"/>
                <w:b/>
              </w:rPr>
            </w:pPr>
            <w:r w:rsidRPr="005D3FC7">
              <w:rPr>
                <w:rFonts w:cs="Times New Roman"/>
                <w:b/>
              </w:rPr>
              <w:lastRenderedPageBreak/>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30DAC5BC"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w:t>
            </w:r>
            <w:r w:rsidRPr="005D3FC7">
              <w:rPr>
                <w:rFonts w:cs="Times New Roman"/>
                <w:b/>
              </w:rPr>
              <w:lastRenderedPageBreak/>
              <w:t>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62E3142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8D9997B" w14:textId="77777777" w:rsidR="00B811B6" w:rsidRPr="005D3FC7" w:rsidRDefault="00B811B6" w:rsidP="00B811B6">
            <w:pPr>
              <w:spacing w:after="0"/>
              <w:jc w:val="both"/>
              <w:outlineLvl w:val="5"/>
              <w:rPr>
                <w:rFonts w:cs="Times New Roman"/>
              </w:rPr>
            </w:pPr>
            <w:r w:rsidRPr="005D3FC7">
              <w:rPr>
                <w:rFonts w:cs="Times New Roman"/>
              </w:rPr>
              <w:lastRenderedPageBreak/>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EE1F845" w14:textId="77777777" w:rsidR="00B811B6" w:rsidRPr="005D3FC7" w:rsidRDefault="00B811B6" w:rsidP="00B811B6">
            <w:pPr>
              <w:spacing w:after="0"/>
              <w:jc w:val="both"/>
              <w:outlineLvl w:val="5"/>
              <w:rPr>
                <w:rFonts w:cs="Times New Roman"/>
                <w:b/>
                <w:noProof/>
              </w:rPr>
            </w:pPr>
            <w:r w:rsidRPr="005D3FC7">
              <w:rPr>
                <w:rFonts w:cs="Times New Roman"/>
                <w:b/>
                <w:noProof/>
              </w:rPr>
              <w:t>3 000 000,00 тыс. руб., что составляет 54,08% от балансовой стоимости активов Эмитента по состоянию на 31.12.2020 г.</w:t>
            </w:r>
          </w:p>
          <w:p w14:paraId="3DFE612F" w14:textId="4A0570B6" w:rsidR="00B811B6" w:rsidRPr="005D3FC7" w:rsidRDefault="00B811B6" w:rsidP="00B811B6">
            <w:pPr>
              <w:spacing w:after="0"/>
              <w:jc w:val="both"/>
              <w:outlineLvl w:val="5"/>
              <w:rPr>
                <w:rFonts w:cs="Times New Roman"/>
                <w:b/>
              </w:rPr>
            </w:pPr>
          </w:p>
        </w:tc>
      </w:tr>
      <w:tr w:rsidR="00B811B6" w:rsidRPr="005D3FC7" w14:paraId="44200FD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C87F77A" w14:textId="77777777" w:rsidR="00B811B6" w:rsidRPr="005D3FC7" w:rsidRDefault="00B811B6" w:rsidP="00B811B6">
            <w:pPr>
              <w:spacing w:after="0"/>
              <w:jc w:val="both"/>
              <w:outlineLvl w:val="5"/>
              <w:rPr>
                <w:rFonts w:cs="Times New Roman"/>
              </w:rPr>
            </w:pPr>
            <w:r w:rsidRPr="005D3FC7">
              <w:rPr>
                <w:rFonts w:cs="Times New Roman"/>
              </w:rPr>
              <w:t>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72DD3B8" w14:textId="77777777" w:rsidR="00B811B6" w:rsidRPr="005D3FC7" w:rsidRDefault="00B811B6" w:rsidP="00B811B6">
            <w:pPr>
              <w:spacing w:after="0"/>
              <w:jc w:val="both"/>
              <w:outlineLvl w:val="5"/>
              <w:rPr>
                <w:rFonts w:cs="Times New Roman"/>
                <w:b/>
              </w:rPr>
            </w:pPr>
            <w:r w:rsidRPr="005D3FC7">
              <w:rPr>
                <w:rFonts w:cs="Times New Roman"/>
                <w:b/>
              </w:rPr>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61155DC9"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1D0D58D8"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4161BDB"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31</w:t>
            </w:r>
            <w:r w:rsidRPr="005D3FC7">
              <w:rPr>
                <w:rFonts w:cs="Times New Roman"/>
                <w:b/>
                <w:noProof/>
              </w:rPr>
              <w:t xml:space="preserve">.12.2028 </w:t>
            </w:r>
            <w:r w:rsidRPr="005D3FC7">
              <w:rPr>
                <w:rFonts w:cs="Times New Roman"/>
                <w:b/>
                <w:bCs/>
                <w:iCs/>
              </w:rPr>
              <w:t>г.</w:t>
            </w:r>
          </w:p>
          <w:p w14:paraId="7F375BAC"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09C4E1C1"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052805CC"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BBBDC76"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10558AF"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3A27BF4D"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6B731CE0"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13989A6C"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21E2C59D" w14:textId="77777777" w:rsidR="00B811B6" w:rsidRPr="005D3FC7" w:rsidRDefault="00B811B6" w:rsidP="00B811B6">
            <w:pPr>
              <w:spacing w:after="0"/>
              <w:ind w:left="284"/>
              <w:jc w:val="both"/>
              <w:outlineLvl w:val="5"/>
              <w:rPr>
                <w:rFonts w:cs="Times New Roman"/>
              </w:rPr>
            </w:pPr>
            <w:r w:rsidRPr="005D3FC7">
              <w:rPr>
                <w:rFonts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13C3ED4E" w14:textId="77777777" w:rsidR="00B811B6" w:rsidRPr="005D3FC7" w:rsidRDefault="00B811B6" w:rsidP="00B811B6">
            <w:pPr>
              <w:spacing w:after="0"/>
              <w:jc w:val="both"/>
              <w:outlineLvl w:val="5"/>
              <w:rPr>
                <w:rFonts w:cs="Times New Roman"/>
                <w:b/>
              </w:rPr>
            </w:pPr>
            <w:r w:rsidRPr="005D3FC7">
              <w:rPr>
                <w:rFonts w:cs="Times New Roman"/>
                <w:b/>
              </w:rPr>
              <w:t xml:space="preserve">Решение о согласии на совершение сделок с банком принято Общим собранием акционеров Эмитента 15.07.2020 г., протокол №33 от 16.07.2020 г. </w:t>
            </w:r>
          </w:p>
          <w:p w14:paraId="5E7397EF" w14:textId="77777777" w:rsidR="00B811B6" w:rsidRPr="005D3FC7" w:rsidRDefault="00B811B6" w:rsidP="00B811B6">
            <w:pPr>
              <w:spacing w:after="0"/>
              <w:jc w:val="both"/>
              <w:outlineLvl w:val="5"/>
              <w:rPr>
                <w:rFonts w:cs="Times New Roman"/>
              </w:rPr>
            </w:pPr>
            <w:r w:rsidRPr="005D3FC7">
              <w:rPr>
                <w:rFonts w:cs="Times New Roman"/>
                <w:b/>
              </w:rPr>
              <w:t>По состоянию на дату окончания отчетного периода вопрос об одобрении сделок с банком вынесен на рассмотрение внеочередного общего собрания акционеров Эмитента, дата проведения которого назначена на  01 июля 2021 г.</w:t>
            </w:r>
          </w:p>
        </w:tc>
      </w:tr>
      <w:tr w:rsidR="00B811B6" w:rsidRPr="005D3FC7" w14:paraId="15457017"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6068D89B" w14:textId="77777777" w:rsidR="00B811B6" w:rsidRPr="005D3FC7" w:rsidRDefault="00B811B6" w:rsidP="00B811B6">
            <w:pPr>
              <w:spacing w:after="0"/>
              <w:ind w:left="284"/>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4A9511" w14:textId="77777777" w:rsidR="00B811B6" w:rsidRPr="005D3FC7" w:rsidRDefault="00B811B6" w:rsidP="00B811B6">
            <w:pPr>
              <w:spacing w:after="0"/>
              <w:jc w:val="both"/>
              <w:rPr>
                <w:rFonts w:cs="Times New Roman"/>
              </w:rPr>
            </w:pPr>
          </w:p>
        </w:tc>
      </w:tr>
      <w:tr w:rsidR="00B811B6" w:rsidRPr="005D3FC7" w14:paraId="191820A2"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23E9DDB3" w14:textId="77777777" w:rsidR="00B811B6" w:rsidRPr="005D3FC7" w:rsidRDefault="00B811B6" w:rsidP="00B811B6">
            <w:pPr>
              <w:spacing w:after="0"/>
              <w:ind w:left="284"/>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EAF078" w14:textId="77777777" w:rsidR="00B811B6" w:rsidRPr="005D3FC7" w:rsidRDefault="00B811B6" w:rsidP="00B811B6">
            <w:pPr>
              <w:spacing w:after="0"/>
              <w:jc w:val="both"/>
              <w:rPr>
                <w:rFonts w:cs="Times New Roman"/>
              </w:rPr>
            </w:pPr>
          </w:p>
        </w:tc>
      </w:tr>
      <w:tr w:rsidR="00B811B6" w:rsidRPr="005D3FC7" w14:paraId="7396C85F"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4DA8B60D"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C5CEA56" w14:textId="645FEE6E" w:rsidR="00B811B6" w:rsidRPr="005D3FC7" w:rsidRDefault="004F287B" w:rsidP="0046041D">
            <w:pPr>
              <w:spacing w:after="0"/>
              <w:jc w:val="both"/>
              <w:outlineLvl w:val="5"/>
              <w:rPr>
                <w:rFonts w:cs="Times New Roman"/>
                <w:b/>
              </w:rPr>
            </w:pPr>
            <w:r w:rsidRPr="005D3FC7">
              <w:rPr>
                <w:rFonts w:cs="Times New Roman"/>
                <w:b/>
                <w:noProof/>
              </w:rPr>
              <w:t>Общий размер о</w:t>
            </w:r>
            <w:r w:rsidR="00144463" w:rsidRPr="005D3FC7">
              <w:rPr>
                <w:rFonts w:cs="Times New Roman"/>
                <w:b/>
                <w:noProof/>
              </w:rPr>
              <w:t>беспеченных</w:t>
            </w:r>
            <w:r w:rsidRPr="005D3FC7">
              <w:rPr>
                <w:rFonts w:cs="Times New Roman"/>
                <w:b/>
                <w:noProof/>
              </w:rPr>
              <w:t xml:space="preserve"> обязательств: Рамочного договора указанного в настоящей таблице </w:t>
            </w:r>
            <w:r w:rsidR="00144463" w:rsidRPr="005D3FC7">
              <w:rPr>
                <w:rFonts w:cs="Times New Roman"/>
                <w:b/>
                <w:noProof/>
              </w:rPr>
              <w:t xml:space="preserve">5 </w:t>
            </w:r>
            <w:r w:rsidRPr="005D3FC7">
              <w:rPr>
                <w:rFonts w:cs="Times New Roman"/>
                <w:b/>
                <w:noProof/>
              </w:rPr>
              <w:t xml:space="preserve">и Рамочного договора о выдаче банковских гарантий, заключенного между Банком и АО «Экодор» , указанного в таблице </w:t>
            </w:r>
            <w:r w:rsidR="00144463" w:rsidRPr="005D3FC7">
              <w:rPr>
                <w:rFonts w:cs="Times New Roman"/>
                <w:b/>
                <w:noProof/>
              </w:rPr>
              <w:t>6</w:t>
            </w:r>
            <w:r w:rsidRPr="005D3FC7">
              <w:rPr>
                <w:rFonts w:cs="Times New Roman"/>
                <w:b/>
                <w:noProof/>
              </w:rPr>
              <w:t xml:space="preserve"> </w:t>
            </w:r>
            <w:r w:rsidR="00144463" w:rsidRPr="005D3FC7">
              <w:rPr>
                <w:rFonts w:cs="Times New Roman"/>
                <w:b/>
                <w:noProof/>
              </w:rPr>
              <w:t>п.п.6.6.</w:t>
            </w:r>
            <w:r w:rsidRPr="005D3FC7">
              <w:rPr>
                <w:rFonts w:cs="Times New Roman"/>
                <w:b/>
                <w:noProof/>
              </w:rPr>
              <w:t xml:space="preserve">, суммарно не </w:t>
            </w:r>
            <w:r w:rsidR="007028E5" w:rsidRPr="005D3FC7">
              <w:rPr>
                <w:rFonts w:cs="Times New Roman"/>
                <w:b/>
                <w:noProof/>
              </w:rPr>
              <w:t>превышает</w:t>
            </w:r>
            <w:r w:rsidRPr="005D3FC7">
              <w:rPr>
                <w:rFonts w:cs="Times New Roman"/>
                <w:b/>
                <w:noProof/>
              </w:rPr>
              <w:t xml:space="preserve"> 3 000 000 тыс. руб.</w:t>
            </w:r>
            <w:r w:rsidR="007028E5" w:rsidRPr="005D3FC7">
              <w:rPr>
                <w:rFonts w:cs="Times New Roman"/>
                <w:b/>
                <w:noProof/>
              </w:rPr>
              <w:t xml:space="preserve"> </w:t>
            </w:r>
          </w:p>
        </w:tc>
      </w:tr>
    </w:tbl>
    <w:p w14:paraId="7A91CA43" w14:textId="77777777" w:rsidR="00B811B6" w:rsidRPr="005D3FC7" w:rsidRDefault="00B811B6" w:rsidP="00B811B6">
      <w:pPr>
        <w:spacing w:before="120" w:after="120"/>
        <w:jc w:val="both"/>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1CDFC74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46095FF4" w14:textId="77777777" w:rsidR="00B811B6" w:rsidRPr="005D3FC7" w:rsidRDefault="00B811B6" w:rsidP="00B811B6">
            <w:pPr>
              <w:spacing w:after="0"/>
              <w:jc w:val="both"/>
              <w:outlineLvl w:val="5"/>
              <w:rPr>
                <w:rFonts w:cs="Times New Roman"/>
                <w:b/>
              </w:rPr>
            </w:pPr>
            <w:r w:rsidRPr="005D3FC7">
              <w:rPr>
                <w:rFonts w:cs="Times New Roman"/>
                <w:b/>
              </w:rPr>
              <w:t>6.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0B2F7F8" w14:textId="77777777" w:rsidR="00B811B6" w:rsidRPr="005D3FC7" w:rsidRDefault="00B811B6" w:rsidP="00B811B6">
            <w:pPr>
              <w:spacing w:after="0"/>
              <w:jc w:val="both"/>
              <w:outlineLvl w:val="5"/>
              <w:rPr>
                <w:rFonts w:cs="Times New Roman"/>
                <w:b/>
              </w:rPr>
            </w:pPr>
            <w:r w:rsidRPr="005D3FC7">
              <w:rPr>
                <w:rFonts w:cs="Times New Roman"/>
                <w:b/>
                <w:noProof/>
              </w:rPr>
              <w:t>27.04.2021</w:t>
            </w:r>
          </w:p>
        </w:tc>
      </w:tr>
      <w:tr w:rsidR="00B811B6" w:rsidRPr="005D3FC7" w14:paraId="04AC12CA"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4FEBBA4A"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1569322"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1157488F" w14:textId="77777777" w:rsidR="00B811B6" w:rsidRPr="005D3FC7" w:rsidRDefault="00B811B6" w:rsidP="00B811B6">
            <w:pPr>
              <w:spacing w:after="0"/>
              <w:jc w:val="both"/>
              <w:outlineLvl w:val="5"/>
              <w:rPr>
                <w:rFonts w:cs="Times New Roman"/>
                <w:b/>
              </w:rPr>
            </w:pPr>
            <w:r w:rsidRPr="005D3FC7">
              <w:rPr>
                <w:rFonts w:cs="Times New Roman"/>
                <w:b/>
              </w:rPr>
              <w:t xml:space="preserve">Договор поручительства № 1521-002-810П2от 27.04.2021 г. предусматривает предоставление Эмитентом </w:t>
            </w:r>
            <w:r w:rsidRPr="005D3FC7">
              <w:rPr>
                <w:rFonts w:cs="Times New Roman"/>
                <w:b/>
              </w:rPr>
              <w:lastRenderedPageBreak/>
              <w:t>поручительства на срок до 31.12.2028 г. в целях обеспечения исполнения всех обязательств АО «Экодор» перед АО "Газпромбанк" по Рамочному договору о выдаче банковских гарантий от «15» апреля 2021 года № 1521-002-810Г от «27» апреля 2021 года на следующих условиях:</w:t>
            </w:r>
          </w:p>
          <w:p w14:paraId="5C875B2E" w14:textId="77777777" w:rsidR="00B811B6" w:rsidRPr="005D3FC7" w:rsidRDefault="00B811B6" w:rsidP="00B811B6">
            <w:pPr>
              <w:spacing w:after="0"/>
              <w:jc w:val="both"/>
              <w:outlineLvl w:val="5"/>
              <w:rPr>
                <w:rFonts w:cs="Times New Roman"/>
                <w:b/>
              </w:rPr>
            </w:pPr>
            <w:r w:rsidRPr="005D3FC7">
              <w:rPr>
                <w:rFonts w:cs="Times New Roman"/>
                <w:b/>
              </w:rPr>
              <w:t>- Сумма лимита банковских гарантий –  500 000 000 рублей;</w:t>
            </w:r>
          </w:p>
          <w:p w14:paraId="4FC1ED9E" w14:textId="77777777" w:rsidR="00B811B6" w:rsidRPr="005D3FC7" w:rsidRDefault="00B811B6" w:rsidP="00B811B6">
            <w:pPr>
              <w:spacing w:after="0"/>
              <w:jc w:val="both"/>
              <w:outlineLvl w:val="5"/>
              <w:rPr>
                <w:rFonts w:cs="Times New Roman"/>
                <w:b/>
              </w:rPr>
            </w:pPr>
            <w:r w:rsidRPr="005D3FC7">
              <w:rPr>
                <w:rFonts w:cs="Times New Roman"/>
                <w:b/>
              </w:rPr>
              <w:t>- Срок лимита - до «31» декабря 2025 года.</w:t>
            </w:r>
          </w:p>
          <w:p w14:paraId="5DC5B48B" w14:textId="77777777" w:rsidR="00B811B6" w:rsidRPr="005D3FC7" w:rsidRDefault="00B811B6" w:rsidP="00B811B6">
            <w:pPr>
              <w:spacing w:after="0"/>
              <w:jc w:val="both"/>
              <w:outlineLvl w:val="5"/>
              <w:rPr>
                <w:rFonts w:cs="Times New Roman"/>
                <w:b/>
                <w:noProof/>
              </w:rPr>
            </w:pPr>
            <w:r w:rsidRPr="005D3FC7">
              <w:rPr>
                <w:rFonts w:cs="Times New Roman"/>
                <w:b/>
              </w:rPr>
              <w:t>- Комиссия по банковской гарантии: комиссия в размере 2,0% годовых с ежемесячной уплатой</w:t>
            </w:r>
          </w:p>
        </w:tc>
      </w:tr>
      <w:tr w:rsidR="00B811B6" w:rsidRPr="005D3FC7" w14:paraId="1488A88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8597E23" w14:textId="77777777" w:rsidR="00B811B6" w:rsidRPr="005D3FC7" w:rsidRDefault="00B811B6" w:rsidP="00B811B6">
            <w:pPr>
              <w:spacing w:after="0"/>
              <w:jc w:val="both"/>
              <w:outlineLvl w:val="5"/>
              <w:rPr>
                <w:rFonts w:cs="Times New Roman"/>
              </w:rPr>
            </w:pPr>
            <w:r w:rsidRPr="005D3FC7">
              <w:rPr>
                <w:rFonts w:cs="Times New Roman"/>
              </w:rPr>
              <w:lastRenderedPageBreak/>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C48EBBD"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Принципал (Выгодоприобретатель) - </w:t>
            </w:r>
            <w:r w:rsidRPr="005D3FC7">
              <w:rPr>
                <w:rFonts w:cs="Times New Roman"/>
                <w:b/>
                <w:noProof/>
              </w:rPr>
              <w:t xml:space="preserve">АО «Экодор», Гарант - </w:t>
            </w:r>
            <w:r w:rsidRPr="005D3FC7">
              <w:rPr>
                <w:rFonts w:cs="Times New Roman"/>
                <w:b/>
              </w:rPr>
              <w:t>АО "Газпромбанк"</w:t>
            </w:r>
          </w:p>
        </w:tc>
      </w:tr>
      <w:tr w:rsidR="00B811B6" w:rsidRPr="005D3FC7" w14:paraId="0FACE668"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9B4ED45" w14:textId="77777777" w:rsidR="00B811B6" w:rsidRPr="005D3FC7" w:rsidRDefault="00B811B6" w:rsidP="00B811B6">
            <w:pPr>
              <w:spacing w:after="0"/>
              <w:jc w:val="both"/>
              <w:outlineLvl w:val="5"/>
              <w:rPr>
                <w:rFonts w:cs="Times New Roman"/>
              </w:rPr>
            </w:pPr>
            <w:r w:rsidRPr="005D3FC7">
              <w:rPr>
                <w:rFonts w:cs="Times New Roman"/>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CFF67CE" w14:textId="77777777" w:rsidR="00B811B6" w:rsidRPr="005D3FC7" w:rsidRDefault="00B811B6" w:rsidP="00B811B6">
            <w:pPr>
              <w:spacing w:after="0"/>
              <w:jc w:val="both"/>
              <w:outlineLvl w:val="5"/>
              <w:rPr>
                <w:rFonts w:cs="Times New Roman"/>
                <w:b/>
              </w:rPr>
            </w:pPr>
            <w:r w:rsidRPr="005D3FC7">
              <w:rPr>
                <w:rFonts w:cs="Times New Roman"/>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«Экодор».</w:t>
            </w:r>
          </w:p>
          <w:p w14:paraId="3D3E075A"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«Экодор») и единоличным исполнительным органом АО ПСФ «Балтийский проект», через которое Калининым В.В. осуществляется косвенный контроль АО «Экодор».</w:t>
            </w:r>
          </w:p>
        </w:tc>
      </w:tr>
      <w:tr w:rsidR="00B811B6" w:rsidRPr="005D3FC7" w14:paraId="77B2FD45"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70FEE08" w14:textId="77777777" w:rsidR="00B811B6" w:rsidRPr="005D3FC7" w:rsidRDefault="00B811B6" w:rsidP="00B811B6">
            <w:pPr>
              <w:spacing w:after="0"/>
              <w:jc w:val="both"/>
              <w:outlineLvl w:val="5"/>
              <w:rPr>
                <w:rFonts w:cs="Times New Roman"/>
              </w:rPr>
            </w:pPr>
            <w:r w:rsidRPr="005D3FC7">
              <w:rPr>
                <w:rFonts w:cs="Times New Roman"/>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392BA956" w14:textId="77777777" w:rsidR="00B811B6" w:rsidRPr="005D3FC7" w:rsidRDefault="00B811B6" w:rsidP="00B811B6">
            <w:pPr>
              <w:spacing w:after="0"/>
              <w:jc w:val="both"/>
              <w:outlineLvl w:val="5"/>
              <w:rPr>
                <w:rFonts w:cs="Times New Roman"/>
                <w:b/>
                <w:noProof/>
              </w:rPr>
            </w:pPr>
            <w:r w:rsidRPr="005D3FC7">
              <w:rPr>
                <w:rFonts w:cs="Times New Roman"/>
                <w:b/>
                <w:noProof/>
              </w:rPr>
              <w:t>500 000,00 тыс. руб., что составляет 9,01% от балансовой стоимости активов Эмитента по состоянию на 31.12.2020 г.</w:t>
            </w:r>
          </w:p>
          <w:p w14:paraId="5B0C089B" w14:textId="24DD70C3" w:rsidR="00B811B6" w:rsidRPr="005D3FC7" w:rsidRDefault="00B811B6" w:rsidP="00B811B6">
            <w:pPr>
              <w:spacing w:after="0"/>
              <w:jc w:val="both"/>
              <w:outlineLvl w:val="5"/>
              <w:rPr>
                <w:rFonts w:cs="Times New Roman"/>
                <w:b/>
              </w:rPr>
            </w:pPr>
          </w:p>
        </w:tc>
      </w:tr>
      <w:tr w:rsidR="00B811B6" w:rsidRPr="005D3FC7" w14:paraId="4E776B4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8AB2D8A" w14:textId="77777777" w:rsidR="00B811B6" w:rsidRPr="005D3FC7" w:rsidRDefault="00B811B6" w:rsidP="00B811B6">
            <w:pPr>
              <w:spacing w:after="0"/>
              <w:jc w:val="both"/>
              <w:outlineLvl w:val="5"/>
              <w:rPr>
                <w:rFonts w:cs="Times New Roman"/>
              </w:rPr>
            </w:pPr>
            <w:r w:rsidRPr="005D3FC7">
              <w:rPr>
                <w:rFonts w:cs="Times New Roman"/>
              </w:rPr>
              <w:t>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9FEC925" w14:textId="77777777" w:rsidR="00B811B6" w:rsidRPr="005D3FC7" w:rsidRDefault="00B811B6" w:rsidP="00B811B6">
            <w:pPr>
              <w:spacing w:after="0"/>
              <w:jc w:val="both"/>
              <w:outlineLvl w:val="5"/>
              <w:rPr>
                <w:rFonts w:cs="Times New Roman"/>
                <w:b/>
              </w:rPr>
            </w:pPr>
            <w:r w:rsidRPr="005D3FC7">
              <w:rPr>
                <w:rFonts w:cs="Times New Roman"/>
                <w:b/>
              </w:rPr>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66179F71"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565A7C25"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85987FB"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31</w:t>
            </w:r>
            <w:r w:rsidRPr="005D3FC7">
              <w:rPr>
                <w:rFonts w:cs="Times New Roman"/>
                <w:b/>
                <w:noProof/>
              </w:rPr>
              <w:t xml:space="preserve">.12.2028 </w:t>
            </w:r>
            <w:r w:rsidRPr="005D3FC7">
              <w:rPr>
                <w:rFonts w:cs="Times New Roman"/>
                <w:b/>
                <w:bCs/>
                <w:iCs/>
              </w:rPr>
              <w:t>г.</w:t>
            </w:r>
          </w:p>
          <w:p w14:paraId="4DC2A1A4"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3EBFFB47"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70910713"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34CAB49"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F53E551"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75DBBF85"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06C95C04"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48B4E741"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0A4F48C1" w14:textId="77777777" w:rsidR="00B811B6" w:rsidRPr="005D3FC7" w:rsidRDefault="00B811B6" w:rsidP="00B811B6">
            <w:pPr>
              <w:spacing w:after="0"/>
              <w:ind w:left="284"/>
              <w:jc w:val="both"/>
              <w:outlineLvl w:val="5"/>
              <w:rPr>
                <w:rFonts w:cs="Times New Roman"/>
              </w:rPr>
            </w:pPr>
            <w:r w:rsidRPr="005D3FC7">
              <w:rPr>
                <w:rFonts w:cs="Times New Roman"/>
              </w:rPr>
              <w:t xml:space="preserve">орган управления эмитента, принявший решение о согласии на совершение или последующем одобрении </w:t>
            </w:r>
            <w:r w:rsidRPr="005D3FC7">
              <w:rPr>
                <w:rFonts w:cs="Times New Roman"/>
              </w:rPr>
              <w:lastRenderedPageBreak/>
              <w:t>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1EA6DC46" w14:textId="77777777" w:rsidR="00B811B6" w:rsidRPr="005D3FC7" w:rsidRDefault="00B811B6" w:rsidP="00B811B6">
            <w:pPr>
              <w:spacing w:after="0"/>
              <w:jc w:val="both"/>
              <w:outlineLvl w:val="5"/>
              <w:rPr>
                <w:rFonts w:cs="Times New Roman"/>
                <w:b/>
              </w:rPr>
            </w:pPr>
            <w:r w:rsidRPr="005D3FC7">
              <w:rPr>
                <w:rFonts w:cs="Times New Roman"/>
                <w:b/>
              </w:rPr>
              <w:lastRenderedPageBreak/>
              <w:t xml:space="preserve">Решение о согласии на совершение сделок с банком принято Общим </w:t>
            </w:r>
            <w:r w:rsidRPr="005D3FC7">
              <w:rPr>
                <w:rFonts w:cs="Times New Roman"/>
                <w:b/>
              </w:rPr>
              <w:lastRenderedPageBreak/>
              <w:t xml:space="preserve">собранием акционеров Эмитента 15.07.2020 г., протокол №33 от 16.07.2020 г. </w:t>
            </w:r>
          </w:p>
          <w:p w14:paraId="025D19D6" w14:textId="77777777" w:rsidR="00B811B6" w:rsidRPr="005D3FC7" w:rsidRDefault="00B811B6" w:rsidP="00B811B6">
            <w:pPr>
              <w:spacing w:after="0"/>
              <w:jc w:val="both"/>
              <w:outlineLvl w:val="5"/>
              <w:rPr>
                <w:rFonts w:cs="Times New Roman"/>
              </w:rPr>
            </w:pPr>
            <w:r w:rsidRPr="005D3FC7">
              <w:rPr>
                <w:rFonts w:cs="Times New Roman"/>
                <w:b/>
              </w:rPr>
              <w:t>По состоянию на дату окончания отчетного периода вопрос об одобрении сделок с банком вынесен на рассмотрение внеочередного общего собрания акционеров Эмитента, дата проведения которого назначена на  01 июля 2021 г.</w:t>
            </w:r>
          </w:p>
        </w:tc>
      </w:tr>
      <w:tr w:rsidR="00B811B6" w:rsidRPr="005D3FC7" w14:paraId="49AA3A46"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5F189183" w14:textId="77777777" w:rsidR="00B811B6" w:rsidRPr="005D3FC7" w:rsidRDefault="00B811B6" w:rsidP="00B811B6">
            <w:pPr>
              <w:spacing w:after="0"/>
              <w:ind w:left="284"/>
              <w:jc w:val="both"/>
              <w:outlineLvl w:val="5"/>
              <w:rPr>
                <w:rFonts w:cs="Times New Roman"/>
              </w:rPr>
            </w:pPr>
            <w:r w:rsidRPr="005D3FC7">
              <w:rPr>
                <w:rFonts w:cs="Times New Roman"/>
              </w:rPr>
              <w:lastRenderedPageBreak/>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934AD2" w14:textId="77777777" w:rsidR="00B811B6" w:rsidRPr="005D3FC7" w:rsidRDefault="00B811B6" w:rsidP="00B811B6">
            <w:pPr>
              <w:spacing w:after="0"/>
              <w:jc w:val="both"/>
              <w:rPr>
                <w:rFonts w:cs="Times New Roman"/>
              </w:rPr>
            </w:pPr>
          </w:p>
        </w:tc>
      </w:tr>
      <w:tr w:rsidR="00B811B6" w:rsidRPr="005D3FC7" w14:paraId="50DEB8DF" w14:textId="77777777" w:rsidTr="00147CB5">
        <w:trPr>
          <w:trHeight w:val="1487"/>
        </w:trPr>
        <w:tc>
          <w:tcPr>
            <w:tcW w:w="5450" w:type="dxa"/>
            <w:gridSpan w:val="2"/>
            <w:tcBorders>
              <w:top w:val="single" w:sz="4" w:space="0" w:color="000000"/>
              <w:left w:val="single" w:sz="4" w:space="0" w:color="000000"/>
              <w:bottom w:val="single" w:sz="4" w:space="0" w:color="000000"/>
              <w:right w:val="single" w:sz="4" w:space="0" w:color="000000"/>
            </w:tcBorders>
            <w:hideMark/>
          </w:tcPr>
          <w:p w14:paraId="228A5D0F" w14:textId="77777777" w:rsidR="00B811B6" w:rsidRPr="005D3FC7" w:rsidRDefault="00B811B6" w:rsidP="00B811B6">
            <w:pPr>
              <w:spacing w:after="0"/>
              <w:ind w:left="284"/>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20C2D2" w14:textId="77777777" w:rsidR="00B811B6" w:rsidRPr="005D3FC7" w:rsidRDefault="00B811B6" w:rsidP="00B811B6">
            <w:pPr>
              <w:spacing w:after="0"/>
              <w:jc w:val="both"/>
              <w:rPr>
                <w:rFonts w:cs="Times New Roman"/>
              </w:rPr>
            </w:pPr>
          </w:p>
        </w:tc>
      </w:tr>
      <w:tr w:rsidR="00B811B6" w:rsidRPr="005D3FC7" w14:paraId="75977C2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B6720E7"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E65E1E3" w14:textId="02E0FF82" w:rsidR="00B811B6" w:rsidRPr="005D3FC7" w:rsidRDefault="00CE349B" w:rsidP="00CE349B">
            <w:pPr>
              <w:spacing w:after="0"/>
              <w:jc w:val="both"/>
              <w:outlineLvl w:val="5"/>
              <w:rPr>
                <w:rFonts w:cs="Times New Roman"/>
                <w:b/>
              </w:rPr>
            </w:pPr>
            <w:r w:rsidRPr="005D3FC7">
              <w:rPr>
                <w:rFonts w:eastAsia="Times New Roman" w:cs="Times New Roman"/>
                <w:b/>
                <w:lang w:eastAsia="ru-RU"/>
              </w:rPr>
              <w:t>Отсутствуют</w:t>
            </w:r>
            <w:r w:rsidR="00144463" w:rsidRPr="005D3FC7">
              <w:rPr>
                <w:rFonts w:eastAsia="Times New Roman" w:cs="Times New Roman"/>
                <w:b/>
                <w:lang w:eastAsia="ru-RU"/>
              </w:rPr>
              <w:t xml:space="preserve">  </w:t>
            </w:r>
          </w:p>
        </w:tc>
      </w:tr>
    </w:tbl>
    <w:p w14:paraId="4A4C00C0" w14:textId="77777777" w:rsidR="00B811B6" w:rsidRPr="005D3FC7" w:rsidRDefault="00B811B6" w:rsidP="00B811B6">
      <w:pPr>
        <w:spacing w:before="120" w:after="120"/>
        <w:jc w:val="both"/>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4E33EB8B"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0C59F83" w14:textId="77777777" w:rsidR="00B811B6" w:rsidRPr="005D3FC7" w:rsidRDefault="00B811B6" w:rsidP="00B811B6">
            <w:pPr>
              <w:spacing w:after="0"/>
              <w:jc w:val="both"/>
              <w:outlineLvl w:val="5"/>
              <w:rPr>
                <w:rFonts w:cs="Times New Roman"/>
                <w:b/>
              </w:rPr>
            </w:pPr>
            <w:r w:rsidRPr="005D3FC7">
              <w:rPr>
                <w:rFonts w:cs="Times New Roman"/>
                <w:b/>
              </w:rPr>
              <w:t>7.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88555A9" w14:textId="77777777" w:rsidR="00B811B6" w:rsidRPr="005D3FC7" w:rsidRDefault="00B811B6" w:rsidP="00B811B6">
            <w:pPr>
              <w:spacing w:after="0"/>
              <w:jc w:val="both"/>
              <w:outlineLvl w:val="5"/>
              <w:rPr>
                <w:rFonts w:cs="Times New Roman"/>
                <w:b/>
              </w:rPr>
            </w:pPr>
            <w:r w:rsidRPr="005D3FC7">
              <w:rPr>
                <w:rFonts w:cs="Times New Roman"/>
                <w:b/>
                <w:noProof/>
              </w:rPr>
              <w:t>11.05.2021</w:t>
            </w:r>
          </w:p>
        </w:tc>
      </w:tr>
      <w:tr w:rsidR="00B811B6" w:rsidRPr="005D3FC7" w14:paraId="4D42FCE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8E00159"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4A0829C"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1CBF54E5" w14:textId="77777777" w:rsidR="00B811B6" w:rsidRPr="005D3FC7" w:rsidRDefault="00B811B6" w:rsidP="00B811B6">
            <w:pPr>
              <w:spacing w:after="0"/>
              <w:jc w:val="both"/>
              <w:outlineLvl w:val="5"/>
              <w:rPr>
                <w:rFonts w:cs="Times New Roman"/>
                <w:b/>
              </w:rPr>
            </w:pPr>
            <w:r w:rsidRPr="005D3FC7">
              <w:rPr>
                <w:rFonts w:cs="Times New Roman"/>
                <w:b/>
              </w:rPr>
              <w:t>Договор поручительства № 311917/2 от 11.05.2021 г. предусматривает предоставление Эмитентом поручительства на срок до 11.05.2023 г. в целях обеспечения исполнения всех обязательств АО «АБЗ-Дорстрой» перед ПАО КБ «УБРиР» по Кредитному договору № 311917 от «11» мая 2021 года на следующих условиях:</w:t>
            </w:r>
          </w:p>
          <w:p w14:paraId="73288DD6" w14:textId="77777777" w:rsidR="00B811B6" w:rsidRPr="005D3FC7" w:rsidRDefault="00B811B6" w:rsidP="00B811B6">
            <w:pPr>
              <w:spacing w:after="0"/>
              <w:jc w:val="both"/>
              <w:outlineLvl w:val="5"/>
              <w:rPr>
                <w:rFonts w:cs="Times New Roman"/>
                <w:b/>
              </w:rPr>
            </w:pPr>
            <w:r w:rsidRPr="005D3FC7">
              <w:rPr>
                <w:rFonts w:cs="Times New Roman"/>
                <w:b/>
              </w:rPr>
              <w:t>- Сумма лимита кредитной линии - 325 000 000 рублей 00 копеек;</w:t>
            </w:r>
          </w:p>
          <w:p w14:paraId="75D630DE" w14:textId="77777777" w:rsidR="00B811B6" w:rsidRPr="005D3FC7" w:rsidRDefault="00B811B6" w:rsidP="00B811B6">
            <w:pPr>
              <w:spacing w:after="0"/>
              <w:jc w:val="both"/>
              <w:outlineLvl w:val="5"/>
              <w:rPr>
                <w:rFonts w:cs="Times New Roman"/>
                <w:b/>
              </w:rPr>
            </w:pPr>
            <w:r w:rsidRPr="005D3FC7">
              <w:rPr>
                <w:rFonts w:cs="Times New Roman"/>
                <w:b/>
              </w:rPr>
              <w:t>- Срок кредита - до «11» мая 2023 года.</w:t>
            </w:r>
          </w:p>
          <w:p w14:paraId="351DA4AB" w14:textId="77777777" w:rsidR="00B811B6" w:rsidRPr="005D3FC7" w:rsidRDefault="00B811B6" w:rsidP="00B811B6">
            <w:pPr>
              <w:spacing w:after="0"/>
              <w:jc w:val="both"/>
              <w:outlineLvl w:val="5"/>
              <w:rPr>
                <w:rFonts w:cs="Times New Roman"/>
                <w:b/>
                <w:noProof/>
              </w:rPr>
            </w:pPr>
            <w:r w:rsidRPr="005D3FC7">
              <w:rPr>
                <w:rFonts w:cs="Times New Roman"/>
                <w:b/>
                <w:noProof/>
              </w:rPr>
              <w:t>- Проценты за пользование кредитом: 10,5% годовых с ежемесяцной уплатой</w:t>
            </w:r>
          </w:p>
        </w:tc>
      </w:tr>
      <w:tr w:rsidR="00B811B6" w:rsidRPr="005D3FC7" w14:paraId="552F432C"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DEC0587" w14:textId="77777777" w:rsidR="00B811B6" w:rsidRPr="005D3FC7" w:rsidRDefault="00B811B6" w:rsidP="00B811B6">
            <w:pPr>
              <w:spacing w:after="0"/>
              <w:jc w:val="both"/>
              <w:outlineLvl w:val="5"/>
              <w:rPr>
                <w:rFonts w:cs="Times New Roman"/>
              </w:rPr>
            </w:pPr>
            <w:r w:rsidRPr="005D3FC7">
              <w:rPr>
                <w:rFonts w:cs="Times New Roman"/>
              </w:rPr>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29CD1F5"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Должник (Выгодоприобретатель) - </w:t>
            </w:r>
            <w:r w:rsidRPr="005D3FC7">
              <w:rPr>
                <w:rFonts w:cs="Times New Roman"/>
                <w:b/>
                <w:noProof/>
              </w:rPr>
              <w:t xml:space="preserve">АО «АБЗ-Дорстрой», Кредитор- </w:t>
            </w:r>
            <w:r w:rsidRPr="005D3FC7">
              <w:rPr>
                <w:rFonts w:cs="Times New Roman"/>
                <w:b/>
              </w:rPr>
              <w:t>ПАО КБ «УБРиР»</w:t>
            </w:r>
          </w:p>
        </w:tc>
      </w:tr>
      <w:tr w:rsidR="00B811B6" w:rsidRPr="005D3FC7" w14:paraId="273A368E"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130DE69" w14:textId="77777777" w:rsidR="00B811B6" w:rsidRPr="005D3FC7" w:rsidRDefault="00B811B6" w:rsidP="00B811B6">
            <w:pPr>
              <w:spacing w:after="0"/>
              <w:jc w:val="both"/>
              <w:outlineLvl w:val="5"/>
              <w:rPr>
                <w:rFonts w:cs="Times New Roman"/>
              </w:rPr>
            </w:pPr>
            <w:r w:rsidRPr="005D3FC7">
              <w:rPr>
                <w:rFonts w:cs="Times New Roman"/>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AD10A15" w14:textId="77777777" w:rsidR="00B811B6" w:rsidRPr="005D3FC7" w:rsidRDefault="00B811B6" w:rsidP="00B811B6">
            <w:pPr>
              <w:spacing w:after="0"/>
              <w:jc w:val="both"/>
              <w:outlineLvl w:val="5"/>
              <w:rPr>
                <w:rFonts w:cs="Times New Roman"/>
                <w:b/>
              </w:rPr>
            </w:pPr>
            <w:r w:rsidRPr="005D3FC7">
              <w:rPr>
                <w:rFonts w:cs="Times New Roman"/>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607C9A59"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405B7DB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F4BA07A" w14:textId="77777777" w:rsidR="00B811B6" w:rsidRPr="005D3FC7" w:rsidRDefault="00B811B6" w:rsidP="00B811B6">
            <w:pPr>
              <w:spacing w:after="0"/>
              <w:jc w:val="both"/>
              <w:outlineLvl w:val="5"/>
              <w:rPr>
                <w:rFonts w:cs="Times New Roman"/>
              </w:rPr>
            </w:pPr>
            <w:r w:rsidRPr="005D3FC7">
              <w:rPr>
                <w:rFonts w:cs="Times New Roman"/>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3585FAF" w14:textId="77777777" w:rsidR="00B811B6" w:rsidRPr="005D3FC7" w:rsidRDefault="00B811B6" w:rsidP="00B811B6">
            <w:pPr>
              <w:spacing w:after="0"/>
              <w:jc w:val="both"/>
              <w:outlineLvl w:val="5"/>
              <w:rPr>
                <w:rFonts w:cs="Times New Roman"/>
                <w:b/>
              </w:rPr>
            </w:pPr>
            <w:r w:rsidRPr="005D3FC7">
              <w:rPr>
                <w:rFonts w:cs="Times New Roman"/>
                <w:b/>
                <w:noProof/>
              </w:rPr>
              <w:t>325 000 тыс. руб., что составляет 5,6% от балансовой стоимости активов Эмитента по состоянию на 31.03.2021 г.</w:t>
            </w:r>
          </w:p>
        </w:tc>
      </w:tr>
      <w:tr w:rsidR="00B811B6" w:rsidRPr="005D3FC7" w14:paraId="567898C2"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0F19CDC" w14:textId="77777777" w:rsidR="00B811B6" w:rsidRPr="005D3FC7" w:rsidRDefault="00B811B6" w:rsidP="00B811B6">
            <w:pPr>
              <w:spacing w:after="0"/>
              <w:jc w:val="both"/>
              <w:outlineLvl w:val="5"/>
              <w:rPr>
                <w:rFonts w:cs="Times New Roman"/>
              </w:rPr>
            </w:pPr>
            <w:r w:rsidRPr="005D3FC7">
              <w:rPr>
                <w:rFonts w:cs="Times New Roman"/>
              </w:rPr>
              <w:t xml:space="preserve">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w:t>
            </w:r>
            <w:r w:rsidRPr="005D3FC7">
              <w:rPr>
                <w:rFonts w:cs="Times New Roman"/>
              </w:rPr>
              <w:lastRenderedPageBreak/>
              <w:t>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01B682F" w14:textId="77777777" w:rsidR="00B811B6" w:rsidRPr="005D3FC7" w:rsidRDefault="00B811B6" w:rsidP="00B811B6">
            <w:pPr>
              <w:spacing w:after="0"/>
              <w:jc w:val="both"/>
              <w:outlineLvl w:val="5"/>
              <w:rPr>
                <w:rFonts w:cs="Times New Roman"/>
                <w:b/>
              </w:rPr>
            </w:pPr>
            <w:r w:rsidRPr="005D3FC7">
              <w:rPr>
                <w:rFonts w:cs="Times New Roman"/>
                <w:b/>
              </w:rPr>
              <w:lastRenderedPageBreak/>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67A793CE"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6B892177"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6D5CE04" w14:textId="77777777" w:rsidR="00B811B6" w:rsidRPr="005D3FC7" w:rsidRDefault="00B811B6" w:rsidP="00B811B6">
            <w:pPr>
              <w:tabs>
                <w:tab w:val="left" w:pos="0"/>
                <w:tab w:val="left" w:pos="65"/>
                <w:tab w:val="left" w:pos="207"/>
              </w:tabs>
              <w:ind w:left="54"/>
              <w:jc w:val="both"/>
              <w:rPr>
                <w:b/>
                <w:lang w:eastAsia="ru-RU"/>
              </w:rPr>
            </w:pPr>
            <w:r w:rsidRPr="005D3FC7">
              <w:rPr>
                <w:rFonts w:cs="Times New Roman"/>
                <w:b/>
                <w:bCs/>
                <w:iCs/>
              </w:rPr>
              <w:t>Срок исполнения основного обязательства:1</w:t>
            </w:r>
            <w:r w:rsidRPr="005D3FC7">
              <w:rPr>
                <w:rFonts w:cs="Times New Roman"/>
                <w:b/>
                <w:noProof/>
              </w:rPr>
              <w:t xml:space="preserve">1.05.2023 </w:t>
            </w:r>
            <w:r w:rsidRPr="005D3FC7">
              <w:rPr>
                <w:rFonts w:cs="Times New Roman"/>
                <w:b/>
                <w:bCs/>
                <w:iCs/>
              </w:rPr>
              <w:t>г.</w:t>
            </w:r>
            <w:r w:rsidRPr="005D3FC7">
              <w:rPr>
                <w:b/>
                <w:lang w:eastAsia="ru-RU"/>
              </w:rPr>
              <w:t xml:space="preserve"> </w:t>
            </w:r>
          </w:p>
          <w:p w14:paraId="534D25A0" w14:textId="77777777" w:rsidR="00B811B6" w:rsidRPr="005D3FC7" w:rsidRDefault="00B811B6" w:rsidP="00B811B6">
            <w:pPr>
              <w:tabs>
                <w:tab w:val="left" w:pos="0"/>
                <w:tab w:val="left" w:pos="65"/>
                <w:tab w:val="left" w:pos="207"/>
              </w:tabs>
              <w:ind w:left="54"/>
              <w:jc w:val="both"/>
              <w:rPr>
                <w:rFonts w:cs="Times New Roman"/>
                <w:b/>
                <w:bCs/>
                <w:iCs/>
              </w:rPr>
            </w:pPr>
            <w:r w:rsidRPr="005D3FC7">
              <w:rPr>
                <w:rFonts w:eastAsia="Times New Roman" w:cs="Times New Roman"/>
                <w:b/>
                <w:lang w:eastAsia="ru-RU"/>
              </w:rPr>
              <w:t xml:space="preserve">Договор поручительства обеспечивает обязательства, указанные в основном договоре (обеспечиваемом) на момент его заключения. действует до момента прекращения поручительства по основаниям, указанным в Гражданском Кодексе Российской Федерации. Прекращение поручительства допускается по основаниям, предусмотренным действующим законодательством Российской Федерации. Не допускается прекращение поручительства без прекращения обеспеченного им обязательства. </w:t>
            </w:r>
            <w:r w:rsidRPr="005D3FC7">
              <w:rPr>
                <w:rFonts w:cs="Times New Roman"/>
                <w:b/>
                <w:bCs/>
                <w:iCs/>
              </w:rPr>
              <w:t>Текущие обязательства исполняются сторонами своевременно и в полном объеме.</w:t>
            </w:r>
          </w:p>
          <w:p w14:paraId="51A9517A"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7B917BF8"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2DE218D"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3EB9DE49"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203FCE3D"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174DD70D"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25435CE1"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4AD7BCB2" w14:textId="77777777" w:rsidR="00B811B6" w:rsidRPr="005D3FC7" w:rsidRDefault="00B811B6" w:rsidP="00B811B6">
            <w:pPr>
              <w:spacing w:after="0"/>
              <w:ind w:left="284"/>
              <w:jc w:val="both"/>
              <w:outlineLvl w:val="5"/>
              <w:rPr>
                <w:rFonts w:cs="Times New Roman"/>
              </w:rPr>
            </w:pPr>
            <w:r w:rsidRPr="005D3FC7">
              <w:rPr>
                <w:rFonts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516EDDE4" w14:textId="77777777" w:rsidR="00B811B6" w:rsidRPr="005D3FC7" w:rsidRDefault="00B811B6" w:rsidP="00B811B6">
            <w:pPr>
              <w:spacing w:after="0"/>
              <w:jc w:val="both"/>
              <w:outlineLvl w:val="5"/>
              <w:rPr>
                <w:rFonts w:cs="Times New Roman"/>
                <w:b/>
              </w:rPr>
            </w:pPr>
            <w:r w:rsidRPr="005D3FC7">
              <w:rPr>
                <w:rFonts w:cs="Times New Roman"/>
                <w:b/>
              </w:rPr>
              <w:t>Решение о согласии на совершение сделок с банком принято Общим собранием акционеров Эмитента 15.07.2020 г., протокол №33 от 16.07.2020 г. Решение об одобрении совершения сделок с банком принято Общим собранием акционеров Эмитента 18.06.2021 г., протокол №36 от 23.06.2021 г.</w:t>
            </w:r>
          </w:p>
        </w:tc>
      </w:tr>
      <w:tr w:rsidR="00B811B6" w:rsidRPr="005D3FC7" w14:paraId="4A9FF11A"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244EF08B" w14:textId="77777777" w:rsidR="00B811B6" w:rsidRPr="005D3FC7" w:rsidRDefault="00B811B6" w:rsidP="00B811B6">
            <w:pPr>
              <w:spacing w:after="0"/>
              <w:ind w:left="284"/>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6EBEF2" w14:textId="77777777" w:rsidR="00B811B6" w:rsidRPr="005D3FC7" w:rsidRDefault="00B811B6" w:rsidP="00B811B6">
            <w:pPr>
              <w:spacing w:after="0"/>
              <w:jc w:val="both"/>
              <w:rPr>
                <w:rFonts w:cs="Times New Roman"/>
              </w:rPr>
            </w:pPr>
          </w:p>
        </w:tc>
      </w:tr>
      <w:tr w:rsidR="00B811B6" w:rsidRPr="005D3FC7" w14:paraId="35CBED60"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74F14C35" w14:textId="77777777" w:rsidR="00B811B6" w:rsidRPr="005D3FC7" w:rsidRDefault="00B811B6" w:rsidP="00B811B6">
            <w:pPr>
              <w:spacing w:after="0"/>
              <w:ind w:left="284"/>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057E52" w14:textId="77777777" w:rsidR="00B811B6" w:rsidRPr="005D3FC7" w:rsidRDefault="00B811B6" w:rsidP="00B811B6">
            <w:pPr>
              <w:spacing w:after="0"/>
              <w:jc w:val="both"/>
              <w:rPr>
                <w:rFonts w:cs="Times New Roman"/>
              </w:rPr>
            </w:pPr>
          </w:p>
        </w:tc>
      </w:tr>
      <w:tr w:rsidR="00B811B6" w:rsidRPr="005D3FC7" w14:paraId="72493DF5"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B5E50B1"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C4A87D2" w14:textId="77777777" w:rsidR="00B811B6" w:rsidRPr="005D3FC7" w:rsidRDefault="00B811B6" w:rsidP="00B811B6">
            <w:pPr>
              <w:spacing w:after="0"/>
              <w:jc w:val="both"/>
              <w:outlineLvl w:val="5"/>
              <w:rPr>
                <w:rFonts w:cs="Times New Roman"/>
                <w:b/>
              </w:rPr>
            </w:pPr>
            <w:r w:rsidRPr="005D3FC7">
              <w:rPr>
                <w:rFonts w:cs="Times New Roman"/>
                <w:b/>
                <w:noProof/>
              </w:rPr>
              <w:t>Отсутствуют</w:t>
            </w:r>
          </w:p>
        </w:tc>
      </w:tr>
    </w:tbl>
    <w:p w14:paraId="7EDAC275" w14:textId="77777777" w:rsidR="00B811B6" w:rsidRPr="005D3FC7" w:rsidRDefault="00B811B6" w:rsidP="00B811B6">
      <w:pPr>
        <w:jc w:val="both"/>
        <w:rPr>
          <w:rFonts w:eastAsia="Times New Roman"/>
          <w:b/>
        </w:rPr>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568357CA"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962F66B" w14:textId="77777777" w:rsidR="00B811B6" w:rsidRPr="005D3FC7" w:rsidRDefault="00B811B6" w:rsidP="00B811B6">
            <w:pPr>
              <w:spacing w:after="0"/>
              <w:jc w:val="both"/>
              <w:outlineLvl w:val="5"/>
              <w:rPr>
                <w:rFonts w:cs="Times New Roman"/>
                <w:b/>
              </w:rPr>
            </w:pPr>
            <w:r w:rsidRPr="005D3FC7">
              <w:rPr>
                <w:rFonts w:cs="Times New Roman"/>
                <w:b/>
              </w:rPr>
              <w:t>8.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49440B6" w14:textId="77777777" w:rsidR="00B811B6" w:rsidRPr="005D3FC7" w:rsidRDefault="00B811B6" w:rsidP="00B811B6">
            <w:pPr>
              <w:spacing w:after="0"/>
              <w:jc w:val="both"/>
              <w:outlineLvl w:val="5"/>
              <w:rPr>
                <w:rFonts w:cs="Times New Roman"/>
                <w:b/>
              </w:rPr>
            </w:pPr>
            <w:r w:rsidRPr="005D3FC7">
              <w:rPr>
                <w:rFonts w:cs="Times New Roman"/>
                <w:b/>
                <w:noProof/>
              </w:rPr>
              <w:t>31.05.2021 г.</w:t>
            </w:r>
          </w:p>
        </w:tc>
      </w:tr>
      <w:tr w:rsidR="00B811B6" w:rsidRPr="005D3FC7" w14:paraId="3BD5857F"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7CBB9C7"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DA2AF28"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55265D48" w14:textId="01C17027" w:rsidR="00B811B6" w:rsidRPr="005D3FC7" w:rsidRDefault="00B811B6" w:rsidP="00B811B6">
            <w:pPr>
              <w:jc w:val="both"/>
              <w:outlineLvl w:val="5"/>
              <w:rPr>
                <w:rFonts w:cs="Times New Roman"/>
                <w:b/>
                <w:noProof/>
              </w:rPr>
            </w:pPr>
            <w:r w:rsidRPr="005D3FC7">
              <w:rPr>
                <w:rFonts w:cs="Times New Roman"/>
                <w:b/>
                <w:noProof/>
              </w:rPr>
              <w:t>Договор поручительства № 00450021/86071102-1 от «31» мая 2021 г.</w:t>
            </w:r>
            <w:r w:rsidR="00472CFD" w:rsidRPr="005D3FC7">
              <w:rPr>
                <w:rStyle w:val="ad"/>
                <w:rFonts w:cs="Times New Roman"/>
                <w:b/>
                <w:noProof/>
              </w:rPr>
              <w:footnoteReference w:id="15"/>
            </w:r>
            <w:r w:rsidRPr="005D3FC7">
              <w:rPr>
                <w:rFonts w:cs="Times New Roman"/>
                <w:b/>
                <w:noProof/>
              </w:rPr>
              <w:t xml:space="preserve"> предусматривает предоставление Эмитентом поручительства на срок до 01.01.2025 г. в целях обеспечения исполнения всех обязательств Акцонерного общества «АБЗ-Дорстрой» (АО «АБЗ-Дорстрой») перед ПАО «Сбербанк» по Договору о предоставлении банковских гарантий № 00450021/8607100 от «31» мая 2021 г., предоставленной АО «АБЗ-Дорстрой» на срок до 01.01.2022 г. с целью получения банковской гарантии, комиссия: Ставка в размере 2,0% годовых с ежемесячной оплатой.</w:t>
            </w:r>
          </w:p>
        </w:tc>
      </w:tr>
      <w:tr w:rsidR="00B811B6" w:rsidRPr="005D3FC7" w14:paraId="3F2706E3"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96F3A06" w14:textId="77777777" w:rsidR="00B811B6" w:rsidRPr="005D3FC7" w:rsidRDefault="00B811B6" w:rsidP="00B811B6">
            <w:pPr>
              <w:spacing w:after="0"/>
              <w:jc w:val="both"/>
              <w:outlineLvl w:val="5"/>
              <w:rPr>
                <w:rFonts w:cs="Times New Roman"/>
              </w:rPr>
            </w:pPr>
            <w:r w:rsidRPr="005D3FC7">
              <w:rPr>
                <w:rFonts w:cs="Times New Roman"/>
              </w:rPr>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B11A657"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Принципал (Выгодоприобретатель) - </w:t>
            </w:r>
            <w:r w:rsidRPr="005D3FC7">
              <w:rPr>
                <w:rFonts w:cs="Times New Roman"/>
                <w:b/>
                <w:noProof/>
              </w:rPr>
              <w:t>АО «АБЗ-Дорстрой», Гарант - ПАО «Сбербанк»</w:t>
            </w:r>
          </w:p>
        </w:tc>
      </w:tr>
      <w:tr w:rsidR="00B811B6" w:rsidRPr="005D3FC7" w14:paraId="569AB12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73FFD8B" w14:textId="77777777" w:rsidR="00B811B6" w:rsidRPr="005D3FC7" w:rsidRDefault="00B811B6" w:rsidP="00B811B6">
            <w:pPr>
              <w:spacing w:after="0"/>
              <w:jc w:val="both"/>
              <w:outlineLvl w:val="5"/>
              <w:rPr>
                <w:rFonts w:cs="Times New Roman"/>
              </w:rPr>
            </w:pPr>
            <w:r w:rsidRPr="005D3FC7">
              <w:rPr>
                <w:rFonts w:cs="Times New Roman"/>
              </w:rPr>
              <w:t xml:space="preserve">полное и сокращенное фирменные наименования (для некоммерческой организации - наименование) </w:t>
            </w:r>
            <w:r w:rsidRPr="005D3FC7">
              <w:rPr>
                <w:rFonts w:cs="Times New Roman"/>
              </w:rPr>
              <w:lastRenderedPageBreak/>
              <w:t>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CEE977C" w14:textId="77777777" w:rsidR="00B811B6" w:rsidRPr="005D3FC7" w:rsidRDefault="00B811B6" w:rsidP="00B811B6">
            <w:pPr>
              <w:spacing w:after="0"/>
              <w:jc w:val="both"/>
              <w:outlineLvl w:val="5"/>
              <w:rPr>
                <w:rFonts w:cs="Times New Roman"/>
                <w:b/>
              </w:rPr>
            </w:pPr>
            <w:r w:rsidRPr="005D3FC7">
              <w:rPr>
                <w:rFonts w:cs="Times New Roman"/>
                <w:b/>
              </w:rPr>
              <w:lastRenderedPageBreak/>
              <w:t xml:space="preserve">Калинин Владимир Валентинович - лицо, являясь генеральным директором, членом Совета директоров и контролирующим лицом ОАО «АБЗ-1», одновременно </w:t>
            </w:r>
            <w:r w:rsidRPr="005D3FC7">
              <w:rPr>
                <w:rFonts w:cs="Times New Roman"/>
                <w:b/>
              </w:rPr>
              <w:lastRenderedPageBreak/>
              <w:t>является контролирующим лицом АО «АБЗ-Дорстрой»</w:t>
            </w:r>
          </w:p>
          <w:p w14:paraId="78364FA7"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57F652A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078C00C4" w14:textId="77777777" w:rsidR="00B811B6" w:rsidRPr="005D3FC7" w:rsidRDefault="00B811B6" w:rsidP="00B811B6">
            <w:pPr>
              <w:spacing w:after="0"/>
              <w:jc w:val="both"/>
              <w:outlineLvl w:val="5"/>
              <w:rPr>
                <w:rFonts w:cs="Times New Roman"/>
              </w:rPr>
            </w:pPr>
            <w:r w:rsidRPr="005D3FC7">
              <w:rPr>
                <w:rFonts w:cs="Times New Roman"/>
              </w:rPr>
              <w:lastRenderedPageBreak/>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1060485" w14:textId="462A7392" w:rsidR="00B811B6" w:rsidRPr="005D3FC7" w:rsidRDefault="00B811B6" w:rsidP="00B811B6">
            <w:pPr>
              <w:spacing w:after="0"/>
              <w:jc w:val="both"/>
              <w:outlineLvl w:val="5"/>
              <w:rPr>
                <w:rFonts w:cs="Times New Roman"/>
                <w:b/>
                <w:noProof/>
              </w:rPr>
            </w:pPr>
            <w:r w:rsidRPr="005D3FC7">
              <w:rPr>
                <w:rFonts w:cs="Times New Roman"/>
                <w:b/>
                <w:noProof/>
              </w:rPr>
              <w:t>89 002,99 тыс. руб., что составляет 1,54% от балансовой стоимости активов Эмитента по состоянию на 31.03.2021 г.</w:t>
            </w:r>
            <w:r w:rsidR="00CE349B" w:rsidRPr="005D3FC7">
              <w:rPr>
                <w:rFonts w:cs="Times New Roman"/>
                <w:b/>
                <w:noProof/>
              </w:rPr>
              <w:t xml:space="preserve">  </w:t>
            </w:r>
          </w:p>
          <w:p w14:paraId="2B398028" w14:textId="77777777" w:rsidR="00B811B6" w:rsidRPr="005D3FC7" w:rsidRDefault="00B811B6" w:rsidP="00B811B6">
            <w:pPr>
              <w:spacing w:after="0"/>
              <w:jc w:val="both"/>
              <w:rPr>
                <w:rFonts w:cs="Times New Roman"/>
                <w:b/>
              </w:rPr>
            </w:pPr>
          </w:p>
        </w:tc>
      </w:tr>
      <w:tr w:rsidR="00B811B6" w:rsidRPr="005D3FC7" w14:paraId="52AC5E0B"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FCE9004" w14:textId="77777777" w:rsidR="00B811B6" w:rsidRPr="005D3FC7" w:rsidRDefault="00B811B6" w:rsidP="00B811B6">
            <w:pPr>
              <w:spacing w:after="0"/>
              <w:jc w:val="both"/>
              <w:outlineLvl w:val="5"/>
              <w:rPr>
                <w:rFonts w:cs="Times New Roman"/>
              </w:rPr>
            </w:pPr>
            <w:r w:rsidRPr="005D3FC7">
              <w:rPr>
                <w:rFonts w:cs="Times New Roman"/>
              </w:rPr>
              <w:t>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277A2C6" w14:textId="77777777" w:rsidR="00B811B6" w:rsidRPr="005D3FC7" w:rsidRDefault="00B811B6" w:rsidP="00B811B6">
            <w:pPr>
              <w:spacing w:after="0"/>
              <w:jc w:val="both"/>
              <w:outlineLvl w:val="5"/>
              <w:rPr>
                <w:rFonts w:cs="Times New Roman"/>
                <w:b/>
              </w:rPr>
            </w:pPr>
            <w:r w:rsidRPr="005D3FC7">
              <w:rPr>
                <w:rFonts w:cs="Times New Roman"/>
                <w:b/>
              </w:rPr>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18FB478A"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39A0BD37"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687AC10"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01</w:t>
            </w:r>
            <w:r w:rsidRPr="005D3FC7">
              <w:rPr>
                <w:rFonts w:cs="Times New Roman"/>
                <w:b/>
                <w:noProof/>
              </w:rPr>
              <w:t xml:space="preserve">.01.2025 </w:t>
            </w:r>
            <w:r w:rsidRPr="005D3FC7">
              <w:rPr>
                <w:rFonts w:cs="Times New Roman"/>
                <w:b/>
                <w:bCs/>
                <w:iCs/>
              </w:rPr>
              <w:t>г.</w:t>
            </w:r>
          </w:p>
          <w:p w14:paraId="7DE0CDC8"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3443680B"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5365920B"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AF42EEE"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4B94A57"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7CDFFC62"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7AA090CD"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6151777C"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37E23BCE" w14:textId="77777777" w:rsidR="00B811B6" w:rsidRPr="005D3FC7" w:rsidRDefault="00B811B6" w:rsidP="00B811B6">
            <w:pPr>
              <w:spacing w:after="0"/>
              <w:jc w:val="both"/>
              <w:outlineLvl w:val="5"/>
              <w:rPr>
                <w:rFonts w:cs="Times New Roman"/>
              </w:rPr>
            </w:pPr>
            <w:r w:rsidRPr="005D3FC7">
              <w:rPr>
                <w:rFonts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7D1D1F94" w14:textId="77777777" w:rsidR="00B811B6" w:rsidRPr="005D3FC7" w:rsidRDefault="00B811B6" w:rsidP="00B811B6">
            <w:pPr>
              <w:spacing w:after="0"/>
              <w:jc w:val="both"/>
              <w:outlineLvl w:val="5"/>
              <w:rPr>
                <w:rFonts w:cs="Times New Roman"/>
                <w:b/>
              </w:rPr>
            </w:pPr>
            <w:r w:rsidRPr="005D3FC7">
              <w:rPr>
                <w:rFonts w:cs="Times New Roman"/>
                <w:b/>
              </w:rPr>
              <w:t>Решение о согласии на совершение сделок с банком принято Общим собранием акционеров Эмитента 15.07.2020 г., протокол №33 от 16.07.2020 г. Решение об одобрении совершения сделок с банком принято Общим собранием акционеров Эмитента 18.06.2021 г., протокол №36 от 23.06.2021 г.</w:t>
            </w:r>
          </w:p>
        </w:tc>
      </w:tr>
      <w:tr w:rsidR="00B811B6" w:rsidRPr="005D3FC7" w14:paraId="14EA45DE"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0D61C0AB" w14:textId="77777777" w:rsidR="00B811B6" w:rsidRPr="005D3FC7" w:rsidRDefault="00B811B6" w:rsidP="00B811B6">
            <w:pPr>
              <w:spacing w:after="0"/>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2913D2" w14:textId="77777777" w:rsidR="00B811B6" w:rsidRPr="005D3FC7" w:rsidRDefault="00B811B6" w:rsidP="00B811B6">
            <w:pPr>
              <w:spacing w:after="0"/>
              <w:jc w:val="both"/>
              <w:rPr>
                <w:rFonts w:cs="Times New Roman"/>
              </w:rPr>
            </w:pPr>
          </w:p>
        </w:tc>
      </w:tr>
      <w:tr w:rsidR="00B811B6" w:rsidRPr="005D3FC7" w14:paraId="7C88CD9A"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7A8722BF" w14:textId="77777777" w:rsidR="00B811B6" w:rsidRPr="005D3FC7" w:rsidRDefault="00B811B6" w:rsidP="00B811B6">
            <w:pPr>
              <w:spacing w:after="0"/>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4CF612" w14:textId="77777777" w:rsidR="00B811B6" w:rsidRPr="005D3FC7" w:rsidRDefault="00B811B6" w:rsidP="00B811B6">
            <w:pPr>
              <w:spacing w:after="0"/>
              <w:jc w:val="both"/>
              <w:rPr>
                <w:rFonts w:cs="Times New Roman"/>
              </w:rPr>
            </w:pPr>
          </w:p>
        </w:tc>
      </w:tr>
      <w:tr w:rsidR="00B811B6" w:rsidRPr="005D3FC7" w14:paraId="0376096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7448E93"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C1E5A2C" w14:textId="192CC39F" w:rsidR="00B811B6" w:rsidRPr="005D3FC7" w:rsidRDefault="0046041D" w:rsidP="0046041D">
            <w:pPr>
              <w:spacing w:after="0"/>
              <w:jc w:val="both"/>
              <w:outlineLvl w:val="5"/>
              <w:rPr>
                <w:rFonts w:cs="Times New Roman"/>
                <w:b/>
              </w:rPr>
            </w:pPr>
            <w:r w:rsidRPr="005D3FC7">
              <w:rPr>
                <w:rFonts w:eastAsia="Times New Roman" w:cs="Times New Roman"/>
                <w:b/>
                <w:lang w:eastAsia="ru-RU"/>
              </w:rPr>
              <w:t>Общий размер</w:t>
            </w:r>
            <w:r w:rsidR="007302E4" w:rsidRPr="005D3FC7">
              <w:rPr>
                <w:rFonts w:eastAsia="Times New Roman" w:cs="Times New Roman"/>
                <w:b/>
                <w:lang w:eastAsia="ru-RU"/>
              </w:rPr>
              <w:t xml:space="preserve"> сделок </w:t>
            </w:r>
            <w:r w:rsidR="00F324BB" w:rsidRPr="005D3FC7">
              <w:rPr>
                <w:rFonts w:eastAsia="Times New Roman" w:cs="Times New Roman"/>
                <w:b/>
                <w:lang w:eastAsia="ru-RU"/>
              </w:rPr>
              <w:t xml:space="preserve">Эмитента </w:t>
            </w:r>
            <w:r w:rsidR="00F324BB" w:rsidRPr="005D3FC7">
              <w:rPr>
                <w:rFonts w:eastAsia="Times New Roman" w:cs="Times New Roman"/>
                <w:b/>
                <w:lang w:val="en-US" w:eastAsia="ru-RU"/>
              </w:rPr>
              <w:t>c</w:t>
            </w:r>
            <w:r w:rsidR="00F324BB" w:rsidRPr="005D3FC7">
              <w:rPr>
                <w:rFonts w:eastAsia="Times New Roman" w:cs="Times New Roman"/>
                <w:b/>
                <w:lang w:eastAsia="ru-RU"/>
              </w:rPr>
              <w:t xml:space="preserve"> Банком</w:t>
            </w:r>
            <w:r w:rsidR="007302E4" w:rsidRPr="005D3FC7">
              <w:rPr>
                <w:rFonts w:eastAsia="Times New Roman" w:cs="Times New Roman"/>
                <w:b/>
                <w:lang w:eastAsia="ru-RU"/>
              </w:rPr>
              <w:t xml:space="preserve"> </w:t>
            </w:r>
            <w:r w:rsidRPr="005D3FC7">
              <w:rPr>
                <w:rFonts w:eastAsia="Times New Roman" w:cs="Times New Roman"/>
                <w:b/>
                <w:lang w:eastAsia="ru-RU"/>
              </w:rPr>
              <w:t xml:space="preserve">в пользу Выгодоприобретателя </w:t>
            </w:r>
            <w:r w:rsidR="007302E4" w:rsidRPr="005D3FC7">
              <w:rPr>
                <w:rFonts w:eastAsia="Times New Roman" w:cs="Times New Roman"/>
                <w:b/>
                <w:lang w:eastAsia="ru-RU"/>
              </w:rPr>
              <w:t>за отчетный период</w:t>
            </w:r>
            <w:r w:rsidR="00F324BB" w:rsidRPr="005D3FC7">
              <w:rPr>
                <w:rFonts w:eastAsia="Times New Roman" w:cs="Times New Roman"/>
                <w:b/>
                <w:lang w:eastAsia="ru-RU"/>
              </w:rPr>
              <w:t xml:space="preserve">: </w:t>
            </w:r>
            <w:r w:rsidR="007302E4" w:rsidRPr="005D3FC7">
              <w:rPr>
                <w:rFonts w:eastAsia="Times New Roman" w:cs="Times New Roman"/>
                <w:b/>
                <w:lang w:eastAsia="ru-RU"/>
              </w:rPr>
              <w:t xml:space="preserve">434 777 134, 00 </w:t>
            </w:r>
            <w:r w:rsidR="00F324BB" w:rsidRPr="005D3FC7">
              <w:rPr>
                <w:rFonts w:eastAsia="Times New Roman" w:cs="Times New Roman"/>
                <w:b/>
                <w:lang w:eastAsia="ru-RU"/>
              </w:rPr>
              <w:t xml:space="preserve"> руб., что в процентах от балансовой стоимости активов эмитента на 31.03.2021 составляет 9,34%.</w:t>
            </w:r>
          </w:p>
        </w:tc>
      </w:tr>
    </w:tbl>
    <w:p w14:paraId="625274F9" w14:textId="77777777" w:rsidR="00B811B6" w:rsidRPr="005D3FC7" w:rsidRDefault="00B811B6" w:rsidP="00B811B6">
      <w:pPr>
        <w:spacing w:before="120" w:after="120"/>
        <w:jc w:val="both"/>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044879B5"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05E7124" w14:textId="77777777" w:rsidR="00B811B6" w:rsidRPr="005D3FC7" w:rsidRDefault="00B811B6" w:rsidP="00B811B6">
            <w:pPr>
              <w:spacing w:after="0"/>
              <w:jc w:val="both"/>
              <w:outlineLvl w:val="5"/>
              <w:rPr>
                <w:rFonts w:cs="Times New Roman"/>
                <w:b/>
              </w:rPr>
            </w:pPr>
            <w:r w:rsidRPr="005D3FC7">
              <w:rPr>
                <w:rFonts w:cs="Times New Roman"/>
                <w:b/>
              </w:rPr>
              <w:t>9.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2272F26" w14:textId="77777777" w:rsidR="00B811B6" w:rsidRPr="005D3FC7" w:rsidRDefault="00B811B6" w:rsidP="00B811B6">
            <w:pPr>
              <w:spacing w:after="0"/>
              <w:jc w:val="both"/>
              <w:outlineLvl w:val="5"/>
              <w:rPr>
                <w:rFonts w:cs="Times New Roman"/>
                <w:b/>
              </w:rPr>
            </w:pPr>
            <w:r w:rsidRPr="005D3FC7">
              <w:rPr>
                <w:rFonts w:cs="Times New Roman"/>
                <w:b/>
                <w:noProof/>
              </w:rPr>
              <w:t>31.05.2021 г.</w:t>
            </w:r>
          </w:p>
        </w:tc>
      </w:tr>
      <w:tr w:rsidR="00B811B6" w:rsidRPr="005D3FC7" w14:paraId="32D3757E"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B71D15E"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87A0155"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4B91C8DC" w14:textId="77F3FF8B" w:rsidR="00B811B6" w:rsidRPr="005D3FC7" w:rsidRDefault="00B811B6" w:rsidP="00B811B6">
            <w:pPr>
              <w:jc w:val="both"/>
              <w:outlineLvl w:val="5"/>
              <w:rPr>
                <w:rFonts w:cs="Times New Roman"/>
                <w:b/>
                <w:noProof/>
              </w:rPr>
            </w:pPr>
            <w:r w:rsidRPr="005D3FC7">
              <w:rPr>
                <w:rFonts w:cs="Times New Roman"/>
                <w:b/>
                <w:noProof/>
              </w:rPr>
              <w:t xml:space="preserve">Договор поручительства № 00440021/86071102-1  от </w:t>
            </w:r>
            <w:r w:rsidRPr="005D3FC7">
              <w:rPr>
                <w:rFonts w:cs="Times New Roman"/>
                <w:b/>
                <w:noProof/>
              </w:rPr>
              <w:lastRenderedPageBreak/>
              <w:t xml:space="preserve">«31» мая 2021 г. </w:t>
            </w:r>
            <w:r w:rsidR="00472CFD" w:rsidRPr="005D3FC7">
              <w:rPr>
                <w:rStyle w:val="ad"/>
                <w:rFonts w:cs="Times New Roman"/>
                <w:b/>
                <w:noProof/>
              </w:rPr>
              <w:footnoteReference w:id="16"/>
            </w:r>
            <w:r w:rsidRPr="005D3FC7">
              <w:rPr>
                <w:rFonts w:cs="Times New Roman"/>
                <w:b/>
                <w:noProof/>
              </w:rPr>
              <w:t>предусматривает предоставление Эмитентом поручительства на срок до 16.12.2027 г. в целях обеспечения исполнения всех обязательств Акцонерного общества «АБЗ-Дорстрой» (АО «АБЗ-Дорстрой») перед ПАО «Сбербанк» по Договору о предоставлении банковских гарантий № 00440021/86071100 от «31» мая 2020 г., предоставленной АО «АБЗ-Дорстрой» на срок до 01.10.2021 г. с целью получения банковской гарантии, комиссия: Ставка в размере 2,0% годовых с ежемесячной оплатой.</w:t>
            </w:r>
          </w:p>
        </w:tc>
      </w:tr>
      <w:tr w:rsidR="00B811B6" w:rsidRPr="005D3FC7" w14:paraId="4F2A18DA"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54F26E1" w14:textId="77777777" w:rsidR="00B811B6" w:rsidRPr="005D3FC7" w:rsidRDefault="00B811B6" w:rsidP="00B811B6">
            <w:pPr>
              <w:spacing w:after="0"/>
              <w:jc w:val="both"/>
              <w:outlineLvl w:val="5"/>
              <w:rPr>
                <w:rFonts w:cs="Times New Roman"/>
              </w:rPr>
            </w:pPr>
            <w:r w:rsidRPr="005D3FC7">
              <w:rPr>
                <w:rFonts w:cs="Times New Roman"/>
              </w:rPr>
              <w:lastRenderedPageBreak/>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8938A35"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Принципал (Выгодоприобретатель) - </w:t>
            </w:r>
            <w:r w:rsidRPr="005D3FC7">
              <w:rPr>
                <w:rFonts w:cs="Times New Roman"/>
                <w:b/>
                <w:noProof/>
              </w:rPr>
              <w:t>АО «АБЗ-Дорстрой», Гарант - ПАО «Сбербанк»</w:t>
            </w:r>
          </w:p>
        </w:tc>
      </w:tr>
      <w:tr w:rsidR="00B811B6" w:rsidRPr="005D3FC7" w14:paraId="312B26F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D0837F1" w14:textId="77777777" w:rsidR="00B811B6" w:rsidRPr="005D3FC7" w:rsidRDefault="00B811B6" w:rsidP="00B811B6">
            <w:pPr>
              <w:spacing w:after="0"/>
              <w:jc w:val="both"/>
              <w:outlineLvl w:val="5"/>
              <w:rPr>
                <w:rFonts w:cs="Times New Roman"/>
              </w:rPr>
            </w:pPr>
            <w:r w:rsidRPr="005D3FC7">
              <w:rPr>
                <w:rFonts w:cs="Times New Roman"/>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F56DCBC" w14:textId="77777777" w:rsidR="00B811B6" w:rsidRPr="005D3FC7" w:rsidRDefault="00B811B6" w:rsidP="00B811B6">
            <w:pPr>
              <w:spacing w:after="0"/>
              <w:jc w:val="both"/>
              <w:outlineLvl w:val="5"/>
              <w:rPr>
                <w:rFonts w:cs="Times New Roman"/>
                <w:b/>
              </w:rPr>
            </w:pPr>
            <w:r w:rsidRPr="005D3FC7">
              <w:rPr>
                <w:rFonts w:cs="Times New Roman"/>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225EFD61"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7A2CB4D4"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F838CF4" w14:textId="77777777" w:rsidR="00B811B6" w:rsidRPr="005D3FC7" w:rsidRDefault="00B811B6" w:rsidP="00B811B6">
            <w:pPr>
              <w:spacing w:after="0"/>
              <w:jc w:val="both"/>
              <w:outlineLvl w:val="5"/>
              <w:rPr>
                <w:rFonts w:cs="Times New Roman"/>
              </w:rPr>
            </w:pPr>
            <w:r w:rsidRPr="005D3FC7">
              <w:rPr>
                <w:rFonts w:cs="Times New Roman"/>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BC9075F" w14:textId="4F6097B9" w:rsidR="00B811B6" w:rsidRPr="005D3FC7" w:rsidRDefault="00B811B6" w:rsidP="00CE349B">
            <w:pPr>
              <w:spacing w:after="0"/>
              <w:jc w:val="both"/>
              <w:outlineLvl w:val="5"/>
              <w:rPr>
                <w:rFonts w:cs="Times New Roman"/>
                <w:b/>
              </w:rPr>
            </w:pPr>
            <w:r w:rsidRPr="005D3FC7">
              <w:rPr>
                <w:rFonts w:cs="Times New Roman"/>
                <w:b/>
                <w:noProof/>
              </w:rPr>
              <w:t>95 774,14 тыс. руб., что составляет 1,65% от балансовой стоимости активов Эмитента</w:t>
            </w:r>
            <w:r w:rsidR="00CE349B" w:rsidRPr="005D3FC7">
              <w:rPr>
                <w:rFonts w:cs="Times New Roman"/>
                <w:b/>
                <w:noProof/>
              </w:rPr>
              <w:t xml:space="preserve"> по состоянию на 31.03.2021 г.</w:t>
            </w:r>
          </w:p>
        </w:tc>
      </w:tr>
      <w:tr w:rsidR="00B811B6" w:rsidRPr="005D3FC7" w14:paraId="25CFE6D2"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02229BF" w14:textId="77777777" w:rsidR="00B811B6" w:rsidRPr="005D3FC7" w:rsidRDefault="00B811B6" w:rsidP="00B811B6">
            <w:pPr>
              <w:spacing w:after="0"/>
              <w:jc w:val="both"/>
              <w:outlineLvl w:val="5"/>
              <w:rPr>
                <w:rFonts w:cs="Times New Roman"/>
              </w:rPr>
            </w:pPr>
            <w:r w:rsidRPr="005D3FC7">
              <w:rPr>
                <w:rFonts w:cs="Times New Roman"/>
              </w:rPr>
              <w:t>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9A83A42" w14:textId="77777777" w:rsidR="00B811B6" w:rsidRPr="005D3FC7" w:rsidRDefault="00B811B6" w:rsidP="00B811B6">
            <w:pPr>
              <w:spacing w:after="0"/>
              <w:jc w:val="both"/>
              <w:outlineLvl w:val="5"/>
              <w:rPr>
                <w:rFonts w:cs="Times New Roman"/>
                <w:b/>
              </w:rPr>
            </w:pPr>
            <w:r w:rsidRPr="005D3FC7">
              <w:rPr>
                <w:rFonts w:cs="Times New Roman"/>
                <w:b/>
              </w:rPr>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1F0D11EC"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33D6CEE5"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2CC0167"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01</w:t>
            </w:r>
            <w:r w:rsidRPr="005D3FC7">
              <w:rPr>
                <w:rFonts w:cs="Times New Roman"/>
                <w:b/>
                <w:noProof/>
              </w:rPr>
              <w:t xml:space="preserve">.10.2024 </w:t>
            </w:r>
            <w:r w:rsidRPr="005D3FC7">
              <w:rPr>
                <w:rFonts w:cs="Times New Roman"/>
                <w:b/>
                <w:bCs/>
                <w:iCs/>
              </w:rPr>
              <w:t>г.</w:t>
            </w:r>
          </w:p>
          <w:p w14:paraId="775EC0EE"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091C559D"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59BE0334"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37552D1"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6F6EBB9"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7F9B2D41"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698DCA6A"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439A93A2"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7F241444" w14:textId="77777777" w:rsidR="00B811B6" w:rsidRPr="005D3FC7" w:rsidRDefault="00B811B6" w:rsidP="00B811B6">
            <w:pPr>
              <w:spacing w:after="0"/>
              <w:jc w:val="both"/>
              <w:outlineLvl w:val="5"/>
              <w:rPr>
                <w:rFonts w:cs="Times New Roman"/>
              </w:rPr>
            </w:pPr>
            <w:r w:rsidRPr="005D3FC7">
              <w:rPr>
                <w:rFonts w:cs="Times New Roman"/>
              </w:rPr>
              <w:lastRenderedPageBreak/>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262A6612" w14:textId="77777777" w:rsidR="00B811B6" w:rsidRPr="005D3FC7" w:rsidRDefault="00B811B6" w:rsidP="00B811B6">
            <w:pPr>
              <w:spacing w:after="0"/>
              <w:jc w:val="both"/>
              <w:outlineLvl w:val="5"/>
              <w:rPr>
                <w:rFonts w:cs="Times New Roman"/>
                <w:b/>
              </w:rPr>
            </w:pPr>
            <w:r w:rsidRPr="005D3FC7">
              <w:rPr>
                <w:rFonts w:cs="Times New Roman"/>
                <w:b/>
              </w:rPr>
              <w:t>Решение о согласии на совершение сделок с банком принято Общим собранием акционеров Эмитента 15.07.2020 г., протокол №33 от 16.07.2020 г. Решение об одобрении совершения сделок с банком принято Общим собранием акционеров Эмитента 18.06.2021 г., протокол №36 от 23.06.2021 г.</w:t>
            </w:r>
          </w:p>
        </w:tc>
      </w:tr>
      <w:tr w:rsidR="00B811B6" w:rsidRPr="005D3FC7" w14:paraId="11ECD540"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1C1E988D" w14:textId="77777777" w:rsidR="00B811B6" w:rsidRPr="005D3FC7" w:rsidRDefault="00B811B6" w:rsidP="00B811B6">
            <w:pPr>
              <w:spacing w:after="0"/>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CF25DF" w14:textId="77777777" w:rsidR="00B811B6" w:rsidRPr="005D3FC7" w:rsidRDefault="00B811B6" w:rsidP="00B811B6">
            <w:pPr>
              <w:spacing w:after="0"/>
              <w:jc w:val="both"/>
              <w:rPr>
                <w:rFonts w:cs="Times New Roman"/>
              </w:rPr>
            </w:pPr>
          </w:p>
        </w:tc>
      </w:tr>
      <w:tr w:rsidR="00B811B6" w:rsidRPr="005D3FC7" w14:paraId="1E745DD2"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45BDA7AE" w14:textId="77777777" w:rsidR="00B811B6" w:rsidRPr="005D3FC7" w:rsidRDefault="00B811B6" w:rsidP="00B811B6">
            <w:pPr>
              <w:spacing w:after="0"/>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D6973B" w14:textId="77777777" w:rsidR="00B811B6" w:rsidRPr="005D3FC7" w:rsidRDefault="00B811B6" w:rsidP="00B811B6">
            <w:pPr>
              <w:spacing w:after="0"/>
              <w:jc w:val="both"/>
              <w:rPr>
                <w:rFonts w:cs="Times New Roman"/>
              </w:rPr>
            </w:pPr>
          </w:p>
        </w:tc>
      </w:tr>
      <w:tr w:rsidR="00B811B6" w:rsidRPr="005D3FC7" w14:paraId="64EA6B53"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13FFB48"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3E97E9A0" w14:textId="1789DD13" w:rsidR="00B811B6" w:rsidRPr="005D3FC7" w:rsidRDefault="00327DCF" w:rsidP="0046041D">
            <w:pPr>
              <w:spacing w:after="0"/>
              <w:jc w:val="both"/>
              <w:outlineLvl w:val="5"/>
              <w:rPr>
                <w:rFonts w:cs="Times New Roman"/>
              </w:rPr>
            </w:pPr>
            <w:r w:rsidRPr="005D3FC7">
              <w:rPr>
                <w:rFonts w:eastAsia="Times New Roman" w:cs="Times New Roman"/>
                <w:b/>
                <w:lang w:eastAsia="ru-RU"/>
              </w:rPr>
              <w:t xml:space="preserve">Общий размер сделок Эмитента </w:t>
            </w:r>
            <w:r w:rsidRPr="005D3FC7">
              <w:rPr>
                <w:rFonts w:eastAsia="Times New Roman" w:cs="Times New Roman"/>
                <w:b/>
                <w:lang w:val="en-US" w:eastAsia="ru-RU"/>
              </w:rPr>
              <w:t>c</w:t>
            </w:r>
            <w:r w:rsidRPr="005D3FC7">
              <w:rPr>
                <w:rFonts w:eastAsia="Times New Roman" w:cs="Times New Roman"/>
                <w:b/>
                <w:lang w:eastAsia="ru-RU"/>
              </w:rPr>
              <w:t xml:space="preserve"> Банком</w:t>
            </w:r>
            <w:r w:rsidR="0046041D" w:rsidRPr="005D3FC7">
              <w:rPr>
                <w:rFonts w:eastAsia="Times New Roman" w:cs="Times New Roman"/>
                <w:b/>
                <w:lang w:eastAsia="ru-RU"/>
              </w:rPr>
              <w:t xml:space="preserve"> в пользу Выгодоприобретателя</w:t>
            </w:r>
            <w:r w:rsidRPr="005D3FC7">
              <w:rPr>
                <w:rFonts w:eastAsia="Times New Roman" w:cs="Times New Roman"/>
                <w:b/>
                <w:lang w:eastAsia="ru-RU"/>
              </w:rPr>
              <w:t xml:space="preserve"> за отчетный период: 434 777 134, 00  руб., что в процентах от балансовой стоимости активов эмитента на 31.03.2021 составляет 9,34%.</w:t>
            </w:r>
          </w:p>
        </w:tc>
      </w:tr>
    </w:tbl>
    <w:p w14:paraId="5A7599B5" w14:textId="77777777" w:rsidR="00B811B6" w:rsidRPr="005D3FC7" w:rsidRDefault="00B811B6" w:rsidP="00B811B6">
      <w:pPr>
        <w:spacing w:before="120" w:after="120"/>
        <w:jc w:val="both"/>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7171C4C6"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C968B85" w14:textId="77777777" w:rsidR="00B811B6" w:rsidRPr="005D3FC7" w:rsidRDefault="00B811B6" w:rsidP="00B811B6">
            <w:pPr>
              <w:spacing w:after="0"/>
              <w:jc w:val="both"/>
              <w:outlineLvl w:val="5"/>
              <w:rPr>
                <w:rFonts w:eastAsia="Calibri" w:cs="Times New Roman"/>
                <w:b/>
              </w:rPr>
            </w:pPr>
            <w:r w:rsidRPr="005D3FC7">
              <w:rPr>
                <w:rFonts w:eastAsia="Calibri" w:cs="Times New Roman"/>
                <w:b/>
              </w:rPr>
              <w:t>10.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6735431" w14:textId="06377A65" w:rsidR="00B811B6" w:rsidRPr="005D3FC7" w:rsidRDefault="00B811B6" w:rsidP="00B811B6">
            <w:pPr>
              <w:spacing w:after="0"/>
              <w:jc w:val="both"/>
              <w:outlineLvl w:val="5"/>
              <w:rPr>
                <w:rFonts w:eastAsia="Calibri" w:cs="Times New Roman"/>
                <w:b/>
                <w:lang w:val="en-US"/>
              </w:rPr>
            </w:pPr>
            <w:r w:rsidRPr="005D3FC7">
              <w:rPr>
                <w:rFonts w:eastAsia="Calibri" w:cs="Times New Roman"/>
                <w:b/>
                <w:noProof/>
              </w:rPr>
              <w:t>10.06.2021 г.</w:t>
            </w:r>
            <w:r w:rsidR="00144463" w:rsidRPr="005D3FC7">
              <w:rPr>
                <w:rFonts w:eastAsia="Calibri" w:cs="Times New Roman"/>
                <w:b/>
                <w:noProof/>
              </w:rPr>
              <w:t xml:space="preserve"> (24.06.2021)</w:t>
            </w:r>
          </w:p>
        </w:tc>
      </w:tr>
      <w:tr w:rsidR="00B811B6" w:rsidRPr="005D3FC7" w14:paraId="1FA8862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496CC21" w14:textId="77777777" w:rsidR="00B811B6" w:rsidRPr="005D3FC7" w:rsidRDefault="00B811B6" w:rsidP="00B811B6">
            <w:pPr>
              <w:spacing w:after="0"/>
              <w:jc w:val="both"/>
              <w:outlineLvl w:val="5"/>
              <w:rPr>
                <w:rFonts w:eastAsia="Calibri" w:cs="Times New Roman"/>
              </w:rPr>
            </w:pPr>
            <w:r w:rsidRPr="005D3FC7">
              <w:rPr>
                <w:rFonts w:eastAsia="Calibri"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821CC8E" w14:textId="77777777" w:rsidR="00B811B6" w:rsidRPr="005D3FC7" w:rsidRDefault="00B811B6" w:rsidP="00B811B6">
            <w:pPr>
              <w:spacing w:after="0"/>
              <w:jc w:val="both"/>
              <w:outlineLvl w:val="5"/>
              <w:rPr>
                <w:rFonts w:eastAsia="Calibri" w:cs="Times New Roman"/>
                <w:b/>
                <w:noProof/>
              </w:rPr>
            </w:pPr>
            <w:r w:rsidRPr="005D3FC7">
              <w:rPr>
                <w:rFonts w:eastAsia="Calibri" w:cs="Times New Roman"/>
                <w:b/>
                <w:noProof/>
              </w:rPr>
              <w:t>Поставка дорожно-строительных материалов.</w:t>
            </w:r>
          </w:p>
          <w:p w14:paraId="63B130C3" w14:textId="77777777" w:rsidR="00B811B6" w:rsidRPr="005D3FC7" w:rsidRDefault="00B811B6" w:rsidP="00B811B6">
            <w:pPr>
              <w:tabs>
                <w:tab w:val="left" w:pos="885"/>
              </w:tabs>
              <w:jc w:val="both"/>
              <w:rPr>
                <w:rFonts w:eastAsia="Calibri" w:cs="Times New Roman"/>
                <w:b/>
              </w:rPr>
            </w:pPr>
            <w:r w:rsidRPr="005D3FC7">
              <w:rPr>
                <w:rFonts w:eastAsia="Calibri" w:cs="Times New Roman"/>
                <w:b/>
                <w:noProof/>
              </w:rPr>
              <w:t>Договор на поставку продукции № 01492//21/ТР от 10.06.2021 г. (в редакции Дополнительного соглашения №4 от 24.06.2021) предусматривает поставку Эмитентом (поставщиком) по заданию ООО «ДСК АБЗ-Дорстрой» (покупателя) в течение 2021 года дорожно-строительных материалов (асфальтобетонной смеси, катионной битумной эмульсии, нерудных материалов). Ориентировочная  общая стоимость поставляемой продукции  600 000 000 рублей 00 копеек (с учетом НДС).</w:t>
            </w:r>
            <w:r w:rsidRPr="005D3FC7">
              <w:rPr>
                <w:b/>
                <w:shd w:val="clear" w:color="auto" w:fill="FFFFFF"/>
              </w:rPr>
              <w:t xml:space="preserve"> </w:t>
            </w:r>
            <w:r w:rsidRPr="005D3FC7">
              <w:rPr>
                <w:rFonts w:eastAsia="Times New Roman" w:cs="Times New Roman"/>
                <w:b/>
                <w:shd w:val="clear" w:color="auto" w:fill="FFFFFF"/>
              </w:rPr>
              <w:t>(Точная стоимость поставляемой по Договору продукции будет определяться с учетом заявок и может быть как больше так и меньше указанной).</w:t>
            </w:r>
          </w:p>
        </w:tc>
      </w:tr>
      <w:tr w:rsidR="00B811B6" w:rsidRPr="005D3FC7" w14:paraId="0FB02254"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F2E58F0" w14:textId="77777777" w:rsidR="00B811B6" w:rsidRPr="005D3FC7" w:rsidRDefault="00B811B6" w:rsidP="00B811B6">
            <w:pPr>
              <w:spacing w:after="0"/>
              <w:jc w:val="both"/>
              <w:outlineLvl w:val="5"/>
              <w:rPr>
                <w:rFonts w:eastAsia="Calibri" w:cs="Times New Roman"/>
              </w:rPr>
            </w:pPr>
            <w:r w:rsidRPr="005D3FC7">
              <w:rPr>
                <w:rFonts w:eastAsia="Calibri" w:cs="Times New Roman"/>
              </w:rPr>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016A476" w14:textId="77777777" w:rsidR="00B811B6" w:rsidRPr="005D3FC7" w:rsidRDefault="00B811B6" w:rsidP="00B811B6">
            <w:pPr>
              <w:spacing w:after="0"/>
              <w:jc w:val="both"/>
              <w:outlineLvl w:val="5"/>
              <w:rPr>
                <w:rFonts w:eastAsia="Calibri" w:cs="Times New Roman"/>
                <w:b/>
              </w:rPr>
            </w:pPr>
            <w:r w:rsidRPr="005D3FC7">
              <w:rPr>
                <w:rFonts w:eastAsia="Calibri" w:cs="Times New Roman"/>
                <w:b/>
              </w:rPr>
              <w:t>Стороны по сделке: Продавец, Поставщик - ОАО «АБЗ-1», Покупатель - ООО «ДСК АБЗ-ДОРСТРОЙ» (ОГРН 1089848063667)</w:t>
            </w:r>
          </w:p>
        </w:tc>
      </w:tr>
      <w:tr w:rsidR="00B811B6" w:rsidRPr="005D3FC7" w14:paraId="6679EE6C"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321B3B9" w14:textId="77777777" w:rsidR="00B811B6" w:rsidRPr="005D3FC7" w:rsidRDefault="00B811B6" w:rsidP="00B811B6">
            <w:pPr>
              <w:spacing w:after="0"/>
              <w:jc w:val="both"/>
              <w:outlineLvl w:val="5"/>
              <w:rPr>
                <w:rFonts w:eastAsia="Calibri" w:cs="Times New Roman"/>
              </w:rPr>
            </w:pPr>
            <w:r w:rsidRPr="005D3FC7">
              <w:rPr>
                <w:rFonts w:eastAsia="Calibri" w:cs="Times New Roman"/>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EF8BDC9" w14:textId="77777777" w:rsidR="00B811B6" w:rsidRPr="005D3FC7" w:rsidRDefault="00B811B6" w:rsidP="00B811B6">
            <w:pPr>
              <w:spacing w:after="0"/>
              <w:jc w:val="both"/>
              <w:outlineLvl w:val="5"/>
              <w:rPr>
                <w:rFonts w:eastAsia="Calibri" w:cs="Times New Roman"/>
                <w:b/>
              </w:rPr>
            </w:pPr>
            <w:r w:rsidRPr="005D3FC7">
              <w:rPr>
                <w:rFonts w:eastAsia="Calibri" w:cs="Times New Roman"/>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ООО «ДСК АБЗ-Дорстрой».</w:t>
            </w:r>
          </w:p>
          <w:p w14:paraId="5795B257" w14:textId="77777777" w:rsidR="00B811B6" w:rsidRPr="005D3FC7" w:rsidRDefault="00B811B6" w:rsidP="00B811B6">
            <w:pPr>
              <w:spacing w:after="0"/>
              <w:jc w:val="both"/>
              <w:outlineLvl w:val="5"/>
              <w:rPr>
                <w:rFonts w:eastAsia="Calibri" w:cs="Times New Roman"/>
                <w:b/>
              </w:rPr>
            </w:pPr>
            <w:r w:rsidRPr="005D3FC7">
              <w:rPr>
                <w:rFonts w:eastAsia="Calibri"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ООО «ДСК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ООО «ДСК АБЗ-Дорстрой».</w:t>
            </w:r>
          </w:p>
          <w:p w14:paraId="24E7AA38" w14:textId="77777777" w:rsidR="00B811B6" w:rsidRPr="005D3FC7" w:rsidRDefault="00B811B6" w:rsidP="00B811B6">
            <w:pPr>
              <w:spacing w:after="0"/>
              <w:jc w:val="both"/>
              <w:outlineLvl w:val="5"/>
              <w:rPr>
                <w:rFonts w:eastAsia="Calibri" w:cs="Times New Roman"/>
                <w:b/>
              </w:rPr>
            </w:pPr>
          </w:p>
        </w:tc>
      </w:tr>
      <w:tr w:rsidR="00B811B6" w:rsidRPr="005D3FC7" w14:paraId="4279FB9E"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EBC9B65" w14:textId="77777777" w:rsidR="00B811B6" w:rsidRPr="005D3FC7" w:rsidRDefault="00B811B6" w:rsidP="00B811B6">
            <w:pPr>
              <w:spacing w:after="0"/>
              <w:jc w:val="both"/>
              <w:outlineLvl w:val="5"/>
              <w:rPr>
                <w:rFonts w:eastAsia="Calibri" w:cs="Times New Roman"/>
              </w:rPr>
            </w:pPr>
            <w:r w:rsidRPr="005D3FC7">
              <w:rPr>
                <w:rFonts w:eastAsia="Calibri" w:cs="Times New Roman"/>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4A25CB0" w14:textId="22C828C1" w:rsidR="00B811B6" w:rsidRPr="005D3FC7" w:rsidRDefault="00B811B6" w:rsidP="00B811B6">
            <w:pPr>
              <w:spacing w:after="0"/>
              <w:jc w:val="both"/>
              <w:outlineLvl w:val="5"/>
              <w:rPr>
                <w:rFonts w:eastAsia="Calibri" w:cs="Times New Roman"/>
                <w:b/>
              </w:rPr>
            </w:pPr>
            <w:r w:rsidRPr="005D3FC7">
              <w:rPr>
                <w:rFonts w:eastAsia="Calibri" w:cs="Times New Roman"/>
                <w:b/>
                <w:noProof/>
              </w:rPr>
              <w:t>600 000 тыс. руб., что составляет 10,35 % от балансовой стоимости активов Эмитента по состоянию на 31.03.2021 г</w:t>
            </w:r>
            <w:r w:rsidRPr="005D3FC7">
              <w:rPr>
                <w:rFonts w:eastAsia="Calibri" w:cs="Times New Roman"/>
                <w:b/>
              </w:rPr>
              <w:t>.</w:t>
            </w:r>
            <w:r w:rsidR="00CE349B" w:rsidRPr="005D3FC7">
              <w:rPr>
                <w:rFonts w:eastAsia="Calibri" w:cs="Times New Roman"/>
                <w:b/>
              </w:rPr>
              <w:t xml:space="preserve"> </w:t>
            </w:r>
          </w:p>
          <w:p w14:paraId="73CAB476" w14:textId="4DE30AA1" w:rsidR="00B811B6" w:rsidRPr="005D3FC7" w:rsidRDefault="00B811B6" w:rsidP="00B811B6">
            <w:pPr>
              <w:spacing w:after="0"/>
              <w:jc w:val="both"/>
              <w:outlineLvl w:val="5"/>
              <w:rPr>
                <w:rFonts w:eastAsia="Times New Roman" w:cs="Times New Roman"/>
                <w:b/>
                <w:i/>
                <w:lang w:eastAsia="ru-RU"/>
              </w:rPr>
            </w:pPr>
          </w:p>
        </w:tc>
      </w:tr>
      <w:tr w:rsidR="00B811B6" w:rsidRPr="005D3FC7" w14:paraId="658A6F44"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CB6B3D7" w14:textId="77777777" w:rsidR="00B811B6" w:rsidRPr="005D3FC7" w:rsidRDefault="00B811B6" w:rsidP="00B811B6">
            <w:pPr>
              <w:spacing w:after="0"/>
              <w:jc w:val="both"/>
              <w:outlineLvl w:val="5"/>
              <w:rPr>
                <w:rFonts w:eastAsia="Calibri" w:cs="Times New Roman"/>
              </w:rPr>
            </w:pPr>
            <w:r w:rsidRPr="005D3FC7">
              <w:rPr>
                <w:rFonts w:eastAsia="Calibri" w:cs="Times New Roman"/>
              </w:rPr>
              <w:t xml:space="preserve">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w:t>
            </w:r>
            <w:r w:rsidRPr="005D3FC7">
              <w:rPr>
                <w:rFonts w:eastAsia="Calibri" w:cs="Times New Roman"/>
              </w:rPr>
              <w:lastRenderedPageBreak/>
              <w:t>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81E17F8" w14:textId="77777777" w:rsidR="00B811B6" w:rsidRPr="005D3FC7" w:rsidRDefault="00B811B6" w:rsidP="00B811B6">
            <w:pPr>
              <w:spacing w:after="0"/>
              <w:jc w:val="both"/>
              <w:outlineLvl w:val="5"/>
              <w:rPr>
                <w:rFonts w:eastAsia="Calibri" w:cs="Times New Roman"/>
                <w:b/>
              </w:rPr>
            </w:pPr>
            <w:r w:rsidRPr="005D3FC7">
              <w:rPr>
                <w:rFonts w:eastAsia="Calibri" w:cs="Times New Roman"/>
                <w:b/>
              </w:rPr>
              <w:lastRenderedPageBreak/>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2E051A79" w14:textId="77777777" w:rsidTr="00B811B6">
        <w:trPr>
          <w:trHeight w:val="829"/>
        </w:trPr>
        <w:tc>
          <w:tcPr>
            <w:tcW w:w="3882" w:type="dxa"/>
            <w:tcBorders>
              <w:top w:val="single" w:sz="4" w:space="0" w:color="000000"/>
              <w:left w:val="single" w:sz="4" w:space="0" w:color="000000"/>
              <w:bottom w:val="single" w:sz="4" w:space="0" w:color="000000"/>
              <w:right w:val="single" w:sz="4" w:space="0" w:color="000000"/>
            </w:tcBorders>
            <w:hideMark/>
          </w:tcPr>
          <w:p w14:paraId="0ADB6C4E" w14:textId="77777777" w:rsidR="00B811B6" w:rsidRPr="005D3FC7" w:rsidRDefault="00B811B6" w:rsidP="00B811B6">
            <w:pPr>
              <w:spacing w:after="0"/>
              <w:jc w:val="both"/>
              <w:outlineLvl w:val="5"/>
              <w:rPr>
                <w:rFonts w:eastAsia="Calibri" w:cs="Times New Roman"/>
              </w:rPr>
            </w:pPr>
            <w:r w:rsidRPr="005D3FC7">
              <w:rPr>
                <w:rFonts w:eastAsia="Calibri"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ED6B5B1" w14:textId="77777777" w:rsidR="00B811B6" w:rsidRPr="005D3FC7" w:rsidRDefault="00B811B6" w:rsidP="00B811B6">
            <w:pPr>
              <w:spacing w:after="0"/>
              <w:jc w:val="both"/>
              <w:outlineLvl w:val="5"/>
              <w:rPr>
                <w:rFonts w:eastAsia="Calibri" w:cs="Times New Roman"/>
                <w:b/>
                <w:bCs/>
                <w:iCs/>
              </w:rPr>
            </w:pPr>
            <w:r w:rsidRPr="005D3FC7">
              <w:rPr>
                <w:rFonts w:eastAsia="Calibri" w:cs="Times New Roman"/>
                <w:b/>
                <w:bCs/>
                <w:iCs/>
              </w:rPr>
              <w:t>Текущие обязательства по сделке исполняются сторонами своевременно и в полном объеме.</w:t>
            </w:r>
          </w:p>
        </w:tc>
      </w:tr>
      <w:tr w:rsidR="00B811B6" w:rsidRPr="005D3FC7" w14:paraId="194F1F42"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4D55F43" w14:textId="77777777" w:rsidR="00B811B6" w:rsidRPr="005D3FC7" w:rsidRDefault="00B811B6" w:rsidP="00B811B6">
            <w:pPr>
              <w:spacing w:after="0"/>
              <w:jc w:val="both"/>
              <w:outlineLvl w:val="5"/>
              <w:rPr>
                <w:rFonts w:eastAsia="Calibri" w:cs="Times New Roman"/>
              </w:rPr>
            </w:pPr>
            <w:r w:rsidRPr="005D3FC7">
              <w:rPr>
                <w:rFonts w:eastAsia="Calibri"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8B455DF" w14:textId="77777777" w:rsidR="00B811B6" w:rsidRPr="005D3FC7" w:rsidRDefault="00B811B6" w:rsidP="00B811B6">
            <w:pPr>
              <w:spacing w:after="0"/>
              <w:jc w:val="both"/>
              <w:outlineLvl w:val="5"/>
              <w:rPr>
                <w:rFonts w:eastAsia="Calibri" w:cs="Times New Roman"/>
                <w:b/>
              </w:rPr>
            </w:pPr>
            <w:r w:rsidRPr="005D3FC7">
              <w:rPr>
                <w:rFonts w:eastAsia="Calibri" w:cs="Times New Roman"/>
                <w:b/>
              </w:rPr>
              <w:t>Факты просрочки отсутствовали</w:t>
            </w:r>
          </w:p>
        </w:tc>
      </w:tr>
      <w:tr w:rsidR="00B811B6" w:rsidRPr="005D3FC7" w14:paraId="3B5CD0A9"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0B6EF940" w14:textId="77777777" w:rsidR="00B811B6" w:rsidRPr="005D3FC7" w:rsidRDefault="00B811B6" w:rsidP="00B811B6">
            <w:pPr>
              <w:spacing w:after="0"/>
              <w:jc w:val="both"/>
              <w:outlineLvl w:val="5"/>
              <w:rPr>
                <w:rFonts w:eastAsia="Calibri" w:cs="Times New Roman"/>
              </w:rPr>
            </w:pPr>
            <w:r w:rsidRPr="005D3FC7">
              <w:rPr>
                <w:rFonts w:eastAsia="Calibri"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1C731823"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72BDB703" w14:textId="77777777" w:rsidR="00B811B6" w:rsidRPr="005D3FC7" w:rsidRDefault="00B811B6" w:rsidP="00B811B6">
            <w:pPr>
              <w:spacing w:after="0"/>
              <w:jc w:val="both"/>
              <w:outlineLvl w:val="5"/>
              <w:rPr>
                <w:rFonts w:eastAsia="Calibri" w:cs="Times New Roman"/>
              </w:rPr>
            </w:pPr>
            <w:r w:rsidRPr="005D3FC7">
              <w:rPr>
                <w:rFonts w:eastAsia="Calibri"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7322E333" w14:textId="77777777" w:rsidR="00B811B6" w:rsidRPr="005D3FC7" w:rsidRDefault="00B811B6" w:rsidP="00B811B6">
            <w:pPr>
              <w:spacing w:after="0"/>
              <w:jc w:val="both"/>
              <w:outlineLvl w:val="5"/>
              <w:rPr>
                <w:rFonts w:eastAsia="Calibri" w:cs="Times New Roman"/>
                <w:b/>
              </w:rPr>
            </w:pPr>
            <w:r w:rsidRPr="005D3FC7">
              <w:rPr>
                <w:rFonts w:cs="Times New Roman"/>
                <w:b/>
              </w:rPr>
              <w:t>Решение о согласии на совершение сделок принято Общим собранием акционеров Эмитента 15.07.2020 г., протокол №33 от 16.07.2020 г. Решение об одобрении совершения сделок  принято Общим собранием акционеров Эмитента 18.06.2021 г., протокол №36 от 23.06.2021 г.</w:t>
            </w:r>
          </w:p>
        </w:tc>
      </w:tr>
      <w:tr w:rsidR="00B811B6" w:rsidRPr="005D3FC7" w14:paraId="412F3E69"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0671ACE4" w14:textId="77777777" w:rsidR="00B811B6" w:rsidRPr="005D3FC7" w:rsidRDefault="00B811B6" w:rsidP="00B811B6">
            <w:pPr>
              <w:spacing w:after="0"/>
              <w:jc w:val="both"/>
              <w:outlineLvl w:val="5"/>
              <w:rPr>
                <w:rFonts w:eastAsia="Calibri" w:cs="Times New Roman"/>
              </w:rPr>
            </w:pPr>
            <w:r w:rsidRPr="005D3FC7">
              <w:rPr>
                <w:rFonts w:eastAsia="Calibri"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0266D1" w14:textId="77777777" w:rsidR="00B811B6" w:rsidRPr="005D3FC7" w:rsidRDefault="00B811B6" w:rsidP="00B811B6">
            <w:pPr>
              <w:spacing w:after="0"/>
              <w:jc w:val="both"/>
              <w:rPr>
                <w:rFonts w:eastAsia="Calibri" w:cs="Times New Roman"/>
              </w:rPr>
            </w:pPr>
          </w:p>
        </w:tc>
      </w:tr>
      <w:tr w:rsidR="00B811B6" w:rsidRPr="005D3FC7" w14:paraId="1A41E901"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4C7A1DDB" w14:textId="77777777" w:rsidR="00B811B6" w:rsidRPr="005D3FC7" w:rsidRDefault="00B811B6" w:rsidP="00B811B6">
            <w:pPr>
              <w:spacing w:after="0"/>
              <w:jc w:val="both"/>
              <w:outlineLvl w:val="5"/>
              <w:rPr>
                <w:rFonts w:eastAsia="Calibri" w:cs="Times New Roman"/>
              </w:rPr>
            </w:pPr>
            <w:r w:rsidRPr="005D3FC7">
              <w:rPr>
                <w:rFonts w:eastAsia="Calibri" w:cs="Times New Roman"/>
              </w:rPr>
              <w:t>дата составления и номер протокола собрания (заседания) уполномоченного органа управления эмитента, на котором принято решение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D840FD" w14:textId="77777777" w:rsidR="00B811B6" w:rsidRPr="005D3FC7" w:rsidRDefault="00B811B6" w:rsidP="00B811B6">
            <w:pPr>
              <w:spacing w:after="0"/>
              <w:jc w:val="both"/>
              <w:rPr>
                <w:rFonts w:eastAsia="Calibri" w:cs="Times New Roman"/>
              </w:rPr>
            </w:pPr>
          </w:p>
        </w:tc>
      </w:tr>
      <w:tr w:rsidR="00B811B6" w:rsidRPr="005D3FC7" w14:paraId="6A3975F6"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D947C97" w14:textId="77777777" w:rsidR="00B811B6" w:rsidRPr="005D3FC7" w:rsidRDefault="00B811B6" w:rsidP="00B811B6">
            <w:pPr>
              <w:spacing w:after="0"/>
              <w:jc w:val="both"/>
              <w:outlineLvl w:val="5"/>
              <w:rPr>
                <w:rFonts w:eastAsia="Calibri" w:cs="Times New Roman"/>
              </w:rPr>
            </w:pPr>
            <w:r w:rsidRPr="005D3FC7">
              <w:rPr>
                <w:rFonts w:eastAsia="Calibri" w:cs="Times New Roman"/>
              </w:rPr>
              <w:t>иные сведения о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47C93A7" w14:textId="3F4DE02E" w:rsidR="00B811B6" w:rsidRPr="005D3FC7" w:rsidRDefault="00CE349B" w:rsidP="007D7B3B">
            <w:pPr>
              <w:spacing w:after="0"/>
              <w:jc w:val="both"/>
              <w:outlineLvl w:val="5"/>
              <w:rPr>
                <w:rFonts w:eastAsia="Calibri" w:cs="Times New Roman"/>
                <w:b/>
              </w:rPr>
            </w:pPr>
            <w:r w:rsidRPr="005D3FC7">
              <w:rPr>
                <w:rFonts w:eastAsia="Times New Roman" w:cs="Times New Roman"/>
                <w:b/>
                <w:lang w:eastAsia="ru-RU"/>
              </w:rPr>
              <w:t>Отсутствуют</w:t>
            </w:r>
          </w:p>
        </w:tc>
      </w:tr>
    </w:tbl>
    <w:p w14:paraId="396F47CB" w14:textId="77777777" w:rsidR="00B811B6" w:rsidRPr="005D3FC7" w:rsidRDefault="00B811B6" w:rsidP="00B811B6"/>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56F2E6E2"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D220006" w14:textId="77777777" w:rsidR="00B811B6" w:rsidRPr="005D3FC7" w:rsidRDefault="00B811B6" w:rsidP="00B811B6">
            <w:pPr>
              <w:spacing w:after="0"/>
              <w:jc w:val="both"/>
              <w:outlineLvl w:val="5"/>
              <w:rPr>
                <w:rFonts w:cs="Times New Roman"/>
                <w:b/>
              </w:rPr>
            </w:pPr>
            <w:r w:rsidRPr="005D3FC7">
              <w:rPr>
                <w:rFonts w:cs="Times New Roman"/>
                <w:b/>
              </w:rPr>
              <w:t>11.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C67D8BF" w14:textId="77777777" w:rsidR="00B811B6" w:rsidRPr="005D3FC7" w:rsidRDefault="00B811B6" w:rsidP="00B811B6">
            <w:pPr>
              <w:spacing w:after="0"/>
              <w:jc w:val="both"/>
              <w:outlineLvl w:val="5"/>
              <w:rPr>
                <w:rFonts w:cs="Times New Roman"/>
                <w:b/>
              </w:rPr>
            </w:pPr>
            <w:r w:rsidRPr="005D3FC7">
              <w:rPr>
                <w:rFonts w:cs="Times New Roman"/>
                <w:b/>
                <w:noProof/>
              </w:rPr>
              <w:t>28.06.2021</w:t>
            </w:r>
          </w:p>
        </w:tc>
      </w:tr>
      <w:tr w:rsidR="00B811B6" w:rsidRPr="005D3FC7" w14:paraId="07EAB7C7"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F906197"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0FCB081"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190C05C1" w14:textId="7C1D8B19" w:rsidR="00B811B6" w:rsidRPr="005D3FC7" w:rsidRDefault="00B811B6" w:rsidP="00B811B6">
            <w:pPr>
              <w:spacing w:after="0"/>
              <w:jc w:val="both"/>
              <w:outlineLvl w:val="5"/>
              <w:rPr>
                <w:rFonts w:cs="Times New Roman"/>
                <w:b/>
              </w:rPr>
            </w:pPr>
            <w:r w:rsidRPr="005D3FC7">
              <w:rPr>
                <w:rFonts w:cs="Times New Roman"/>
                <w:b/>
              </w:rPr>
              <w:t>Договор поручительства № 00530021/86071202-1_MF от 28.06.2021 г.</w:t>
            </w:r>
            <w:r w:rsidR="00472CFD" w:rsidRPr="005D3FC7">
              <w:rPr>
                <w:rStyle w:val="ad"/>
                <w:rFonts w:cs="Times New Roman"/>
                <w:b/>
              </w:rPr>
              <w:footnoteReference w:id="17"/>
            </w:r>
            <w:r w:rsidRPr="005D3FC7">
              <w:rPr>
                <w:rFonts w:cs="Times New Roman"/>
                <w:b/>
              </w:rPr>
              <w:t xml:space="preserve"> предусматривает предоставление Эмитентом поручительства на срок до 31.12.2024 г. в целях обеспечения исполнения всех обязательств АО «АБЗ-Дорстрой» перед ПАО «Сбербанк России» по Договору об открытии невозобновляемой кредитной линии от 28 июня 2021 г. №00530021/86071200_MF на следующих условиях:</w:t>
            </w:r>
          </w:p>
          <w:p w14:paraId="7D457C20" w14:textId="77777777" w:rsidR="00B811B6" w:rsidRPr="005D3FC7" w:rsidRDefault="00B811B6" w:rsidP="00B811B6">
            <w:pPr>
              <w:spacing w:after="0"/>
              <w:jc w:val="both"/>
              <w:outlineLvl w:val="5"/>
              <w:rPr>
                <w:rFonts w:cs="Times New Roman"/>
                <w:b/>
              </w:rPr>
            </w:pPr>
            <w:r w:rsidRPr="005D3FC7">
              <w:rPr>
                <w:rFonts w:cs="Times New Roman"/>
                <w:b/>
              </w:rPr>
              <w:t>- Сумма лимита кредитной линии - 100 000 000 рублей 00 копеек;</w:t>
            </w:r>
          </w:p>
          <w:p w14:paraId="6DB7CE9C" w14:textId="77777777" w:rsidR="00B811B6" w:rsidRPr="005D3FC7" w:rsidRDefault="00B811B6" w:rsidP="00B811B6">
            <w:pPr>
              <w:spacing w:after="0"/>
              <w:jc w:val="both"/>
              <w:outlineLvl w:val="5"/>
              <w:rPr>
                <w:rFonts w:cs="Times New Roman"/>
                <w:b/>
              </w:rPr>
            </w:pPr>
            <w:r w:rsidRPr="005D3FC7">
              <w:rPr>
                <w:rFonts w:cs="Times New Roman"/>
                <w:b/>
              </w:rPr>
              <w:t>- Срок кредита - до «31» декабря 2021 года.</w:t>
            </w:r>
          </w:p>
          <w:p w14:paraId="3F7E2198" w14:textId="77777777" w:rsidR="00B811B6" w:rsidRPr="005D3FC7" w:rsidRDefault="00B811B6" w:rsidP="00B811B6">
            <w:pPr>
              <w:spacing w:after="0"/>
              <w:jc w:val="both"/>
              <w:outlineLvl w:val="5"/>
              <w:rPr>
                <w:rFonts w:cs="Times New Roman"/>
                <w:b/>
                <w:noProof/>
              </w:rPr>
            </w:pPr>
            <w:r w:rsidRPr="005D3FC7">
              <w:rPr>
                <w:rFonts w:cs="Times New Roman"/>
                <w:b/>
                <w:noProof/>
              </w:rPr>
              <w:t xml:space="preserve">- Проценты за пользование кредитом: </w:t>
            </w:r>
          </w:p>
          <w:p w14:paraId="64DBA5D9" w14:textId="77777777" w:rsidR="00B811B6" w:rsidRPr="005D3FC7" w:rsidRDefault="00B811B6" w:rsidP="00B811B6">
            <w:pPr>
              <w:rPr>
                <w:rFonts w:cs="Times New Roman"/>
                <w:b/>
              </w:rPr>
            </w:pPr>
            <w:r w:rsidRPr="005D3FC7">
              <w:rPr>
                <w:rFonts w:cs="Times New Roman"/>
                <w:b/>
              </w:rPr>
              <w:t>−  за период с даты первой выдачи кредита (не включая эту дату) по 18 сентября 2021 г. (включительно) – по плавающей процентной ставке, определяемой в указанном ниже порядке;</w:t>
            </w:r>
          </w:p>
          <w:p w14:paraId="597669AC" w14:textId="77777777" w:rsidR="00B811B6" w:rsidRPr="005D3FC7" w:rsidRDefault="00B811B6" w:rsidP="00B811B6">
            <w:pPr>
              <w:rPr>
                <w:rFonts w:cs="Times New Roman"/>
                <w:b/>
              </w:rPr>
            </w:pPr>
            <w:r w:rsidRPr="005D3FC7">
              <w:rPr>
                <w:rFonts w:cs="Times New Roman"/>
                <w:b/>
              </w:rPr>
              <w:t>−  за период с 19 сентября 2021 г. (включительно) по дату полного погашения кредита, указанную в п. </w:t>
            </w:r>
            <w:hyperlink w:anchor="6.1" w:history="1">
              <w:r w:rsidRPr="005D3FC7">
                <w:rPr>
                  <w:rFonts w:cs="Times New Roman"/>
                  <w:b/>
                </w:rPr>
                <w:t>6.1</w:t>
              </w:r>
            </w:hyperlink>
            <w:r w:rsidRPr="005D3FC7">
              <w:rPr>
                <w:rFonts w:cs="Times New Roman"/>
                <w:b/>
              </w:rPr>
              <w:t xml:space="preserve"> Договора (включительно), – по плавающей процентной ставке, определяемой в указанном ниже порядке.</w:t>
            </w:r>
          </w:p>
          <w:p w14:paraId="2EC0BE48" w14:textId="77777777" w:rsidR="00B811B6" w:rsidRPr="005D3FC7" w:rsidRDefault="00B811B6" w:rsidP="00B811B6">
            <w:pPr>
              <w:rPr>
                <w:rFonts w:cs="Times New Roman"/>
                <w:b/>
              </w:rPr>
            </w:pPr>
            <w:r w:rsidRPr="005D3FC7">
              <w:rPr>
                <w:rFonts w:cs="Times New Roman"/>
                <w:b/>
              </w:rPr>
              <w:t>Размер плавающей процентной ставки устанавливается на указанных ниже условиях исходя из размера действующей ключевой ставки Банка России (плавающая составляющая) плюс фиксированная маржа (по тексту Договора – «Фиксированная маржа»), составляющая:</w:t>
            </w:r>
          </w:p>
          <w:p w14:paraId="33509EFB" w14:textId="77777777" w:rsidR="00B811B6" w:rsidRPr="005D3FC7" w:rsidRDefault="00B811B6" w:rsidP="00B811B6">
            <w:pPr>
              <w:rPr>
                <w:rFonts w:cs="Times New Roman"/>
                <w:b/>
              </w:rPr>
            </w:pPr>
            <w:r w:rsidRPr="005D3FC7">
              <w:rPr>
                <w:rFonts w:cs="Times New Roman"/>
                <w:b/>
              </w:rPr>
              <w:t xml:space="preserve">− в период с даты первой выдачи кредита (не включая эту дату) по 18 сентября 2021 г. (включительно) – 4,3 </w:t>
            </w:r>
            <w:r w:rsidRPr="005D3FC7">
              <w:rPr>
                <w:rFonts w:cs="Times New Roman"/>
                <w:b/>
              </w:rPr>
              <w:lastRenderedPageBreak/>
              <w:t>(Четыре целых три десятых) процента годовых;</w:t>
            </w:r>
          </w:p>
          <w:p w14:paraId="36EFE052" w14:textId="77777777" w:rsidR="00B811B6" w:rsidRPr="005D3FC7" w:rsidRDefault="00B811B6" w:rsidP="00B811B6">
            <w:pPr>
              <w:spacing w:after="0"/>
              <w:jc w:val="both"/>
              <w:outlineLvl w:val="5"/>
              <w:rPr>
                <w:rFonts w:cs="Times New Roman"/>
                <w:b/>
                <w:noProof/>
              </w:rPr>
            </w:pPr>
            <w:r w:rsidRPr="005D3FC7">
              <w:rPr>
                <w:rFonts w:cs="Times New Roman"/>
                <w:b/>
              </w:rPr>
              <w:t>− в период с 19 сентября 2021 г. (включительно) по дату полного погашения кредита, указанную в п. </w:t>
            </w:r>
            <w:hyperlink w:anchor="6.1" w:history="1">
              <w:r w:rsidRPr="005D3FC7">
                <w:rPr>
                  <w:rFonts w:cs="Times New Roman"/>
                  <w:b/>
                </w:rPr>
                <w:t>6.1</w:t>
              </w:r>
            </w:hyperlink>
            <w:r w:rsidRPr="005D3FC7">
              <w:rPr>
                <w:rFonts w:cs="Times New Roman"/>
                <w:b/>
              </w:rPr>
              <w:t xml:space="preserve"> Договора (включительно), – 5,3 (Пять целых три десятых) процента годовых.</w:t>
            </w:r>
          </w:p>
          <w:p w14:paraId="2B7D7B2A" w14:textId="77777777" w:rsidR="00B811B6" w:rsidRPr="005D3FC7" w:rsidRDefault="00B811B6" w:rsidP="00B811B6">
            <w:pPr>
              <w:spacing w:after="0"/>
              <w:jc w:val="both"/>
              <w:outlineLvl w:val="5"/>
              <w:rPr>
                <w:rFonts w:cs="Times New Roman"/>
                <w:b/>
                <w:noProof/>
              </w:rPr>
            </w:pPr>
            <w:r w:rsidRPr="005D3FC7">
              <w:rPr>
                <w:rFonts w:cs="Times New Roman"/>
                <w:b/>
                <w:noProof/>
              </w:rPr>
              <w:t xml:space="preserve"> с ежемесяцной уплатой</w:t>
            </w:r>
          </w:p>
        </w:tc>
      </w:tr>
      <w:tr w:rsidR="00B811B6" w:rsidRPr="005D3FC7" w14:paraId="11637B72"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29905A3" w14:textId="77777777" w:rsidR="00B811B6" w:rsidRPr="005D3FC7" w:rsidRDefault="00B811B6" w:rsidP="00B811B6">
            <w:pPr>
              <w:spacing w:after="0"/>
              <w:jc w:val="both"/>
              <w:outlineLvl w:val="5"/>
              <w:rPr>
                <w:rFonts w:cs="Times New Roman"/>
              </w:rPr>
            </w:pPr>
            <w:r w:rsidRPr="005D3FC7">
              <w:rPr>
                <w:rFonts w:cs="Times New Roman"/>
              </w:rPr>
              <w:lastRenderedPageBreak/>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37A2ED5"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Должник (Выгодоприобретатель) - </w:t>
            </w:r>
            <w:r w:rsidRPr="005D3FC7">
              <w:rPr>
                <w:rFonts w:cs="Times New Roman"/>
                <w:b/>
                <w:noProof/>
              </w:rPr>
              <w:t xml:space="preserve">АО «АБЗ-Дорстрой», Кредитор- </w:t>
            </w:r>
            <w:r w:rsidRPr="005D3FC7">
              <w:rPr>
                <w:rFonts w:cs="Times New Roman"/>
                <w:b/>
              </w:rPr>
              <w:t>ПАО «Сбербанк России»</w:t>
            </w:r>
          </w:p>
        </w:tc>
      </w:tr>
      <w:tr w:rsidR="00B811B6" w:rsidRPr="005D3FC7" w14:paraId="3001F586"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308384A1" w14:textId="77777777" w:rsidR="00B811B6" w:rsidRPr="005D3FC7" w:rsidRDefault="00B811B6" w:rsidP="00B811B6">
            <w:pPr>
              <w:spacing w:after="0"/>
              <w:jc w:val="both"/>
              <w:outlineLvl w:val="5"/>
              <w:rPr>
                <w:rFonts w:cs="Times New Roman"/>
              </w:rPr>
            </w:pPr>
            <w:r w:rsidRPr="005D3FC7">
              <w:rPr>
                <w:rFonts w:cs="Times New Roman"/>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083E184" w14:textId="77777777" w:rsidR="00B811B6" w:rsidRPr="005D3FC7" w:rsidRDefault="00B811B6" w:rsidP="00B811B6">
            <w:pPr>
              <w:spacing w:after="0"/>
              <w:jc w:val="both"/>
              <w:outlineLvl w:val="5"/>
              <w:rPr>
                <w:rFonts w:cs="Times New Roman"/>
                <w:b/>
              </w:rPr>
            </w:pPr>
            <w:r w:rsidRPr="005D3FC7">
              <w:rPr>
                <w:rFonts w:cs="Times New Roman"/>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1E6F544E" w14:textId="77777777" w:rsidR="00B811B6" w:rsidRPr="005D3FC7" w:rsidRDefault="00B811B6" w:rsidP="00B811B6">
            <w:pPr>
              <w:spacing w:after="0"/>
              <w:jc w:val="both"/>
              <w:outlineLvl w:val="5"/>
              <w:rPr>
                <w:rFonts w:cs="Times New Roman"/>
                <w:b/>
              </w:rPr>
            </w:pPr>
            <w:r w:rsidRPr="005D3FC7">
              <w:rPr>
                <w:rFonts w:cs="Times New Roman"/>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B811B6" w:rsidRPr="005D3FC7" w14:paraId="1346C791"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634F091" w14:textId="77777777" w:rsidR="00B811B6" w:rsidRPr="005D3FC7" w:rsidRDefault="00B811B6" w:rsidP="00B811B6">
            <w:pPr>
              <w:spacing w:after="0"/>
              <w:jc w:val="both"/>
              <w:outlineLvl w:val="5"/>
              <w:rPr>
                <w:rFonts w:cs="Times New Roman"/>
              </w:rPr>
            </w:pPr>
            <w:r w:rsidRPr="005D3FC7">
              <w:rPr>
                <w:rFonts w:cs="Times New Roman"/>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5D62498" w14:textId="7B64B15B" w:rsidR="00B811B6" w:rsidRPr="005D3FC7" w:rsidRDefault="00B811B6" w:rsidP="00CE349B">
            <w:pPr>
              <w:spacing w:after="0"/>
              <w:jc w:val="both"/>
              <w:outlineLvl w:val="5"/>
              <w:rPr>
                <w:rFonts w:cs="Times New Roman"/>
                <w:b/>
              </w:rPr>
            </w:pPr>
            <w:r w:rsidRPr="005D3FC7">
              <w:rPr>
                <w:rFonts w:cs="Times New Roman"/>
                <w:b/>
                <w:noProof/>
              </w:rPr>
              <w:t>100 000 тыс. руб., что составляет 1,72% от балансовой стоимости активов Эмитента</w:t>
            </w:r>
            <w:r w:rsidR="00CE349B" w:rsidRPr="005D3FC7">
              <w:rPr>
                <w:rFonts w:cs="Times New Roman"/>
                <w:b/>
                <w:noProof/>
              </w:rPr>
              <w:t xml:space="preserve"> по состоянию на 31.03.2021 г.</w:t>
            </w:r>
          </w:p>
        </w:tc>
      </w:tr>
      <w:tr w:rsidR="00B811B6" w:rsidRPr="005D3FC7" w14:paraId="1200DEFB"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1D62D22E" w14:textId="77777777" w:rsidR="00B811B6" w:rsidRPr="005D3FC7" w:rsidRDefault="00B811B6" w:rsidP="00B811B6">
            <w:pPr>
              <w:spacing w:after="0"/>
              <w:jc w:val="both"/>
              <w:outlineLvl w:val="5"/>
              <w:rPr>
                <w:rFonts w:cs="Times New Roman"/>
              </w:rPr>
            </w:pPr>
            <w:r w:rsidRPr="005D3FC7">
              <w:rPr>
                <w:rFonts w:cs="Times New Roman"/>
              </w:rPr>
              <w:t>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325F3A4" w14:textId="77777777" w:rsidR="00B811B6" w:rsidRPr="005D3FC7" w:rsidRDefault="00B811B6" w:rsidP="00B811B6">
            <w:pPr>
              <w:spacing w:after="0"/>
              <w:jc w:val="both"/>
              <w:outlineLvl w:val="5"/>
              <w:rPr>
                <w:rFonts w:cs="Times New Roman"/>
                <w:b/>
              </w:rPr>
            </w:pPr>
            <w:r w:rsidRPr="005D3FC7">
              <w:rPr>
                <w:rFonts w:cs="Times New Roman"/>
                <w:b/>
              </w:rPr>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01C0DA4B"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4676F529"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CA805A7"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3</w:t>
            </w:r>
            <w:r w:rsidRPr="005D3FC7">
              <w:rPr>
                <w:rFonts w:cs="Times New Roman"/>
                <w:b/>
                <w:noProof/>
              </w:rPr>
              <w:t xml:space="preserve">1.12.2024 </w:t>
            </w:r>
            <w:r w:rsidRPr="005D3FC7">
              <w:rPr>
                <w:rFonts w:cs="Times New Roman"/>
                <w:b/>
                <w:bCs/>
                <w:iCs/>
              </w:rPr>
              <w:t>г.</w:t>
            </w:r>
          </w:p>
          <w:p w14:paraId="34EDB6C1"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1E88D0D9"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601724CF"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5E833155"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6A086BA9"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62F1201E"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72EC010C"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7DC27BC0"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576A1B5A" w14:textId="77777777" w:rsidR="00B811B6" w:rsidRPr="005D3FC7" w:rsidRDefault="00B811B6" w:rsidP="00B811B6">
            <w:pPr>
              <w:spacing w:after="0"/>
              <w:ind w:left="284"/>
              <w:jc w:val="both"/>
              <w:outlineLvl w:val="5"/>
              <w:rPr>
                <w:rFonts w:cs="Times New Roman"/>
              </w:rPr>
            </w:pPr>
            <w:r w:rsidRPr="005D3FC7">
              <w:rPr>
                <w:rFonts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1CA84096" w14:textId="77777777" w:rsidR="00B811B6" w:rsidRPr="005D3FC7" w:rsidRDefault="00B811B6" w:rsidP="00B811B6">
            <w:pPr>
              <w:spacing w:after="0"/>
              <w:jc w:val="both"/>
              <w:outlineLvl w:val="5"/>
              <w:rPr>
                <w:rFonts w:cs="Times New Roman"/>
                <w:b/>
              </w:rPr>
            </w:pPr>
            <w:r w:rsidRPr="005D3FC7">
              <w:rPr>
                <w:rFonts w:cs="Times New Roman"/>
                <w:b/>
              </w:rPr>
              <w:t>Решение о согласии на совершение сделок с банком принято Общим собранием акционеров Эмитента 18.06.2021 г., протокол №36 от 23.06.2021 г.</w:t>
            </w:r>
          </w:p>
        </w:tc>
      </w:tr>
      <w:tr w:rsidR="00B811B6" w:rsidRPr="005D3FC7" w14:paraId="532A867E"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29127CF9" w14:textId="77777777" w:rsidR="00B811B6" w:rsidRPr="005D3FC7" w:rsidRDefault="00B811B6" w:rsidP="00B811B6">
            <w:pPr>
              <w:spacing w:after="0"/>
              <w:ind w:left="284"/>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5118A0" w14:textId="77777777" w:rsidR="00B811B6" w:rsidRPr="005D3FC7" w:rsidRDefault="00B811B6" w:rsidP="00B811B6">
            <w:pPr>
              <w:spacing w:after="0"/>
              <w:jc w:val="both"/>
              <w:rPr>
                <w:rFonts w:cs="Times New Roman"/>
              </w:rPr>
            </w:pPr>
          </w:p>
        </w:tc>
      </w:tr>
      <w:tr w:rsidR="00B811B6" w:rsidRPr="005D3FC7" w14:paraId="332D10A0"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21767DD8" w14:textId="77777777" w:rsidR="00B811B6" w:rsidRPr="005D3FC7" w:rsidRDefault="00B811B6" w:rsidP="00B811B6">
            <w:pPr>
              <w:spacing w:after="0"/>
              <w:ind w:left="284"/>
              <w:jc w:val="both"/>
              <w:outlineLvl w:val="5"/>
              <w:rPr>
                <w:rFonts w:cs="Times New Roman"/>
              </w:rPr>
            </w:pPr>
            <w:r w:rsidRPr="005D3FC7">
              <w:rPr>
                <w:rFonts w:cs="Times New Roman"/>
              </w:rPr>
              <w:lastRenderedPageBreak/>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C69ACA" w14:textId="77777777" w:rsidR="00B811B6" w:rsidRPr="005D3FC7" w:rsidRDefault="00B811B6" w:rsidP="00B811B6">
            <w:pPr>
              <w:spacing w:after="0"/>
              <w:jc w:val="both"/>
              <w:rPr>
                <w:rFonts w:cs="Times New Roman"/>
              </w:rPr>
            </w:pPr>
          </w:p>
        </w:tc>
      </w:tr>
      <w:tr w:rsidR="00B811B6" w:rsidRPr="005D3FC7" w14:paraId="4F1B9817"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2E38A69"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E41D880" w14:textId="74C18F0A" w:rsidR="00B811B6" w:rsidRPr="005D3FC7" w:rsidRDefault="0046041D" w:rsidP="0046041D">
            <w:pPr>
              <w:spacing w:after="0"/>
              <w:jc w:val="both"/>
              <w:outlineLvl w:val="5"/>
              <w:rPr>
                <w:rFonts w:cs="Times New Roman"/>
              </w:rPr>
            </w:pPr>
            <w:r w:rsidRPr="005D3FC7">
              <w:rPr>
                <w:rFonts w:eastAsia="Times New Roman" w:cs="Times New Roman"/>
                <w:b/>
                <w:lang w:eastAsia="ru-RU"/>
              </w:rPr>
              <w:t xml:space="preserve">Общий размер </w:t>
            </w:r>
            <w:r w:rsidR="00551207" w:rsidRPr="005D3FC7">
              <w:rPr>
                <w:rFonts w:eastAsia="Times New Roman" w:cs="Times New Roman"/>
                <w:b/>
                <w:lang w:eastAsia="ru-RU"/>
              </w:rPr>
              <w:t xml:space="preserve">сделок Эмитента </w:t>
            </w:r>
            <w:r w:rsidR="00551207" w:rsidRPr="005D3FC7">
              <w:rPr>
                <w:rFonts w:eastAsia="Times New Roman" w:cs="Times New Roman"/>
                <w:b/>
                <w:lang w:val="en-US" w:eastAsia="ru-RU"/>
              </w:rPr>
              <w:t>c</w:t>
            </w:r>
            <w:r w:rsidR="00551207" w:rsidRPr="005D3FC7">
              <w:rPr>
                <w:rFonts w:eastAsia="Times New Roman" w:cs="Times New Roman"/>
                <w:b/>
                <w:lang w:eastAsia="ru-RU"/>
              </w:rPr>
              <w:t xml:space="preserve"> Банком </w:t>
            </w:r>
            <w:r w:rsidRPr="005D3FC7">
              <w:rPr>
                <w:rFonts w:eastAsia="Times New Roman" w:cs="Times New Roman"/>
                <w:b/>
                <w:lang w:eastAsia="ru-RU"/>
              </w:rPr>
              <w:t xml:space="preserve">в пользу Выгодоприобретателя </w:t>
            </w:r>
            <w:r w:rsidR="00551207" w:rsidRPr="005D3FC7">
              <w:rPr>
                <w:rFonts w:eastAsia="Times New Roman" w:cs="Times New Roman"/>
                <w:b/>
                <w:lang w:eastAsia="ru-RU"/>
              </w:rPr>
              <w:t>за отчетный период: 434 777 134, 00  руб., что в процентах от балансовой стоимости активов эмитента на 31.03.2021 составляет 9,34%.</w:t>
            </w:r>
          </w:p>
        </w:tc>
      </w:tr>
    </w:tbl>
    <w:p w14:paraId="70A69247" w14:textId="77777777" w:rsidR="00B811B6" w:rsidRPr="005D3FC7" w:rsidRDefault="00B811B6" w:rsidP="00B811B6">
      <w:pPr>
        <w:jc w:val="both"/>
        <w:rPr>
          <w:rFonts w:eastAsia="Times New Roman"/>
          <w:b/>
        </w:rPr>
      </w:pPr>
    </w:p>
    <w:tbl>
      <w:tblPr>
        <w:tblStyle w:val="23"/>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2"/>
        <w:gridCol w:w="1568"/>
        <w:gridCol w:w="3787"/>
      </w:tblGrid>
      <w:tr w:rsidR="00B811B6" w:rsidRPr="005D3FC7" w14:paraId="59FB867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4146AB86" w14:textId="77777777" w:rsidR="00B811B6" w:rsidRPr="005D3FC7" w:rsidRDefault="00B811B6" w:rsidP="00B811B6">
            <w:pPr>
              <w:spacing w:after="0"/>
              <w:jc w:val="both"/>
              <w:outlineLvl w:val="5"/>
              <w:rPr>
                <w:rFonts w:cs="Times New Roman"/>
                <w:b/>
              </w:rPr>
            </w:pPr>
            <w:r w:rsidRPr="005D3FC7">
              <w:rPr>
                <w:rFonts w:cs="Times New Roman"/>
                <w:b/>
              </w:rPr>
              <w:t>12. Дата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F2F05BA" w14:textId="77777777" w:rsidR="00B811B6" w:rsidRPr="005D3FC7" w:rsidRDefault="00B811B6" w:rsidP="00B811B6">
            <w:pPr>
              <w:spacing w:after="0"/>
              <w:jc w:val="both"/>
              <w:outlineLvl w:val="5"/>
              <w:rPr>
                <w:rFonts w:cs="Times New Roman"/>
                <w:b/>
              </w:rPr>
            </w:pPr>
            <w:r w:rsidRPr="005D3FC7">
              <w:rPr>
                <w:rFonts w:cs="Times New Roman"/>
                <w:b/>
                <w:noProof/>
              </w:rPr>
              <w:t>28.06.2021</w:t>
            </w:r>
          </w:p>
        </w:tc>
      </w:tr>
      <w:tr w:rsidR="00B811B6" w:rsidRPr="005D3FC7" w14:paraId="04167623"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16156AC" w14:textId="77777777" w:rsidR="00B811B6" w:rsidRPr="005D3FC7" w:rsidRDefault="00B811B6" w:rsidP="00B811B6">
            <w:pPr>
              <w:spacing w:after="0"/>
              <w:jc w:val="both"/>
              <w:outlineLvl w:val="5"/>
              <w:rPr>
                <w:rFonts w:cs="Times New Roman"/>
              </w:rPr>
            </w:pPr>
            <w:r w:rsidRPr="005D3FC7">
              <w:rPr>
                <w:rFonts w:cs="Times New Roman"/>
              </w:rPr>
              <w:t>предмет и иные существенные условия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E46D21D" w14:textId="77777777" w:rsidR="00B811B6" w:rsidRPr="005D3FC7" w:rsidRDefault="00B811B6" w:rsidP="00B811B6">
            <w:pPr>
              <w:spacing w:after="0"/>
              <w:jc w:val="both"/>
              <w:outlineLvl w:val="5"/>
              <w:rPr>
                <w:rFonts w:cs="Times New Roman"/>
                <w:b/>
                <w:noProof/>
              </w:rPr>
            </w:pPr>
            <w:r w:rsidRPr="005D3FC7">
              <w:rPr>
                <w:rFonts w:cs="Times New Roman"/>
                <w:b/>
                <w:noProof/>
              </w:rPr>
              <w:t>Поручительство.</w:t>
            </w:r>
          </w:p>
          <w:p w14:paraId="6DF75CE7" w14:textId="61B99ABC" w:rsidR="00B811B6" w:rsidRPr="005D3FC7" w:rsidRDefault="00B811B6" w:rsidP="00E44790">
            <w:pPr>
              <w:spacing w:after="0"/>
              <w:jc w:val="both"/>
              <w:outlineLvl w:val="5"/>
              <w:rPr>
                <w:rFonts w:cs="Times New Roman"/>
                <w:b/>
              </w:rPr>
            </w:pPr>
            <w:r w:rsidRPr="005D3FC7">
              <w:rPr>
                <w:rFonts w:cs="Times New Roman"/>
                <w:b/>
              </w:rPr>
              <w:t>Договор поручительства № 00520021/8</w:t>
            </w:r>
            <w:r w:rsidR="00CE349B" w:rsidRPr="005D3FC7">
              <w:rPr>
                <w:rFonts w:cs="Times New Roman"/>
                <w:b/>
              </w:rPr>
              <w:t>6071202-1_MF от 28.06.2021 г.</w:t>
            </w:r>
            <w:r w:rsidR="000A2E4A" w:rsidRPr="005D3FC7">
              <w:rPr>
                <w:rStyle w:val="ad"/>
                <w:rFonts w:cs="Times New Roman"/>
                <w:b/>
              </w:rPr>
              <w:footnoteReference w:id="18"/>
            </w:r>
            <w:r w:rsidR="00CE349B" w:rsidRPr="005D3FC7">
              <w:rPr>
                <w:rFonts w:cs="Times New Roman"/>
                <w:b/>
              </w:rPr>
              <w:t xml:space="preserve"> </w:t>
            </w:r>
            <w:r w:rsidRPr="005D3FC7">
              <w:rPr>
                <w:rFonts w:cs="Times New Roman"/>
                <w:b/>
              </w:rPr>
              <w:t>предусматривает предоставление Эмитентом поручительства на срок до 31.12.2024 г. в целях обеспечения исполнения всех обязательств АО «АБЗ-Дорстрой» перед ПАО «Сбербанк России» по Договору об открытии невозобновляемой кредитной линии от 28 июня 2021 г. №00520021/86071200_MF на следующих условиях:</w:t>
            </w:r>
          </w:p>
          <w:p w14:paraId="45B3F6DD" w14:textId="77777777" w:rsidR="00B811B6" w:rsidRPr="005D3FC7" w:rsidRDefault="00B811B6" w:rsidP="00E44790">
            <w:pPr>
              <w:spacing w:after="0"/>
              <w:jc w:val="both"/>
              <w:outlineLvl w:val="5"/>
              <w:rPr>
                <w:rFonts w:cs="Times New Roman"/>
                <w:b/>
              </w:rPr>
            </w:pPr>
            <w:r w:rsidRPr="005D3FC7">
              <w:rPr>
                <w:rFonts w:cs="Times New Roman"/>
                <w:b/>
              </w:rPr>
              <w:t>- Сумма лимита кредитной линии - 150 000 000 рублей 00 копеек;</w:t>
            </w:r>
          </w:p>
          <w:p w14:paraId="24125A52" w14:textId="77777777" w:rsidR="00B811B6" w:rsidRPr="005D3FC7" w:rsidRDefault="00B811B6" w:rsidP="00E44790">
            <w:pPr>
              <w:spacing w:after="0"/>
              <w:jc w:val="both"/>
              <w:outlineLvl w:val="5"/>
              <w:rPr>
                <w:rFonts w:cs="Times New Roman"/>
                <w:b/>
              </w:rPr>
            </w:pPr>
            <w:r w:rsidRPr="005D3FC7">
              <w:rPr>
                <w:rFonts w:cs="Times New Roman"/>
                <w:b/>
              </w:rPr>
              <w:t>- Срок кредита - до «31» декабря 2021 года.</w:t>
            </w:r>
          </w:p>
          <w:p w14:paraId="6F1FD40D" w14:textId="77777777" w:rsidR="00B811B6" w:rsidRPr="005D3FC7" w:rsidRDefault="00B811B6" w:rsidP="00E44790">
            <w:pPr>
              <w:spacing w:after="0"/>
              <w:jc w:val="both"/>
              <w:outlineLvl w:val="5"/>
              <w:rPr>
                <w:rFonts w:cs="Times New Roman"/>
                <w:b/>
                <w:noProof/>
              </w:rPr>
            </w:pPr>
            <w:r w:rsidRPr="005D3FC7">
              <w:rPr>
                <w:rFonts w:cs="Times New Roman"/>
                <w:b/>
                <w:noProof/>
              </w:rPr>
              <w:t xml:space="preserve">- Проценты за пользование кредитом: </w:t>
            </w:r>
          </w:p>
          <w:p w14:paraId="3316F5E1" w14:textId="77777777" w:rsidR="00B811B6" w:rsidRPr="005D3FC7" w:rsidRDefault="00B811B6" w:rsidP="00E44790">
            <w:pPr>
              <w:jc w:val="both"/>
              <w:rPr>
                <w:rFonts w:cs="Times New Roman"/>
                <w:b/>
              </w:rPr>
            </w:pPr>
            <w:r w:rsidRPr="005D3FC7">
              <w:rPr>
                <w:rFonts w:cs="Times New Roman"/>
                <w:b/>
              </w:rPr>
              <w:t>−  за период с даты первой выдачи кредита (не включая эту дату) по 18 сентября 2021 г. (включительно) – по плавающей процентной ставке, определяемой в указанном ниже порядке;</w:t>
            </w:r>
          </w:p>
          <w:p w14:paraId="12E375A8" w14:textId="77777777" w:rsidR="00B811B6" w:rsidRPr="005D3FC7" w:rsidRDefault="00B811B6" w:rsidP="00E44790">
            <w:pPr>
              <w:jc w:val="both"/>
              <w:rPr>
                <w:rFonts w:cs="Times New Roman"/>
                <w:b/>
              </w:rPr>
            </w:pPr>
            <w:r w:rsidRPr="005D3FC7">
              <w:rPr>
                <w:rFonts w:cs="Times New Roman"/>
                <w:b/>
              </w:rPr>
              <w:t>−  за период с 19 сентября 2021 г. (включительно) по дату полного погашения кредита, указанную в п. </w:t>
            </w:r>
            <w:hyperlink w:anchor="6.1" w:history="1">
              <w:r w:rsidRPr="005D3FC7">
                <w:rPr>
                  <w:rFonts w:cs="Times New Roman"/>
                  <w:b/>
                </w:rPr>
                <w:t>6.1</w:t>
              </w:r>
            </w:hyperlink>
            <w:r w:rsidRPr="005D3FC7">
              <w:rPr>
                <w:rFonts w:cs="Times New Roman"/>
                <w:b/>
              </w:rPr>
              <w:t xml:space="preserve"> Договора (включительно), – по плавающей процентной ставке, определяемой в указанном ниже порядке.</w:t>
            </w:r>
          </w:p>
          <w:p w14:paraId="3B257B5C" w14:textId="77777777" w:rsidR="00B811B6" w:rsidRPr="005D3FC7" w:rsidRDefault="00B811B6" w:rsidP="00E44790">
            <w:pPr>
              <w:jc w:val="both"/>
              <w:rPr>
                <w:rFonts w:cs="Times New Roman"/>
                <w:b/>
              </w:rPr>
            </w:pPr>
            <w:r w:rsidRPr="005D3FC7">
              <w:rPr>
                <w:rFonts w:cs="Times New Roman"/>
                <w:b/>
              </w:rPr>
              <w:t>Размер плавающей процентной ставки устанавливается на указанных ниже условиях исходя из размера действующей ключевой ставки Банка России (плавающая составляющая) плюс фиксированная маржа (по тексту Договора – «Фиксированная маржа»), составляющая:</w:t>
            </w:r>
          </w:p>
          <w:p w14:paraId="27FA3D48" w14:textId="77777777" w:rsidR="00B811B6" w:rsidRPr="005D3FC7" w:rsidRDefault="00B811B6" w:rsidP="00E44790">
            <w:pPr>
              <w:jc w:val="both"/>
              <w:rPr>
                <w:rFonts w:cs="Times New Roman"/>
                <w:b/>
              </w:rPr>
            </w:pPr>
            <w:r w:rsidRPr="005D3FC7">
              <w:rPr>
                <w:rFonts w:cs="Times New Roman"/>
                <w:b/>
              </w:rPr>
              <w:t>− в период с даты первой выдачи кредита (не включая эту дату) по 18 сентября 2021 г. (включительно) – 4,3 (Четыре целых три десятых) процента годовых;</w:t>
            </w:r>
          </w:p>
          <w:p w14:paraId="460DCA39" w14:textId="77777777" w:rsidR="00B811B6" w:rsidRPr="005D3FC7" w:rsidRDefault="00B811B6" w:rsidP="00B811B6">
            <w:pPr>
              <w:spacing w:after="0"/>
              <w:jc w:val="both"/>
              <w:outlineLvl w:val="5"/>
              <w:rPr>
                <w:rFonts w:cs="Times New Roman"/>
                <w:b/>
                <w:noProof/>
              </w:rPr>
            </w:pPr>
            <w:r w:rsidRPr="005D3FC7">
              <w:rPr>
                <w:rFonts w:cs="Times New Roman"/>
                <w:b/>
              </w:rPr>
              <w:t>− в период с 19 сентября 2021 г. (включительно) по дату полного погашения кредита, указанную в п. </w:t>
            </w:r>
            <w:hyperlink w:anchor="6.1" w:history="1">
              <w:r w:rsidRPr="005D3FC7">
                <w:rPr>
                  <w:rFonts w:cs="Times New Roman"/>
                  <w:b/>
                </w:rPr>
                <w:t>6.1</w:t>
              </w:r>
            </w:hyperlink>
            <w:r w:rsidRPr="005D3FC7">
              <w:rPr>
                <w:rFonts w:cs="Times New Roman"/>
                <w:b/>
              </w:rPr>
              <w:t xml:space="preserve"> Договора (включительно), – 5,3 (Пять целых три десятых) процента годовых.</w:t>
            </w:r>
          </w:p>
          <w:p w14:paraId="1A13C919" w14:textId="77777777" w:rsidR="00B811B6" w:rsidRPr="005D3FC7" w:rsidRDefault="00B811B6" w:rsidP="00B811B6">
            <w:pPr>
              <w:spacing w:after="0"/>
              <w:jc w:val="both"/>
              <w:outlineLvl w:val="5"/>
              <w:rPr>
                <w:rFonts w:cs="Times New Roman"/>
                <w:b/>
                <w:noProof/>
              </w:rPr>
            </w:pPr>
            <w:r w:rsidRPr="005D3FC7">
              <w:rPr>
                <w:rFonts w:cs="Times New Roman"/>
                <w:b/>
                <w:noProof/>
              </w:rPr>
              <w:t xml:space="preserve"> с ежемесяцной уплатой</w:t>
            </w:r>
          </w:p>
        </w:tc>
      </w:tr>
      <w:tr w:rsidR="00B811B6" w:rsidRPr="005D3FC7" w14:paraId="783855B0"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CBEDD13" w14:textId="77777777" w:rsidR="00B811B6" w:rsidRPr="005D3FC7" w:rsidRDefault="00B811B6" w:rsidP="00B811B6">
            <w:pPr>
              <w:spacing w:after="0"/>
              <w:jc w:val="both"/>
              <w:outlineLvl w:val="5"/>
              <w:rPr>
                <w:rFonts w:cs="Times New Roman"/>
              </w:rPr>
            </w:pPr>
            <w:r w:rsidRPr="005D3FC7">
              <w:rPr>
                <w:rFonts w:cs="Times New Roman"/>
              </w:rPr>
              <w:t>лицо (лица), являющееся стороной (сторонами) и выгодоприобретателем (выгодоприобретателями) по сделке</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7134233A" w14:textId="77777777" w:rsidR="00B811B6" w:rsidRPr="005D3FC7" w:rsidRDefault="00B811B6" w:rsidP="00B811B6">
            <w:pPr>
              <w:spacing w:after="0"/>
              <w:jc w:val="both"/>
              <w:outlineLvl w:val="5"/>
              <w:rPr>
                <w:rFonts w:cs="Times New Roman"/>
                <w:b/>
              </w:rPr>
            </w:pPr>
            <w:r w:rsidRPr="005D3FC7">
              <w:rPr>
                <w:rFonts w:cs="Times New Roman"/>
                <w:b/>
              </w:rPr>
              <w:t xml:space="preserve">Стороны по сделке: Поручитель - ОАО «АБЗ-1», Должник (Выгодоприобретатель) - </w:t>
            </w:r>
            <w:r w:rsidRPr="005D3FC7">
              <w:rPr>
                <w:rFonts w:cs="Times New Roman"/>
                <w:b/>
                <w:noProof/>
              </w:rPr>
              <w:t xml:space="preserve">АО «АБЗ-Дорстрой», Кредитор- </w:t>
            </w:r>
            <w:r w:rsidRPr="005D3FC7">
              <w:rPr>
                <w:rFonts w:cs="Times New Roman"/>
                <w:b/>
              </w:rPr>
              <w:t>ПАО «Сбербанк России»</w:t>
            </w:r>
          </w:p>
        </w:tc>
      </w:tr>
      <w:tr w:rsidR="00B811B6" w:rsidRPr="005D3FC7" w14:paraId="39D7B06E"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43C3740" w14:textId="77777777" w:rsidR="00B811B6" w:rsidRPr="005D3FC7" w:rsidRDefault="00B811B6" w:rsidP="00B811B6">
            <w:pPr>
              <w:spacing w:after="0"/>
              <w:jc w:val="both"/>
              <w:outlineLvl w:val="5"/>
              <w:rPr>
                <w:rFonts w:cs="Times New Roman"/>
              </w:rPr>
            </w:pPr>
            <w:r w:rsidRPr="005D3FC7">
              <w:rPr>
                <w:rFonts w:cs="Times New Roman"/>
              </w:rPr>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w:t>
            </w:r>
            <w:r w:rsidRPr="005D3FC7">
              <w:rPr>
                <w:rFonts w:cs="Times New Roman"/>
              </w:rPr>
              <w:lastRenderedPageBreak/>
              <w:t>совершении указанной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352064E6" w14:textId="77777777" w:rsidR="00B811B6" w:rsidRPr="005D3FC7" w:rsidRDefault="00B811B6" w:rsidP="00B811B6">
            <w:pPr>
              <w:spacing w:after="0"/>
              <w:jc w:val="both"/>
              <w:outlineLvl w:val="5"/>
              <w:rPr>
                <w:rFonts w:cs="Times New Roman"/>
                <w:b/>
              </w:rPr>
            </w:pPr>
            <w:r w:rsidRPr="005D3FC7">
              <w:rPr>
                <w:rFonts w:cs="Times New Roman"/>
                <w:b/>
              </w:rPr>
              <w:lastRenderedPageBreak/>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36CB8C72" w14:textId="77777777" w:rsidR="00B811B6" w:rsidRPr="005D3FC7" w:rsidRDefault="00B811B6" w:rsidP="00B811B6">
            <w:pPr>
              <w:spacing w:after="0"/>
              <w:jc w:val="both"/>
              <w:outlineLvl w:val="5"/>
              <w:rPr>
                <w:rFonts w:cs="Times New Roman"/>
                <w:b/>
              </w:rPr>
            </w:pPr>
            <w:r w:rsidRPr="005D3FC7">
              <w:rPr>
                <w:rFonts w:cs="Times New Roman"/>
                <w:b/>
              </w:rPr>
              <w:t xml:space="preserve">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w:t>
            </w:r>
            <w:r w:rsidRPr="005D3FC7">
              <w:rPr>
                <w:rFonts w:cs="Times New Roman"/>
                <w:b/>
              </w:rPr>
              <w:lastRenderedPageBreak/>
              <w:t>технологии» через которые Калининым В.В. осуществляется косвенный контроль АО «АБЗ-Дорстрой».</w:t>
            </w:r>
          </w:p>
        </w:tc>
      </w:tr>
      <w:tr w:rsidR="00B811B6" w:rsidRPr="005D3FC7" w14:paraId="4B934BAD"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22983C96" w14:textId="77777777" w:rsidR="00B811B6" w:rsidRPr="005D3FC7" w:rsidRDefault="00B811B6" w:rsidP="00B811B6">
            <w:pPr>
              <w:spacing w:after="0"/>
              <w:jc w:val="both"/>
              <w:outlineLvl w:val="5"/>
              <w:rPr>
                <w:rFonts w:cs="Times New Roman"/>
              </w:rPr>
            </w:pPr>
            <w:r w:rsidRPr="005D3FC7">
              <w:rPr>
                <w:rFonts w:cs="Times New Roman"/>
              </w:rPr>
              <w:lastRenderedPageBreak/>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07FB37AB" w14:textId="3CF92967" w:rsidR="00B811B6" w:rsidRPr="005D3FC7" w:rsidRDefault="00B811B6" w:rsidP="00CE349B">
            <w:pPr>
              <w:spacing w:after="0"/>
              <w:jc w:val="both"/>
              <w:outlineLvl w:val="5"/>
              <w:rPr>
                <w:rFonts w:cs="Times New Roman"/>
                <w:b/>
              </w:rPr>
            </w:pPr>
            <w:r w:rsidRPr="005D3FC7">
              <w:rPr>
                <w:rFonts w:cs="Times New Roman"/>
                <w:b/>
                <w:noProof/>
              </w:rPr>
              <w:t>150 000 тыс. руб., что составляет 2,59% от балансовой стоимости активов Эмитента</w:t>
            </w:r>
            <w:r w:rsidR="00CE349B" w:rsidRPr="005D3FC7">
              <w:rPr>
                <w:rFonts w:cs="Times New Roman"/>
                <w:b/>
                <w:noProof/>
              </w:rPr>
              <w:t xml:space="preserve"> по состоянию на 31.03.2021 г.</w:t>
            </w:r>
          </w:p>
        </w:tc>
      </w:tr>
      <w:tr w:rsidR="00B811B6" w:rsidRPr="005D3FC7" w14:paraId="58F014D4"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CCAFA4C" w14:textId="77777777" w:rsidR="00B811B6" w:rsidRPr="005D3FC7" w:rsidRDefault="00B811B6" w:rsidP="00B811B6">
            <w:pPr>
              <w:spacing w:after="0"/>
              <w:jc w:val="both"/>
              <w:outlineLvl w:val="5"/>
              <w:rPr>
                <w:rFonts w:cs="Times New Roman"/>
              </w:rPr>
            </w:pPr>
            <w:r w:rsidRPr="005D3FC7">
              <w:rPr>
                <w:rFonts w:cs="Times New Roman"/>
              </w:rPr>
              <w:t>размер сделки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41F11644" w14:textId="77777777" w:rsidR="00B811B6" w:rsidRPr="005D3FC7" w:rsidRDefault="00B811B6" w:rsidP="00B811B6">
            <w:pPr>
              <w:spacing w:after="0"/>
              <w:jc w:val="both"/>
              <w:outlineLvl w:val="5"/>
              <w:rPr>
                <w:rFonts w:cs="Times New Roman"/>
                <w:b/>
              </w:rPr>
            </w:pPr>
            <w:r w:rsidRPr="005D3FC7">
              <w:rPr>
                <w:rFonts w:cs="Times New Roman"/>
                <w:b/>
              </w:rPr>
              <w:t>Сделка (группа взаимосвязанных сделок) не является реализацией акций (обыкновенных акций и (или) привилегированных акций)</w:t>
            </w:r>
          </w:p>
        </w:tc>
      </w:tr>
      <w:tr w:rsidR="00B811B6" w:rsidRPr="005D3FC7" w14:paraId="74D6CE57" w14:textId="77777777" w:rsidTr="00B811B6">
        <w:trPr>
          <w:trHeight w:val="697"/>
        </w:trPr>
        <w:tc>
          <w:tcPr>
            <w:tcW w:w="3882" w:type="dxa"/>
            <w:tcBorders>
              <w:top w:val="single" w:sz="4" w:space="0" w:color="000000"/>
              <w:left w:val="single" w:sz="4" w:space="0" w:color="000000"/>
              <w:bottom w:val="single" w:sz="4" w:space="0" w:color="000000"/>
              <w:right w:val="single" w:sz="4" w:space="0" w:color="000000"/>
            </w:tcBorders>
            <w:hideMark/>
          </w:tcPr>
          <w:p w14:paraId="0D5BF8F6" w14:textId="77777777" w:rsidR="00B811B6" w:rsidRPr="005D3FC7" w:rsidRDefault="00B811B6" w:rsidP="00B811B6">
            <w:pPr>
              <w:spacing w:after="0"/>
              <w:jc w:val="both"/>
              <w:outlineLvl w:val="5"/>
              <w:rPr>
                <w:rFonts w:cs="Times New Roman"/>
              </w:rPr>
            </w:pPr>
            <w:r w:rsidRPr="005D3FC7">
              <w:rPr>
                <w:rFonts w:cs="Times New Roman"/>
              </w:rPr>
              <w:t>срок исполнения обязательств по сделке, а также сведения об исполнении указанных обязательств;</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1C6AB715" w14:textId="77777777" w:rsidR="00B811B6" w:rsidRPr="005D3FC7" w:rsidRDefault="00B811B6" w:rsidP="00B811B6">
            <w:pPr>
              <w:spacing w:after="0"/>
              <w:jc w:val="both"/>
              <w:outlineLvl w:val="5"/>
              <w:rPr>
                <w:rFonts w:cs="Times New Roman"/>
                <w:b/>
                <w:bCs/>
                <w:iCs/>
              </w:rPr>
            </w:pPr>
            <w:r w:rsidRPr="005D3FC7">
              <w:rPr>
                <w:rFonts w:cs="Times New Roman"/>
                <w:b/>
                <w:bCs/>
                <w:iCs/>
              </w:rPr>
              <w:t>Поручительство предоставлено на срок до 3</w:t>
            </w:r>
            <w:r w:rsidRPr="005D3FC7">
              <w:rPr>
                <w:rFonts w:cs="Times New Roman"/>
                <w:b/>
                <w:noProof/>
              </w:rPr>
              <w:t xml:space="preserve">1.12.2024 </w:t>
            </w:r>
            <w:r w:rsidRPr="005D3FC7">
              <w:rPr>
                <w:rFonts w:cs="Times New Roman"/>
                <w:b/>
                <w:bCs/>
                <w:iCs/>
              </w:rPr>
              <w:t>г.</w:t>
            </w:r>
          </w:p>
          <w:p w14:paraId="44FE5F92" w14:textId="77777777" w:rsidR="00B811B6" w:rsidRPr="005D3FC7" w:rsidRDefault="00B811B6" w:rsidP="00B811B6">
            <w:pPr>
              <w:spacing w:after="0"/>
              <w:jc w:val="both"/>
              <w:outlineLvl w:val="5"/>
              <w:rPr>
                <w:rFonts w:cs="Times New Roman"/>
                <w:b/>
                <w:bCs/>
                <w:iCs/>
              </w:rPr>
            </w:pPr>
            <w:r w:rsidRPr="005D3FC7">
              <w:rPr>
                <w:rFonts w:cs="Times New Roman"/>
                <w:b/>
                <w:bCs/>
                <w:iCs/>
              </w:rPr>
              <w:t>Текущие обязательства исполняются сторонами своевременно и в полном объеме.</w:t>
            </w:r>
          </w:p>
          <w:p w14:paraId="6DA52DB1" w14:textId="77777777" w:rsidR="00B811B6" w:rsidRPr="005D3FC7" w:rsidRDefault="00B811B6" w:rsidP="00B811B6">
            <w:pPr>
              <w:spacing w:after="0"/>
              <w:jc w:val="both"/>
              <w:outlineLvl w:val="5"/>
              <w:rPr>
                <w:rFonts w:cs="Times New Roman"/>
                <w:b/>
                <w:bCs/>
                <w:iCs/>
              </w:rPr>
            </w:pPr>
            <w:r w:rsidRPr="005D3FC7">
              <w:rPr>
                <w:rFonts w:cs="Times New Roman"/>
                <w:b/>
                <w:bCs/>
                <w:iCs/>
              </w:rPr>
              <w:t>Срок исполнения обязательств по поручительству не наступил.</w:t>
            </w:r>
          </w:p>
        </w:tc>
      </w:tr>
      <w:tr w:rsidR="00B811B6" w:rsidRPr="005D3FC7" w14:paraId="299B566A"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6FB6E74C" w14:textId="77777777" w:rsidR="00B811B6" w:rsidRPr="005D3FC7" w:rsidRDefault="00B811B6" w:rsidP="00B811B6">
            <w:pPr>
              <w:spacing w:after="0"/>
              <w:jc w:val="both"/>
              <w:outlineLvl w:val="5"/>
              <w:rPr>
                <w:rFonts w:cs="Times New Roman"/>
              </w:rPr>
            </w:pPr>
            <w:r w:rsidRPr="005D3FC7">
              <w:rPr>
                <w:rFonts w:cs="Times New Roman"/>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56D44D03" w14:textId="77777777" w:rsidR="00B811B6" w:rsidRPr="005D3FC7" w:rsidRDefault="00B811B6" w:rsidP="00B811B6">
            <w:pPr>
              <w:spacing w:after="0"/>
              <w:jc w:val="both"/>
              <w:outlineLvl w:val="5"/>
              <w:rPr>
                <w:rFonts w:cs="Times New Roman"/>
                <w:b/>
              </w:rPr>
            </w:pPr>
            <w:r w:rsidRPr="005D3FC7">
              <w:rPr>
                <w:rFonts w:cs="Times New Roman"/>
                <w:b/>
              </w:rPr>
              <w:t>Факты просрочки отсутствовали.</w:t>
            </w:r>
          </w:p>
        </w:tc>
      </w:tr>
      <w:tr w:rsidR="00B811B6" w:rsidRPr="005D3FC7" w14:paraId="3A742AB0" w14:textId="77777777" w:rsidTr="00B811B6">
        <w:tc>
          <w:tcPr>
            <w:tcW w:w="9237" w:type="dxa"/>
            <w:gridSpan w:val="3"/>
            <w:tcBorders>
              <w:top w:val="single" w:sz="4" w:space="0" w:color="000000"/>
              <w:left w:val="single" w:sz="4" w:space="0" w:color="000000"/>
              <w:bottom w:val="single" w:sz="4" w:space="0" w:color="000000"/>
              <w:right w:val="single" w:sz="4" w:space="0" w:color="000000"/>
            </w:tcBorders>
            <w:hideMark/>
          </w:tcPr>
          <w:p w14:paraId="474EF0AE" w14:textId="77777777" w:rsidR="00B811B6" w:rsidRPr="005D3FC7" w:rsidRDefault="00B811B6" w:rsidP="00B811B6">
            <w:pPr>
              <w:spacing w:after="0"/>
              <w:jc w:val="both"/>
              <w:outlineLvl w:val="5"/>
              <w:rPr>
                <w:rFonts w:cs="Times New Roman"/>
              </w:rPr>
            </w:pPr>
            <w:r w:rsidRPr="005D3FC7">
              <w:rPr>
                <w:rFonts w:cs="Times New Roman"/>
              </w:rPr>
              <w:t>сведения о согласии на совершение или последующем одобрении сделки, в совершении которой имелась заинтересованность эмитента:</w:t>
            </w:r>
          </w:p>
        </w:tc>
      </w:tr>
      <w:tr w:rsidR="00B811B6" w:rsidRPr="005D3FC7" w14:paraId="171BF9C3"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159675DC" w14:textId="77777777" w:rsidR="00B811B6" w:rsidRPr="005D3FC7" w:rsidRDefault="00B811B6" w:rsidP="00B811B6">
            <w:pPr>
              <w:spacing w:after="0"/>
              <w:ind w:left="284"/>
              <w:jc w:val="both"/>
              <w:outlineLvl w:val="5"/>
              <w:rPr>
                <w:rFonts w:cs="Times New Roman"/>
              </w:rPr>
            </w:pPr>
            <w:r w:rsidRPr="005D3FC7">
              <w:rPr>
                <w:rFonts w:cs="Times New Roman"/>
              </w:rPr>
              <w:t>орган управления эмитента, принявший решение о согласии на совершение или последующем одобрении сделки</w:t>
            </w:r>
          </w:p>
        </w:tc>
        <w:tc>
          <w:tcPr>
            <w:tcW w:w="3787" w:type="dxa"/>
            <w:vMerge w:val="restart"/>
            <w:tcBorders>
              <w:top w:val="single" w:sz="4" w:space="0" w:color="000000"/>
              <w:left w:val="single" w:sz="4" w:space="0" w:color="000000"/>
              <w:bottom w:val="single" w:sz="4" w:space="0" w:color="000000"/>
              <w:right w:val="single" w:sz="4" w:space="0" w:color="000000"/>
            </w:tcBorders>
            <w:hideMark/>
          </w:tcPr>
          <w:p w14:paraId="48343D2E" w14:textId="77777777" w:rsidR="00B811B6" w:rsidRPr="005D3FC7" w:rsidRDefault="00B811B6" w:rsidP="00B811B6">
            <w:pPr>
              <w:spacing w:after="0"/>
              <w:jc w:val="both"/>
              <w:outlineLvl w:val="5"/>
              <w:rPr>
                <w:rFonts w:cs="Times New Roman"/>
                <w:b/>
              </w:rPr>
            </w:pPr>
            <w:r w:rsidRPr="005D3FC7">
              <w:rPr>
                <w:rFonts w:cs="Times New Roman"/>
                <w:b/>
              </w:rPr>
              <w:t>Решение о согласии на совершение сделок с банком принято   Общим собранием акционеров Эмитента 18.06.2021 г., протокол №36 от 23.06.2021 г.</w:t>
            </w:r>
          </w:p>
        </w:tc>
      </w:tr>
      <w:tr w:rsidR="00B811B6" w:rsidRPr="005D3FC7" w14:paraId="2D460AA1"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27495E78" w14:textId="77777777" w:rsidR="00B811B6" w:rsidRPr="005D3FC7" w:rsidRDefault="00B811B6" w:rsidP="00B811B6">
            <w:pPr>
              <w:spacing w:after="0"/>
              <w:ind w:left="284"/>
              <w:jc w:val="both"/>
              <w:outlineLvl w:val="5"/>
              <w:rPr>
                <w:rFonts w:cs="Times New Roman"/>
              </w:rPr>
            </w:pPr>
            <w:r w:rsidRPr="005D3FC7">
              <w:rPr>
                <w:rFonts w:cs="Times New Roman"/>
              </w:rPr>
              <w:t>дата принятия решения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B9F703" w14:textId="77777777" w:rsidR="00B811B6" w:rsidRPr="005D3FC7" w:rsidRDefault="00B811B6" w:rsidP="00B811B6">
            <w:pPr>
              <w:spacing w:after="0"/>
              <w:jc w:val="both"/>
              <w:rPr>
                <w:rFonts w:cs="Times New Roman"/>
              </w:rPr>
            </w:pPr>
          </w:p>
        </w:tc>
      </w:tr>
      <w:tr w:rsidR="00B811B6" w:rsidRPr="005D3FC7" w14:paraId="16A29AA0" w14:textId="77777777" w:rsidTr="00B811B6">
        <w:tc>
          <w:tcPr>
            <w:tcW w:w="5450" w:type="dxa"/>
            <w:gridSpan w:val="2"/>
            <w:tcBorders>
              <w:top w:val="single" w:sz="4" w:space="0" w:color="000000"/>
              <w:left w:val="single" w:sz="4" w:space="0" w:color="000000"/>
              <w:bottom w:val="single" w:sz="4" w:space="0" w:color="000000"/>
              <w:right w:val="single" w:sz="4" w:space="0" w:color="000000"/>
            </w:tcBorders>
            <w:hideMark/>
          </w:tcPr>
          <w:p w14:paraId="73128279" w14:textId="77777777" w:rsidR="00B811B6" w:rsidRPr="005D3FC7" w:rsidRDefault="00B811B6" w:rsidP="00B811B6">
            <w:pPr>
              <w:spacing w:after="0"/>
              <w:ind w:left="284"/>
              <w:jc w:val="both"/>
              <w:outlineLvl w:val="5"/>
              <w:rPr>
                <w:rFonts w:cs="Times New Roman"/>
              </w:rPr>
            </w:pPr>
            <w:r w:rsidRPr="005D3FC7">
              <w:rPr>
                <w:rFonts w:cs="Times New Roman"/>
              </w:rPr>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последующем одобрении сделки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2460CF" w14:textId="77777777" w:rsidR="00B811B6" w:rsidRPr="005D3FC7" w:rsidRDefault="00B811B6" w:rsidP="00B811B6">
            <w:pPr>
              <w:spacing w:after="0"/>
              <w:jc w:val="both"/>
              <w:rPr>
                <w:rFonts w:cs="Times New Roman"/>
              </w:rPr>
            </w:pPr>
          </w:p>
        </w:tc>
      </w:tr>
      <w:tr w:rsidR="00B811B6" w:rsidRPr="005D3FC7" w14:paraId="16F88454" w14:textId="77777777" w:rsidTr="00B811B6">
        <w:tc>
          <w:tcPr>
            <w:tcW w:w="3882" w:type="dxa"/>
            <w:tcBorders>
              <w:top w:val="single" w:sz="4" w:space="0" w:color="000000"/>
              <w:left w:val="single" w:sz="4" w:space="0" w:color="000000"/>
              <w:bottom w:val="single" w:sz="4" w:space="0" w:color="000000"/>
              <w:right w:val="single" w:sz="4" w:space="0" w:color="000000"/>
            </w:tcBorders>
            <w:hideMark/>
          </w:tcPr>
          <w:p w14:paraId="7712B327" w14:textId="77777777" w:rsidR="00B811B6" w:rsidRPr="005D3FC7" w:rsidRDefault="00B811B6" w:rsidP="00B811B6">
            <w:pPr>
              <w:spacing w:after="0"/>
              <w:jc w:val="both"/>
              <w:outlineLvl w:val="5"/>
              <w:rPr>
                <w:rFonts w:cs="Times New Roman"/>
              </w:rPr>
            </w:pPr>
            <w:r w:rsidRPr="005D3FC7">
              <w:rPr>
                <w:rFonts w:cs="Times New Roman"/>
              </w:rPr>
              <w:t>иные сведения о совершенной сделке, указываемые эмитентом по собственному усмотрению</w:t>
            </w:r>
          </w:p>
        </w:tc>
        <w:tc>
          <w:tcPr>
            <w:tcW w:w="5355" w:type="dxa"/>
            <w:gridSpan w:val="2"/>
            <w:tcBorders>
              <w:top w:val="single" w:sz="4" w:space="0" w:color="000000"/>
              <w:left w:val="single" w:sz="4" w:space="0" w:color="000000"/>
              <w:bottom w:val="single" w:sz="4" w:space="0" w:color="000000"/>
              <w:right w:val="single" w:sz="4" w:space="0" w:color="000000"/>
            </w:tcBorders>
            <w:hideMark/>
          </w:tcPr>
          <w:p w14:paraId="236FE6DD" w14:textId="76749F44" w:rsidR="00B811B6" w:rsidRPr="005D3FC7" w:rsidRDefault="0046041D" w:rsidP="00B811B6">
            <w:pPr>
              <w:spacing w:after="0"/>
              <w:jc w:val="both"/>
              <w:outlineLvl w:val="5"/>
              <w:rPr>
                <w:rFonts w:cs="Times New Roman"/>
                <w:sz w:val="18"/>
              </w:rPr>
            </w:pPr>
            <w:r w:rsidRPr="005D3FC7">
              <w:rPr>
                <w:rFonts w:eastAsia="Times New Roman" w:cs="Times New Roman"/>
                <w:b/>
                <w:lang w:eastAsia="ru-RU"/>
              </w:rPr>
              <w:t xml:space="preserve">Общий размер сделок Эмитента </w:t>
            </w:r>
            <w:r w:rsidRPr="005D3FC7">
              <w:rPr>
                <w:rFonts w:eastAsia="Times New Roman" w:cs="Times New Roman"/>
                <w:b/>
                <w:lang w:val="en-US" w:eastAsia="ru-RU"/>
              </w:rPr>
              <w:t>c</w:t>
            </w:r>
            <w:r w:rsidRPr="005D3FC7">
              <w:rPr>
                <w:rFonts w:eastAsia="Times New Roman" w:cs="Times New Roman"/>
                <w:b/>
                <w:lang w:eastAsia="ru-RU"/>
              </w:rPr>
              <w:t xml:space="preserve"> Банком в пользу Выгодоприобретателя </w:t>
            </w:r>
            <w:r w:rsidR="00E560FA" w:rsidRPr="005D3FC7">
              <w:rPr>
                <w:rFonts w:eastAsia="Times New Roman" w:cs="Times New Roman"/>
                <w:b/>
                <w:lang w:eastAsia="ru-RU"/>
              </w:rPr>
              <w:t>за отчетный период: 434 777 134, 00  руб., что в процентах от балансовой стоимости активов эмитента на 31.03.2021 составляет 9,34%.</w:t>
            </w:r>
          </w:p>
        </w:tc>
      </w:tr>
    </w:tbl>
    <w:p w14:paraId="2141D360" w14:textId="0C5C7F12" w:rsidR="009F408E" w:rsidRPr="005D3FC7" w:rsidRDefault="009F408E" w:rsidP="00A17DDB">
      <w:pPr>
        <w:pStyle w:val="2"/>
      </w:pPr>
      <w:bookmarkStart w:id="126" w:name="_Toc79763045"/>
      <w:r w:rsidRPr="005D3FC7">
        <w:t>6.7. Сведения о размере дебиторской задолженности</w:t>
      </w:r>
      <w:bookmarkEnd w:id="125"/>
      <w:bookmarkEnd w:id="126"/>
    </w:p>
    <w:p w14:paraId="0BD52F72" w14:textId="046A748F" w:rsidR="00FE63B6" w:rsidRPr="005D3FC7" w:rsidRDefault="00FE63B6" w:rsidP="00FE63B6">
      <w:pPr>
        <w:widowControl/>
        <w:spacing w:before="120" w:after="0"/>
        <w:jc w:val="both"/>
        <w:rPr>
          <w:bCs/>
          <w:iCs/>
        </w:rPr>
      </w:pPr>
      <w:r w:rsidRPr="005D3FC7">
        <w:rPr>
          <w:bCs/>
          <w:iCs/>
        </w:rPr>
        <w:t xml:space="preserve">В ежеквартальном отчете эмитента за </w:t>
      </w:r>
      <w:r w:rsidR="00ED56A2" w:rsidRPr="005D3FC7">
        <w:rPr>
          <w:bCs/>
          <w:iCs/>
        </w:rPr>
        <w:t>второй</w:t>
      </w:r>
      <w:r w:rsidRPr="005D3FC7">
        <w:rPr>
          <w:bCs/>
          <w:iCs/>
        </w:rPr>
        <w:t xml:space="preserve"> квартал информация, содержащаяся в настоящем пункте, указывается на дату окончания отчетного периода, состоящего из </w:t>
      </w:r>
      <w:r w:rsidR="00ED56A2" w:rsidRPr="005D3FC7">
        <w:rPr>
          <w:bCs/>
          <w:iCs/>
        </w:rPr>
        <w:t>шести</w:t>
      </w:r>
      <w:r w:rsidRPr="005D3FC7">
        <w:rPr>
          <w:bCs/>
          <w:iCs/>
        </w:rPr>
        <w:t xml:space="preserve"> месяцев текущего года.</w:t>
      </w:r>
    </w:p>
    <w:p w14:paraId="116978C3" w14:textId="640029FF" w:rsidR="00FE63B6" w:rsidRPr="005D3FC7" w:rsidRDefault="007E128A" w:rsidP="00FE63B6">
      <w:pPr>
        <w:widowControl/>
        <w:spacing w:before="120" w:after="0"/>
        <w:jc w:val="both"/>
        <w:rPr>
          <w:bCs/>
          <w:iCs/>
        </w:rPr>
      </w:pPr>
      <w:r w:rsidRPr="005D3FC7">
        <w:rPr>
          <w:bCs/>
          <w:iCs/>
        </w:rPr>
        <w:t>С</w:t>
      </w:r>
      <w:r w:rsidR="00FE63B6" w:rsidRPr="005D3FC7">
        <w:rPr>
          <w:bCs/>
          <w:iCs/>
        </w:rPr>
        <w:t>труктур</w:t>
      </w:r>
      <w:r w:rsidRPr="005D3FC7">
        <w:rPr>
          <w:bCs/>
          <w:iCs/>
        </w:rPr>
        <w:t>а</w:t>
      </w:r>
      <w:r w:rsidR="00FE63B6" w:rsidRPr="005D3FC7">
        <w:rPr>
          <w:bCs/>
          <w:iCs/>
        </w:rPr>
        <w:t xml:space="preserve"> дебиторской задолженности в виде таблицы: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5"/>
        <w:gridCol w:w="2046"/>
      </w:tblGrid>
      <w:tr w:rsidR="0038188C" w:rsidRPr="005D3FC7" w14:paraId="25C7F297" w14:textId="1CC49D26" w:rsidTr="0038188C">
        <w:trPr>
          <w:trHeight w:val="70"/>
        </w:trPr>
        <w:tc>
          <w:tcPr>
            <w:tcW w:w="3906" w:type="pct"/>
            <w:tcBorders>
              <w:top w:val="single" w:sz="4" w:space="0" w:color="auto"/>
              <w:left w:val="single" w:sz="4" w:space="0" w:color="auto"/>
              <w:bottom w:val="single" w:sz="4" w:space="0" w:color="auto"/>
              <w:right w:val="single" w:sz="4" w:space="0" w:color="auto"/>
            </w:tcBorders>
          </w:tcPr>
          <w:p w14:paraId="2F277598" w14:textId="646FAB1A" w:rsidR="0038188C" w:rsidRPr="005D3FC7" w:rsidRDefault="0038188C" w:rsidP="00712249">
            <w:pPr>
              <w:spacing w:after="0"/>
              <w:jc w:val="center"/>
              <w:rPr>
                <w:rFonts w:eastAsia="Times New Roman"/>
                <w:b/>
              </w:rPr>
            </w:pPr>
            <w:r w:rsidRPr="005D3FC7">
              <w:rPr>
                <w:rFonts w:eastAsia="Times New Roman"/>
                <w:b/>
              </w:rPr>
              <w:t>Наименование показателя</w:t>
            </w:r>
          </w:p>
        </w:tc>
        <w:tc>
          <w:tcPr>
            <w:tcW w:w="1094" w:type="pct"/>
            <w:tcBorders>
              <w:top w:val="single" w:sz="4" w:space="0" w:color="auto"/>
              <w:left w:val="single" w:sz="4" w:space="0" w:color="auto"/>
              <w:bottom w:val="single" w:sz="4" w:space="0" w:color="auto"/>
              <w:right w:val="single" w:sz="4" w:space="0" w:color="auto"/>
            </w:tcBorders>
          </w:tcPr>
          <w:p w14:paraId="3DCD6C55" w14:textId="135FBFCD" w:rsidR="0038188C" w:rsidRPr="005D3FC7" w:rsidRDefault="0038188C" w:rsidP="00712249">
            <w:pPr>
              <w:spacing w:after="0"/>
              <w:jc w:val="center"/>
              <w:rPr>
                <w:rFonts w:eastAsia="Times New Roman"/>
                <w:b/>
                <w:bCs/>
                <w:iCs/>
              </w:rPr>
            </w:pPr>
            <w:r w:rsidRPr="005D3FC7">
              <w:rPr>
                <w:rFonts w:eastAsia="Times New Roman"/>
                <w:b/>
                <w:bCs/>
                <w:iCs/>
              </w:rPr>
              <w:t>Значение показателя за соответствующий отчетный период</w:t>
            </w:r>
          </w:p>
        </w:tc>
      </w:tr>
      <w:tr w:rsidR="0038188C" w:rsidRPr="005D3FC7" w14:paraId="5D60B61B" w14:textId="0CC1D532" w:rsidTr="0038188C">
        <w:trPr>
          <w:trHeight w:val="70"/>
        </w:trPr>
        <w:tc>
          <w:tcPr>
            <w:tcW w:w="3906" w:type="pct"/>
            <w:tcBorders>
              <w:top w:val="single" w:sz="4" w:space="0" w:color="auto"/>
              <w:left w:val="single" w:sz="4" w:space="0" w:color="auto"/>
              <w:bottom w:val="single" w:sz="4" w:space="0" w:color="auto"/>
              <w:right w:val="single" w:sz="4" w:space="0" w:color="auto"/>
            </w:tcBorders>
            <w:hideMark/>
          </w:tcPr>
          <w:p w14:paraId="07E451CA" w14:textId="54D96204" w:rsidR="0038188C" w:rsidRPr="005D3FC7" w:rsidRDefault="0038188C" w:rsidP="007E128A">
            <w:pPr>
              <w:spacing w:after="0"/>
              <w:rPr>
                <w:rFonts w:eastAsia="Times New Roman"/>
                <w:b/>
              </w:rPr>
            </w:pPr>
            <w:r w:rsidRPr="005D3FC7">
              <w:rPr>
                <w:rFonts w:eastAsia="Times New Roman"/>
                <w:b/>
              </w:rPr>
              <w:t>Вид дебиторской задолженности:</w:t>
            </w:r>
          </w:p>
        </w:tc>
        <w:tc>
          <w:tcPr>
            <w:tcW w:w="1094" w:type="pct"/>
            <w:tcBorders>
              <w:top w:val="single" w:sz="4" w:space="0" w:color="auto"/>
              <w:left w:val="single" w:sz="4" w:space="0" w:color="auto"/>
              <w:bottom w:val="single" w:sz="4" w:space="0" w:color="auto"/>
              <w:right w:val="single" w:sz="4" w:space="0" w:color="auto"/>
            </w:tcBorders>
          </w:tcPr>
          <w:p w14:paraId="031C8A40" w14:textId="180ECB93" w:rsidR="0038188C" w:rsidRPr="005D3FC7" w:rsidRDefault="0038188C" w:rsidP="00712249">
            <w:pPr>
              <w:spacing w:after="0"/>
              <w:jc w:val="center"/>
              <w:rPr>
                <w:rFonts w:eastAsia="Times New Roman"/>
                <w:b/>
              </w:rPr>
            </w:pPr>
            <w:r w:rsidRPr="005D3FC7">
              <w:rPr>
                <w:rFonts w:eastAsia="Times New Roman"/>
                <w:b/>
              </w:rPr>
              <w:t>3</w:t>
            </w:r>
            <w:r w:rsidRPr="005D3FC7">
              <w:rPr>
                <w:rFonts w:eastAsia="Times New Roman"/>
                <w:b/>
                <w:lang w:val="en-US"/>
              </w:rPr>
              <w:t>0</w:t>
            </w:r>
            <w:r w:rsidRPr="005D3FC7">
              <w:rPr>
                <w:rFonts w:eastAsia="Times New Roman"/>
                <w:b/>
              </w:rPr>
              <w:t>.0</w:t>
            </w:r>
            <w:r w:rsidRPr="005D3FC7">
              <w:rPr>
                <w:rFonts w:eastAsia="Times New Roman"/>
                <w:b/>
                <w:lang w:val="en-US"/>
              </w:rPr>
              <w:t>6</w:t>
            </w:r>
            <w:r w:rsidRPr="005D3FC7">
              <w:rPr>
                <w:rFonts w:eastAsia="Times New Roman"/>
                <w:b/>
              </w:rPr>
              <w:t>.202</w:t>
            </w:r>
            <w:r w:rsidRPr="005D3FC7">
              <w:rPr>
                <w:rFonts w:eastAsia="Times New Roman"/>
                <w:b/>
                <w:lang w:val="en-US"/>
              </w:rPr>
              <w:t>1</w:t>
            </w:r>
            <w:r w:rsidRPr="005D3FC7">
              <w:rPr>
                <w:rFonts w:eastAsia="Times New Roman"/>
                <w:b/>
              </w:rPr>
              <w:t xml:space="preserve"> г.</w:t>
            </w:r>
          </w:p>
        </w:tc>
      </w:tr>
      <w:tr w:rsidR="0038188C" w:rsidRPr="005D3FC7" w14:paraId="0FA5B5F1" w14:textId="78F07DBB" w:rsidTr="003F0B00">
        <w:tc>
          <w:tcPr>
            <w:tcW w:w="3906" w:type="pct"/>
            <w:tcBorders>
              <w:top w:val="single" w:sz="4" w:space="0" w:color="auto"/>
              <w:left w:val="single" w:sz="4" w:space="0" w:color="auto"/>
              <w:bottom w:val="single" w:sz="4" w:space="0" w:color="auto"/>
              <w:right w:val="single" w:sz="4" w:space="0" w:color="auto"/>
            </w:tcBorders>
            <w:hideMark/>
          </w:tcPr>
          <w:p w14:paraId="62371268" w14:textId="77777777" w:rsidR="0038188C" w:rsidRPr="005D3FC7" w:rsidRDefault="0038188C" w:rsidP="0038188C">
            <w:pPr>
              <w:spacing w:after="0"/>
              <w:rPr>
                <w:rFonts w:eastAsia="Times New Roman"/>
              </w:rPr>
            </w:pPr>
            <w:r w:rsidRPr="005D3FC7">
              <w:rPr>
                <w:rFonts w:eastAsia="Times New Roman"/>
              </w:rPr>
              <w:lastRenderedPageBreak/>
              <w:t>Дебиторская задолженность покупателей и заказчиков,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3D146FE3" w14:textId="0322E1E7" w:rsidR="0038188C" w:rsidRPr="005D3FC7" w:rsidRDefault="0038188C" w:rsidP="0038188C">
            <w:pPr>
              <w:spacing w:after="0"/>
              <w:jc w:val="center"/>
            </w:pPr>
            <w:r w:rsidRPr="005D3FC7">
              <w:t>2 379 523</w:t>
            </w:r>
          </w:p>
        </w:tc>
      </w:tr>
      <w:tr w:rsidR="0038188C" w:rsidRPr="005D3FC7" w14:paraId="1BE5749D" w14:textId="54153918" w:rsidTr="003F0B00">
        <w:tc>
          <w:tcPr>
            <w:tcW w:w="3906" w:type="pct"/>
            <w:tcBorders>
              <w:top w:val="single" w:sz="4" w:space="0" w:color="auto"/>
              <w:left w:val="single" w:sz="4" w:space="0" w:color="auto"/>
              <w:bottom w:val="single" w:sz="4" w:space="0" w:color="auto"/>
              <w:right w:val="single" w:sz="4" w:space="0" w:color="auto"/>
            </w:tcBorders>
            <w:hideMark/>
          </w:tcPr>
          <w:p w14:paraId="63418EA7" w14:textId="77777777" w:rsidR="0038188C" w:rsidRPr="005D3FC7" w:rsidRDefault="0038188C" w:rsidP="0038188C">
            <w:pPr>
              <w:spacing w:after="0"/>
              <w:ind w:firstLine="1310"/>
              <w:rPr>
                <w:rFonts w:eastAsia="Times New Roman"/>
              </w:rPr>
            </w:pPr>
            <w:r w:rsidRPr="005D3FC7">
              <w:rPr>
                <w:rFonts w:eastAsia="Times New Roman"/>
              </w:rPr>
              <w:t>в том числе просроченная,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4D3C418F" w14:textId="6C411D01" w:rsidR="0038188C" w:rsidRPr="005D3FC7" w:rsidRDefault="0038188C" w:rsidP="0038188C">
            <w:pPr>
              <w:spacing w:after="0"/>
              <w:jc w:val="center"/>
            </w:pPr>
            <w:r w:rsidRPr="005D3FC7">
              <w:t>-</w:t>
            </w:r>
          </w:p>
        </w:tc>
      </w:tr>
      <w:tr w:rsidR="0038188C" w:rsidRPr="005D3FC7" w14:paraId="2B1FEB71" w14:textId="1BABDDBF" w:rsidTr="003F0B00">
        <w:trPr>
          <w:trHeight w:val="72"/>
        </w:trPr>
        <w:tc>
          <w:tcPr>
            <w:tcW w:w="3906" w:type="pct"/>
            <w:tcBorders>
              <w:top w:val="single" w:sz="4" w:space="0" w:color="auto"/>
              <w:left w:val="single" w:sz="4" w:space="0" w:color="auto"/>
              <w:bottom w:val="single" w:sz="4" w:space="0" w:color="auto"/>
              <w:right w:val="single" w:sz="4" w:space="0" w:color="auto"/>
            </w:tcBorders>
            <w:hideMark/>
          </w:tcPr>
          <w:p w14:paraId="4CB77BCF" w14:textId="77777777" w:rsidR="0038188C" w:rsidRPr="005D3FC7" w:rsidRDefault="0038188C" w:rsidP="0038188C">
            <w:pPr>
              <w:spacing w:after="0"/>
              <w:rPr>
                <w:rFonts w:eastAsia="Times New Roman"/>
              </w:rPr>
            </w:pPr>
            <w:r w:rsidRPr="005D3FC7">
              <w:rPr>
                <w:rFonts w:eastAsia="Times New Roman"/>
              </w:rPr>
              <w:t>Дебиторская задолженность по векселям к получению,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2B66B736" w14:textId="19029126" w:rsidR="0038188C" w:rsidRPr="005D3FC7" w:rsidRDefault="0038188C" w:rsidP="0038188C">
            <w:pPr>
              <w:spacing w:after="0"/>
              <w:jc w:val="center"/>
            </w:pPr>
            <w:r w:rsidRPr="005D3FC7">
              <w:rPr>
                <w:lang w:val="en-US"/>
              </w:rPr>
              <w:t>-</w:t>
            </w:r>
          </w:p>
        </w:tc>
      </w:tr>
      <w:tr w:rsidR="0038188C" w:rsidRPr="005D3FC7" w14:paraId="1FE2DF4B" w14:textId="1E8F6FC1" w:rsidTr="003F0B00">
        <w:tc>
          <w:tcPr>
            <w:tcW w:w="3906" w:type="pct"/>
            <w:tcBorders>
              <w:top w:val="single" w:sz="4" w:space="0" w:color="auto"/>
              <w:left w:val="single" w:sz="4" w:space="0" w:color="auto"/>
              <w:bottom w:val="single" w:sz="4" w:space="0" w:color="auto"/>
              <w:right w:val="single" w:sz="4" w:space="0" w:color="auto"/>
            </w:tcBorders>
            <w:hideMark/>
          </w:tcPr>
          <w:p w14:paraId="02981E01" w14:textId="77777777" w:rsidR="0038188C" w:rsidRPr="005D3FC7" w:rsidRDefault="0038188C" w:rsidP="0038188C">
            <w:pPr>
              <w:spacing w:after="0"/>
              <w:ind w:firstLine="1310"/>
              <w:rPr>
                <w:rFonts w:eastAsia="Times New Roman"/>
              </w:rPr>
            </w:pPr>
            <w:r w:rsidRPr="005D3FC7">
              <w:rPr>
                <w:rFonts w:eastAsia="Times New Roman"/>
              </w:rPr>
              <w:t>в том числе просроченная,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7FBF107B" w14:textId="12872ADC" w:rsidR="0038188C" w:rsidRPr="005D3FC7" w:rsidRDefault="0038188C" w:rsidP="0038188C">
            <w:pPr>
              <w:spacing w:after="0"/>
              <w:jc w:val="center"/>
            </w:pPr>
            <w:r w:rsidRPr="005D3FC7">
              <w:t>-</w:t>
            </w:r>
          </w:p>
        </w:tc>
      </w:tr>
      <w:tr w:rsidR="0038188C" w:rsidRPr="005D3FC7" w14:paraId="3987EB8B" w14:textId="5FE848ED" w:rsidTr="003F0B00">
        <w:tc>
          <w:tcPr>
            <w:tcW w:w="3906" w:type="pct"/>
            <w:tcBorders>
              <w:top w:val="single" w:sz="4" w:space="0" w:color="auto"/>
              <w:left w:val="single" w:sz="4" w:space="0" w:color="auto"/>
              <w:bottom w:val="single" w:sz="4" w:space="0" w:color="auto"/>
              <w:right w:val="single" w:sz="4" w:space="0" w:color="auto"/>
            </w:tcBorders>
            <w:hideMark/>
          </w:tcPr>
          <w:p w14:paraId="5D9D076D" w14:textId="77777777" w:rsidR="0038188C" w:rsidRPr="005D3FC7" w:rsidRDefault="0038188C" w:rsidP="0038188C">
            <w:pPr>
              <w:spacing w:after="0"/>
              <w:rPr>
                <w:rFonts w:eastAsia="Times New Roman"/>
              </w:rPr>
            </w:pPr>
            <w:r w:rsidRPr="005D3FC7">
              <w:rPr>
                <w:rFonts w:eastAsia="Times New Roman"/>
              </w:rPr>
              <w:t>Дебиторская задолженность участников (учредителей) по взносам в уставный капитал,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6D428AE1" w14:textId="6683FB68" w:rsidR="0038188C" w:rsidRPr="005D3FC7" w:rsidRDefault="0038188C" w:rsidP="0038188C">
            <w:pPr>
              <w:spacing w:after="0"/>
              <w:jc w:val="center"/>
            </w:pPr>
            <w:r w:rsidRPr="005D3FC7">
              <w:t>-</w:t>
            </w:r>
          </w:p>
        </w:tc>
      </w:tr>
      <w:tr w:rsidR="0038188C" w:rsidRPr="005D3FC7" w14:paraId="14ED3990" w14:textId="2CD6D153" w:rsidTr="003F0B00">
        <w:tc>
          <w:tcPr>
            <w:tcW w:w="3906" w:type="pct"/>
            <w:tcBorders>
              <w:top w:val="single" w:sz="4" w:space="0" w:color="auto"/>
              <w:left w:val="single" w:sz="4" w:space="0" w:color="auto"/>
              <w:bottom w:val="single" w:sz="4" w:space="0" w:color="auto"/>
              <w:right w:val="single" w:sz="4" w:space="0" w:color="auto"/>
            </w:tcBorders>
            <w:hideMark/>
          </w:tcPr>
          <w:p w14:paraId="2E63F9DB" w14:textId="77777777" w:rsidR="0038188C" w:rsidRPr="005D3FC7" w:rsidRDefault="0038188C" w:rsidP="0038188C">
            <w:pPr>
              <w:spacing w:after="0"/>
              <w:ind w:firstLine="1310"/>
              <w:rPr>
                <w:rFonts w:eastAsia="Times New Roman"/>
              </w:rPr>
            </w:pPr>
            <w:r w:rsidRPr="005D3FC7">
              <w:rPr>
                <w:rFonts w:eastAsia="Times New Roman"/>
              </w:rPr>
              <w:t>в том числе просроченная,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48293318" w14:textId="7050BB8A" w:rsidR="0038188C" w:rsidRPr="005D3FC7" w:rsidRDefault="0038188C" w:rsidP="0038188C">
            <w:pPr>
              <w:spacing w:after="0"/>
              <w:jc w:val="center"/>
            </w:pPr>
            <w:r w:rsidRPr="005D3FC7">
              <w:t>-</w:t>
            </w:r>
          </w:p>
        </w:tc>
      </w:tr>
      <w:tr w:rsidR="0038188C" w:rsidRPr="005D3FC7" w14:paraId="3D5CEF32" w14:textId="6F9A06AB" w:rsidTr="003F0B00">
        <w:trPr>
          <w:trHeight w:val="169"/>
        </w:trPr>
        <w:tc>
          <w:tcPr>
            <w:tcW w:w="3906" w:type="pct"/>
            <w:tcBorders>
              <w:top w:val="single" w:sz="4" w:space="0" w:color="auto"/>
              <w:left w:val="single" w:sz="4" w:space="0" w:color="auto"/>
              <w:bottom w:val="single" w:sz="4" w:space="0" w:color="auto"/>
              <w:right w:val="single" w:sz="4" w:space="0" w:color="auto"/>
            </w:tcBorders>
            <w:hideMark/>
          </w:tcPr>
          <w:p w14:paraId="6BC60FF8" w14:textId="77777777" w:rsidR="0038188C" w:rsidRPr="005D3FC7" w:rsidRDefault="0038188C" w:rsidP="0038188C">
            <w:pPr>
              <w:spacing w:after="0"/>
              <w:rPr>
                <w:rFonts w:eastAsia="Times New Roman"/>
              </w:rPr>
            </w:pPr>
            <w:r w:rsidRPr="005D3FC7">
              <w:rPr>
                <w:rFonts w:eastAsia="Times New Roman"/>
              </w:rPr>
              <w:t>Прочая дебиторская задолженность,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02FEBDFE" w14:textId="64379983" w:rsidR="0038188C" w:rsidRPr="005D3FC7" w:rsidRDefault="0038188C" w:rsidP="0038188C">
            <w:pPr>
              <w:spacing w:after="0"/>
              <w:jc w:val="center"/>
            </w:pPr>
            <w:r w:rsidRPr="005D3FC7">
              <w:t>1 075 030</w:t>
            </w:r>
          </w:p>
        </w:tc>
      </w:tr>
      <w:tr w:rsidR="0038188C" w:rsidRPr="005D3FC7" w14:paraId="30425283" w14:textId="01CB7419" w:rsidTr="003F0B00">
        <w:tc>
          <w:tcPr>
            <w:tcW w:w="3906" w:type="pct"/>
            <w:tcBorders>
              <w:top w:val="single" w:sz="4" w:space="0" w:color="auto"/>
              <w:left w:val="single" w:sz="4" w:space="0" w:color="auto"/>
              <w:bottom w:val="single" w:sz="4" w:space="0" w:color="auto"/>
              <w:right w:val="single" w:sz="4" w:space="0" w:color="auto"/>
            </w:tcBorders>
            <w:hideMark/>
          </w:tcPr>
          <w:p w14:paraId="31512802" w14:textId="77777777" w:rsidR="0038188C" w:rsidRPr="005D3FC7" w:rsidRDefault="0038188C" w:rsidP="0038188C">
            <w:pPr>
              <w:spacing w:after="0"/>
              <w:ind w:firstLine="1310"/>
              <w:rPr>
                <w:rFonts w:eastAsia="Times New Roman"/>
              </w:rPr>
            </w:pPr>
            <w:r w:rsidRPr="005D3FC7">
              <w:rPr>
                <w:rFonts w:eastAsia="Times New Roman"/>
              </w:rPr>
              <w:t>в том числе просроченная,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753186BF" w14:textId="44092482" w:rsidR="0038188C" w:rsidRPr="005D3FC7" w:rsidRDefault="0038188C" w:rsidP="0038188C">
            <w:pPr>
              <w:spacing w:after="0"/>
              <w:jc w:val="center"/>
            </w:pPr>
            <w:r w:rsidRPr="005D3FC7">
              <w:t>-</w:t>
            </w:r>
          </w:p>
        </w:tc>
      </w:tr>
      <w:tr w:rsidR="0038188C" w:rsidRPr="005D3FC7" w14:paraId="60F0BE4E" w14:textId="080B4FE9" w:rsidTr="003F0B00">
        <w:tc>
          <w:tcPr>
            <w:tcW w:w="3906" w:type="pct"/>
            <w:tcBorders>
              <w:top w:val="single" w:sz="4" w:space="0" w:color="auto"/>
              <w:left w:val="single" w:sz="4" w:space="0" w:color="auto"/>
              <w:bottom w:val="single" w:sz="4" w:space="0" w:color="auto"/>
              <w:right w:val="single" w:sz="4" w:space="0" w:color="auto"/>
            </w:tcBorders>
            <w:hideMark/>
          </w:tcPr>
          <w:p w14:paraId="7B642AC0" w14:textId="77777777" w:rsidR="0038188C" w:rsidRPr="005D3FC7" w:rsidRDefault="0038188C" w:rsidP="0038188C">
            <w:pPr>
              <w:spacing w:after="0"/>
              <w:rPr>
                <w:rFonts w:eastAsia="Times New Roman"/>
              </w:rPr>
            </w:pPr>
            <w:r w:rsidRPr="005D3FC7">
              <w:rPr>
                <w:rFonts w:eastAsia="Times New Roman"/>
              </w:rPr>
              <w:t>Общий размер (сумма) дебиторской задолженности,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350559AA" w14:textId="2DCA7AFA" w:rsidR="0038188C" w:rsidRPr="005D3FC7" w:rsidRDefault="0038188C" w:rsidP="0038188C">
            <w:pPr>
              <w:spacing w:after="0"/>
              <w:jc w:val="center"/>
            </w:pPr>
            <w:r w:rsidRPr="005D3FC7">
              <w:t>3 454 553</w:t>
            </w:r>
          </w:p>
        </w:tc>
      </w:tr>
      <w:tr w:rsidR="0038188C" w:rsidRPr="005D3FC7" w14:paraId="6E96DE9D" w14:textId="294D9531" w:rsidTr="003F0B00">
        <w:tc>
          <w:tcPr>
            <w:tcW w:w="3906" w:type="pct"/>
            <w:tcBorders>
              <w:top w:val="single" w:sz="4" w:space="0" w:color="auto"/>
              <w:left w:val="single" w:sz="4" w:space="0" w:color="auto"/>
              <w:bottom w:val="single" w:sz="4" w:space="0" w:color="auto"/>
              <w:right w:val="single" w:sz="4" w:space="0" w:color="auto"/>
            </w:tcBorders>
            <w:hideMark/>
          </w:tcPr>
          <w:p w14:paraId="0EC193ED" w14:textId="77777777" w:rsidR="0038188C" w:rsidRPr="005D3FC7" w:rsidRDefault="0038188C" w:rsidP="0038188C">
            <w:pPr>
              <w:spacing w:after="0"/>
              <w:ind w:left="1310"/>
              <w:rPr>
                <w:rFonts w:eastAsia="Times New Roman"/>
              </w:rPr>
            </w:pPr>
            <w:r w:rsidRPr="005D3FC7">
              <w:rPr>
                <w:rFonts w:eastAsia="Times New Roman"/>
              </w:rPr>
              <w:t>в том числе общий размер (сумма) просроченной дебиторской задолженности, тыс. руб.</w:t>
            </w:r>
          </w:p>
        </w:tc>
        <w:tc>
          <w:tcPr>
            <w:tcW w:w="1094" w:type="pct"/>
            <w:tcBorders>
              <w:top w:val="single" w:sz="4" w:space="0" w:color="auto"/>
              <w:left w:val="single" w:sz="4" w:space="0" w:color="auto"/>
              <w:bottom w:val="single" w:sz="4" w:space="0" w:color="auto"/>
              <w:right w:val="single" w:sz="4" w:space="0" w:color="auto"/>
            </w:tcBorders>
            <w:vAlign w:val="center"/>
          </w:tcPr>
          <w:p w14:paraId="206148C0" w14:textId="4BDC83F0" w:rsidR="0038188C" w:rsidRPr="005D3FC7" w:rsidRDefault="0038188C" w:rsidP="0038188C">
            <w:pPr>
              <w:spacing w:after="0"/>
              <w:jc w:val="center"/>
            </w:pPr>
            <w:r w:rsidRPr="005D3FC7">
              <w:t>-</w:t>
            </w:r>
          </w:p>
        </w:tc>
      </w:tr>
    </w:tbl>
    <w:p w14:paraId="12EF044C" w14:textId="2137793F" w:rsidR="00FE63B6" w:rsidRPr="005D3FC7" w:rsidRDefault="007E128A" w:rsidP="00FE63B6">
      <w:pPr>
        <w:widowControl/>
        <w:spacing w:before="120" w:after="0"/>
        <w:jc w:val="both"/>
        <w:rPr>
          <w:bCs/>
          <w:iCs/>
        </w:rPr>
      </w:pPr>
      <w:r w:rsidRPr="005D3FC7">
        <w:rPr>
          <w:bCs/>
          <w:iCs/>
        </w:rPr>
        <w:t>Сведения о</w:t>
      </w:r>
      <w:r w:rsidR="00FE63B6" w:rsidRPr="005D3FC7">
        <w:rPr>
          <w:bCs/>
          <w:iCs/>
        </w:rPr>
        <w:t xml:space="preserve"> наличи</w:t>
      </w:r>
      <w:r w:rsidRPr="005D3FC7">
        <w:rPr>
          <w:bCs/>
          <w:iCs/>
        </w:rPr>
        <w:t>и</w:t>
      </w:r>
      <w:r w:rsidR="00FE63B6" w:rsidRPr="005D3FC7">
        <w:rPr>
          <w:bCs/>
          <w:iCs/>
        </w:rPr>
        <w:t xml:space="preserve"> в составе дебиторской задолженности эмитента за соответствующий отчетный период дебиторов, на долю которых приходится не менее 10 процентов от общей суммы дебиторской задолженности:</w:t>
      </w:r>
    </w:p>
    <w:p w14:paraId="47A1CDF6" w14:textId="05A17E0F" w:rsidR="0038188C" w:rsidRPr="005D3FC7" w:rsidRDefault="007E128A" w:rsidP="007E128A">
      <w:pPr>
        <w:spacing w:after="0"/>
        <w:rPr>
          <w:rFonts w:eastAsia="Times New Roman"/>
          <w:b/>
        </w:rPr>
      </w:pPr>
      <w:r w:rsidRPr="005D3FC7">
        <w:rPr>
          <w:rFonts w:eastAsia="Times New Roman"/>
          <w:b/>
        </w:rPr>
        <w:t>по состоянию на 3</w:t>
      </w:r>
      <w:r w:rsidR="0038188C" w:rsidRPr="005D3FC7">
        <w:rPr>
          <w:rFonts w:eastAsia="Times New Roman"/>
          <w:b/>
          <w:lang w:val="en-US"/>
        </w:rPr>
        <w:t>0</w:t>
      </w:r>
      <w:r w:rsidRPr="005D3FC7">
        <w:rPr>
          <w:rFonts w:eastAsia="Times New Roman"/>
          <w:b/>
        </w:rPr>
        <w:t>.</w:t>
      </w:r>
      <w:r w:rsidR="0038188C" w:rsidRPr="005D3FC7">
        <w:rPr>
          <w:rFonts w:eastAsia="Times New Roman"/>
          <w:b/>
          <w:lang w:val="en-US"/>
        </w:rPr>
        <w:t>06</w:t>
      </w:r>
      <w:r w:rsidRPr="005D3FC7">
        <w:rPr>
          <w:rFonts w:eastAsia="Times New Roman"/>
          <w:b/>
        </w:rPr>
        <w:t>.202</w:t>
      </w:r>
      <w:r w:rsidR="0038188C" w:rsidRPr="005D3FC7">
        <w:rPr>
          <w:rFonts w:eastAsia="Times New Roman"/>
          <w:b/>
          <w:lang w:val="en-US"/>
        </w:rPr>
        <w:t>1</w:t>
      </w:r>
      <w:r w:rsidRPr="005D3FC7">
        <w:rPr>
          <w:rFonts w:eastAsia="Times New Roman"/>
          <w:b/>
        </w:rPr>
        <w:t xml:space="preserve"> г.</w:t>
      </w:r>
    </w:p>
    <w:p w14:paraId="637B4BC2" w14:textId="77777777" w:rsidR="007E128A" w:rsidRPr="005D3FC7" w:rsidRDefault="007E128A" w:rsidP="007E128A">
      <w:pPr>
        <w:spacing w:after="0"/>
        <w:rPr>
          <w:rFonts w:eastAsia="Times New Roman"/>
        </w:rPr>
      </w:pPr>
    </w:p>
    <w:tbl>
      <w:tblPr>
        <w:tblStyle w:val="5"/>
        <w:tblW w:w="5000" w:type="pct"/>
        <w:tblInd w:w="0" w:type="dxa"/>
        <w:tblLook w:val="04A0" w:firstRow="1" w:lastRow="0" w:firstColumn="1" w:lastColumn="0" w:noHBand="0" w:noVBand="1"/>
      </w:tblPr>
      <w:tblGrid>
        <w:gridCol w:w="5265"/>
        <w:gridCol w:w="4080"/>
      </w:tblGrid>
      <w:tr w:rsidR="0038188C" w:rsidRPr="005D3FC7" w14:paraId="4032A359" w14:textId="77777777" w:rsidTr="00712249">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164B9D" w14:textId="77777777" w:rsidR="0038188C" w:rsidRPr="005D3FC7" w:rsidRDefault="0038188C" w:rsidP="0038188C">
            <w:pPr>
              <w:tabs>
                <w:tab w:val="left" w:pos="993"/>
              </w:tabs>
              <w:jc w:val="both"/>
              <w:rPr>
                <w:rFonts w:cs="Times New Roman"/>
                <w:b/>
              </w:rPr>
            </w:pPr>
            <w:r w:rsidRPr="005D3FC7">
              <w:rPr>
                <w:rFonts w:cs="Times New Roman"/>
                <w:b/>
              </w:rPr>
              <w:t>1. Полное фирменное наименование (для некоммерческой организации - наименование)</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5F7C5C" w14:textId="1A194DC8" w:rsidR="0038188C" w:rsidRPr="005D3FC7" w:rsidRDefault="0038188C" w:rsidP="0038188C">
            <w:pPr>
              <w:tabs>
                <w:tab w:val="left" w:pos="993"/>
              </w:tabs>
              <w:jc w:val="both"/>
              <w:rPr>
                <w:rFonts w:cs="Times New Roman"/>
                <w:b/>
              </w:rPr>
            </w:pPr>
            <w:r w:rsidRPr="005D3FC7">
              <w:rPr>
                <w:rFonts w:cs="Times New Roman"/>
                <w:b/>
              </w:rPr>
              <w:t xml:space="preserve">Общество с ограниченной ответственностью "ДСК АБЗ-Дорстрой" </w:t>
            </w:r>
          </w:p>
        </w:tc>
      </w:tr>
      <w:tr w:rsidR="0038188C" w:rsidRPr="005D3FC7" w14:paraId="3BEA2FD2" w14:textId="77777777" w:rsidTr="00712249">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B16392" w14:textId="77777777" w:rsidR="0038188C" w:rsidRPr="005D3FC7" w:rsidRDefault="0038188C" w:rsidP="0038188C">
            <w:pPr>
              <w:tabs>
                <w:tab w:val="left" w:pos="993"/>
              </w:tabs>
              <w:jc w:val="both"/>
              <w:rPr>
                <w:rFonts w:cs="Times New Roman"/>
              </w:rPr>
            </w:pPr>
            <w:r w:rsidRPr="005D3FC7">
              <w:rPr>
                <w:rFonts w:cs="Times New Roman"/>
              </w:rPr>
              <w:t>сокращенное фирменное наименование</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45DADD" w14:textId="6F82E77E" w:rsidR="0038188C" w:rsidRPr="005D3FC7" w:rsidRDefault="0038188C" w:rsidP="0038188C">
            <w:pPr>
              <w:tabs>
                <w:tab w:val="left" w:pos="993"/>
              </w:tabs>
              <w:jc w:val="both"/>
              <w:rPr>
                <w:rFonts w:cs="Times New Roman"/>
              </w:rPr>
            </w:pPr>
            <w:r w:rsidRPr="005D3FC7">
              <w:rPr>
                <w:rFonts w:cs="Times New Roman"/>
                <w:b/>
              </w:rPr>
              <w:t>ООО «ДСК АБЗ-Дорстрой»</w:t>
            </w:r>
          </w:p>
        </w:tc>
      </w:tr>
      <w:tr w:rsidR="0038188C" w:rsidRPr="005D3FC7" w14:paraId="25B0DDA3" w14:textId="77777777" w:rsidTr="00712249">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95578" w14:textId="77777777" w:rsidR="0038188C" w:rsidRPr="005D3FC7" w:rsidRDefault="0038188C" w:rsidP="0038188C">
            <w:pPr>
              <w:tabs>
                <w:tab w:val="left" w:pos="993"/>
              </w:tabs>
              <w:jc w:val="both"/>
              <w:rPr>
                <w:rFonts w:cs="Times New Roman"/>
              </w:rPr>
            </w:pPr>
            <w:r w:rsidRPr="005D3FC7">
              <w:rPr>
                <w:rFonts w:cs="Times New Roman"/>
                <w:bCs/>
              </w:rPr>
              <w:t>ИНН (если применимо)</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90AFB1" w14:textId="3B2953E2" w:rsidR="0038188C" w:rsidRPr="005D3FC7" w:rsidRDefault="0038188C" w:rsidP="0038188C">
            <w:pPr>
              <w:tabs>
                <w:tab w:val="left" w:pos="993"/>
              </w:tabs>
              <w:jc w:val="both"/>
              <w:rPr>
                <w:rFonts w:cs="Times New Roman"/>
              </w:rPr>
            </w:pPr>
            <w:r w:rsidRPr="005D3FC7">
              <w:rPr>
                <w:rFonts w:cs="Times New Roman"/>
                <w:b/>
              </w:rPr>
              <w:t>ИНН 7811424317</w:t>
            </w:r>
          </w:p>
        </w:tc>
      </w:tr>
      <w:tr w:rsidR="0038188C" w:rsidRPr="005D3FC7" w14:paraId="34B4311C" w14:textId="77777777" w:rsidTr="00712249">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382DF" w14:textId="77777777" w:rsidR="0038188C" w:rsidRPr="005D3FC7" w:rsidRDefault="0038188C" w:rsidP="0038188C">
            <w:pPr>
              <w:tabs>
                <w:tab w:val="left" w:pos="993"/>
              </w:tabs>
              <w:jc w:val="both"/>
              <w:rPr>
                <w:rFonts w:cs="Times New Roman"/>
              </w:rPr>
            </w:pPr>
            <w:r w:rsidRPr="005D3FC7">
              <w:rPr>
                <w:rFonts w:cs="Times New Roman"/>
                <w:bCs/>
              </w:rPr>
              <w:t>ОГРН (если применимо)</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305186" w14:textId="4BBC445A" w:rsidR="0038188C" w:rsidRPr="005D3FC7" w:rsidRDefault="0038188C" w:rsidP="0038188C">
            <w:pPr>
              <w:tabs>
                <w:tab w:val="left" w:pos="993"/>
              </w:tabs>
              <w:jc w:val="both"/>
              <w:rPr>
                <w:rFonts w:cs="Times New Roman"/>
              </w:rPr>
            </w:pPr>
            <w:r w:rsidRPr="005D3FC7">
              <w:rPr>
                <w:rFonts w:cs="Times New Roman"/>
              </w:rPr>
              <w:t>1089848063667</w:t>
            </w:r>
          </w:p>
        </w:tc>
      </w:tr>
      <w:tr w:rsidR="0038188C" w:rsidRPr="005D3FC7" w14:paraId="25189A82" w14:textId="77777777" w:rsidTr="00712249">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CCD82F" w14:textId="77777777" w:rsidR="0038188C" w:rsidRPr="005D3FC7" w:rsidRDefault="0038188C" w:rsidP="0038188C">
            <w:pPr>
              <w:tabs>
                <w:tab w:val="left" w:pos="993"/>
              </w:tabs>
              <w:jc w:val="both"/>
              <w:rPr>
                <w:rFonts w:cs="Times New Roman"/>
                <w:bCs/>
              </w:rPr>
            </w:pPr>
            <w:r w:rsidRPr="005D3FC7">
              <w:rPr>
                <w:rFonts w:cs="Times New Roman"/>
                <w:bCs/>
              </w:rPr>
              <w:t>место нахождения или фамилия, имя, отчество (если имеется)</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8E7B2E" w14:textId="10AF3696" w:rsidR="0038188C" w:rsidRPr="005D3FC7" w:rsidRDefault="0038188C" w:rsidP="0038188C">
            <w:pPr>
              <w:tabs>
                <w:tab w:val="left" w:pos="993"/>
              </w:tabs>
              <w:jc w:val="both"/>
              <w:rPr>
                <w:rFonts w:cs="Times New Roman"/>
              </w:rPr>
            </w:pPr>
            <w:r w:rsidRPr="005D3FC7">
              <w:rPr>
                <w:rFonts w:eastAsia="Calibri" w:cs="Times New Roman"/>
              </w:rPr>
              <w:t>188300, Ленинградская область, Гатчинский район, город Гатчина, проспект 25 Октября, дом 42А, помещение 2, офис 244</w:t>
            </w:r>
          </w:p>
        </w:tc>
      </w:tr>
      <w:tr w:rsidR="0038188C" w:rsidRPr="005D3FC7" w14:paraId="3596EAE8" w14:textId="77777777" w:rsidTr="00712249">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C3E60" w14:textId="77777777" w:rsidR="0038188C" w:rsidRPr="005D3FC7" w:rsidRDefault="0038188C" w:rsidP="0038188C">
            <w:pPr>
              <w:tabs>
                <w:tab w:val="left" w:pos="993"/>
              </w:tabs>
              <w:jc w:val="both"/>
              <w:rPr>
                <w:rFonts w:cs="Times New Roman"/>
                <w:bCs/>
              </w:rPr>
            </w:pPr>
            <w:r w:rsidRPr="005D3FC7">
              <w:rPr>
                <w:rFonts w:cs="Times New Roman"/>
                <w:bCs/>
              </w:rPr>
              <w:t>Сумма дебиторской задолженности, тыс. руб.</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1B7D9" w14:textId="703BC210" w:rsidR="0038188C" w:rsidRPr="005D3FC7" w:rsidRDefault="0038188C" w:rsidP="0038188C">
            <w:pPr>
              <w:tabs>
                <w:tab w:val="left" w:pos="993"/>
              </w:tabs>
              <w:jc w:val="both"/>
              <w:rPr>
                <w:rFonts w:cs="Times New Roman"/>
                <w:lang w:val="en-US"/>
              </w:rPr>
            </w:pPr>
            <w:r w:rsidRPr="005D3FC7">
              <w:rPr>
                <w:rFonts w:cs="Times New Roman"/>
              </w:rPr>
              <w:t>938 525,73</w:t>
            </w:r>
          </w:p>
        </w:tc>
      </w:tr>
      <w:tr w:rsidR="0038188C" w:rsidRPr="005D3FC7" w14:paraId="19C8547D" w14:textId="77777777" w:rsidTr="00712249">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BE8F7C" w14:textId="77777777" w:rsidR="0038188C" w:rsidRPr="005D3FC7" w:rsidRDefault="0038188C" w:rsidP="0038188C">
            <w:pPr>
              <w:tabs>
                <w:tab w:val="left" w:pos="993"/>
              </w:tabs>
              <w:jc w:val="both"/>
              <w:rPr>
                <w:rFonts w:cs="Times New Roman"/>
                <w:bCs/>
              </w:rPr>
            </w:pPr>
            <w:r w:rsidRPr="005D3FC7">
              <w:rPr>
                <w:rFonts w:cs="Times New Roman"/>
                <w:bCs/>
              </w:rPr>
              <w:t>размер и условия просроченной дебиторской задолженности (процентная ставка, штрафные санкции, пени)</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373A5" w14:textId="30E3CE2C" w:rsidR="0038188C" w:rsidRPr="005D3FC7" w:rsidRDefault="0038188C" w:rsidP="0038188C">
            <w:pPr>
              <w:tabs>
                <w:tab w:val="left" w:pos="993"/>
              </w:tabs>
              <w:jc w:val="both"/>
              <w:rPr>
                <w:rFonts w:cs="Times New Roman"/>
              </w:rPr>
            </w:pPr>
            <w:r w:rsidRPr="005D3FC7">
              <w:rPr>
                <w:rFonts w:cs="Times New Roman"/>
              </w:rPr>
              <w:t>Задолженность не является просроченной</w:t>
            </w:r>
          </w:p>
        </w:tc>
      </w:tr>
      <w:tr w:rsidR="007E128A" w:rsidRPr="005D3FC7" w14:paraId="7346BD16" w14:textId="77777777" w:rsidTr="00712249">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5E0731" w14:textId="40607828" w:rsidR="007E128A" w:rsidRPr="005D3FC7" w:rsidRDefault="007E128A" w:rsidP="0038188C">
            <w:pPr>
              <w:tabs>
                <w:tab w:val="left" w:pos="993"/>
              </w:tabs>
              <w:jc w:val="both"/>
              <w:rPr>
                <w:rFonts w:cs="Times New Roman"/>
                <w:bCs/>
              </w:rPr>
            </w:pPr>
            <w:r w:rsidRPr="005D3FC7">
              <w:rPr>
                <w:rFonts w:cs="Times New Roman"/>
                <w:bCs/>
              </w:rPr>
              <w:t>Сведения об аффилированности дебитора: Дебитор является аффилированным лицом Эмитента.</w:t>
            </w:r>
          </w:p>
        </w:tc>
      </w:tr>
      <w:tr w:rsidR="00FB2CE8" w:rsidRPr="005D3FC7" w14:paraId="5CE9D093" w14:textId="77777777" w:rsidTr="00FB2CE8">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69919E" w14:textId="6836F4D5" w:rsidR="00FB2CE8" w:rsidRPr="005D3FC7" w:rsidRDefault="00FB2CE8" w:rsidP="004F3387">
            <w:pPr>
              <w:widowControl/>
              <w:spacing w:before="120" w:after="0"/>
              <w:jc w:val="both"/>
              <w:rPr>
                <w:rFonts w:cs="Times New Roman"/>
                <w:bCs/>
              </w:rPr>
            </w:pPr>
            <w:r w:rsidRPr="005D3FC7">
              <w:rPr>
                <w:bCs/>
                <w:iCs/>
              </w:rPr>
              <w:t>доля участия эмитента в уставном капитале аффилированного лица - коммерческой организации</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44C24" w14:textId="0B43116F" w:rsidR="00FB2CE8" w:rsidRPr="005D3FC7" w:rsidRDefault="004F3387" w:rsidP="003F0B00">
            <w:pPr>
              <w:tabs>
                <w:tab w:val="left" w:pos="993"/>
              </w:tabs>
              <w:jc w:val="both"/>
              <w:rPr>
                <w:rFonts w:cs="Times New Roman"/>
              </w:rPr>
            </w:pPr>
            <w:r w:rsidRPr="005D3FC7">
              <w:rPr>
                <w:rFonts w:cs="Times New Roman"/>
              </w:rPr>
              <w:t>0%</w:t>
            </w:r>
          </w:p>
        </w:tc>
      </w:tr>
      <w:tr w:rsidR="004F3387" w:rsidRPr="005D3FC7" w14:paraId="5CB0235D" w14:textId="77777777" w:rsidTr="00FB2CE8">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C4E0C" w14:textId="3DC6D7FF" w:rsidR="004F3387" w:rsidRPr="005D3FC7" w:rsidRDefault="004F3387" w:rsidP="004F3387">
            <w:pPr>
              <w:widowControl/>
              <w:spacing w:before="120" w:after="0"/>
              <w:jc w:val="both"/>
              <w:rPr>
                <w:bCs/>
                <w:iCs/>
              </w:rPr>
            </w:pPr>
            <w:r w:rsidRPr="005D3FC7">
              <w:rPr>
                <w:bCs/>
                <w:iCs/>
              </w:rPr>
              <w:t>доля обыкновенных акций аффилированного лица, принадлежащих эмитенту, если  аффилированное лицо является акционерным обществом;</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AFB87" w14:textId="1C6059D2" w:rsidR="004F3387" w:rsidRPr="005D3FC7" w:rsidRDefault="004F3387" w:rsidP="003F0B00">
            <w:pPr>
              <w:tabs>
                <w:tab w:val="left" w:pos="993"/>
              </w:tabs>
              <w:jc w:val="both"/>
            </w:pPr>
            <w:r w:rsidRPr="005D3FC7">
              <w:t xml:space="preserve">Не применимо , аффилированное лицо не является акционерным обществом </w:t>
            </w:r>
          </w:p>
        </w:tc>
      </w:tr>
      <w:tr w:rsidR="00FB2CE8" w:rsidRPr="005D3FC7" w14:paraId="7B2747A7" w14:textId="77777777" w:rsidTr="00FB2CE8">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CA04C" w14:textId="73D70D2F" w:rsidR="00FB2CE8" w:rsidRPr="005D3FC7" w:rsidRDefault="00FB2CE8" w:rsidP="00080463">
            <w:pPr>
              <w:widowControl/>
              <w:spacing w:before="120" w:after="0"/>
              <w:jc w:val="both"/>
              <w:rPr>
                <w:bCs/>
              </w:rPr>
            </w:pPr>
            <w:r w:rsidRPr="005D3FC7">
              <w:rPr>
                <w:bCs/>
                <w:iCs/>
              </w:rPr>
              <w:t>доля участия аффилированного лица в уставном капитале эмитента</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E78A5" w14:textId="6300941F" w:rsidR="00FB2CE8" w:rsidRPr="005D3FC7" w:rsidRDefault="004F3387" w:rsidP="003F0B00">
            <w:pPr>
              <w:tabs>
                <w:tab w:val="left" w:pos="993"/>
              </w:tabs>
              <w:jc w:val="both"/>
            </w:pPr>
            <w:r w:rsidRPr="005D3FC7">
              <w:t>0%</w:t>
            </w:r>
          </w:p>
        </w:tc>
      </w:tr>
      <w:tr w:rsidR="004F3387" w:rsidRPr="005D3FC7" w14:paraId="5EB0A7E9" w14:textId="77777777" w:rsidTr="00FB2CE8">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DE0F35" w14:textId="5F7A3BC6" w:rsidR="004F3387" w:rsidRPr="005D3FC7" w:rsidRDefault="004F3387" w:rsidP="00FB2CE8">
            <w:pPr>
              <w:widowControl/>
              <w:spacing w:before="120" w:after="0"/>
              <w:jc w:val="both"/>
              <w:rPr>
                <w:bCs/>
                <w:iCs/>
              </w:rPr>
            </w:pPr>
            <w:r w:rsidRPr="005D3FC7">
              <w:rPr>
                <w:bCs/>
                <w:iCs/>
              </w:rPr>
              <w:t>доля обыкновенных акций эмитента, принадлежащих аффилированному лицу, если эмитент является акционерным обществом;</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A558C" w14:textId="05A0265F" w:rsidR="004F3387" w:rsidRPr="005D3FC7" w:rsidRDefault="004F3387" w:rsidP="003F0B00">
            <w:pPr>
              <w:tabs>
                <w:tab w:val="left" w:pos="993"/>
              </w:tabs>
              <w:jc w:val="both"/>
            </w:pPr>
            <w:r w:rsidRPr="005D3FC7">
              <w:t>0%</w:t>
            </w:r>
          </w:p>
        </w:tc>
      </w:tr>
      <w:tr w:rsidR="00FB2CE8" w:rsidRPr="005D3FC7" w14:paraId="7F4EB54C" w14:textId="77777777" w:rsidTr="00FB2CE8">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ADD0D" w14:textId="610200CB" w:rsidR="00FB2CE8" w:rsidRPr="005D3FC7" w:rsidRDefault="00FB2CE8" w:rsidP="00080463">
            <w:pPr>
              <w:widowControl/>
              <w:spacing w:before="120" w:after="0"/>
              <w:jc w:val="both"/>
              <w:rPr>
                <w:bCs/>
              </w:rPr>
            </w:pPr>
            <w:r w:rsidRPr="005D3FC7">
              <w:rPr>
                <w:bCs/>
                <w:iCs/>
              </w:rPr>
              <w:t>для аффилированного лица, являющегося физическим лицом, - должность, которую такое лицо занимает в организации-эмитенте, его дочерних и зависимых обществах, основном (материнском) обществе, управляющей организации.</w:t>
            </w:r>
          </w:p>
        </w:tc>
        <w:tc>
          <w:tcPr>
            <w:tcW w:w="218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4EFD0C" w14:textId="54E9A848" w:rsidR="00FB2CE8" w:rsidRPr="005D3FC7" w:rsidRDefault="00FF2E56" w:rsidP="003F0B00">
            <w:pPr>
              <w:tabs>
                <w:tab w:val="left" w:pos="993"/>
              </w:tabs>
              <w:jc w:val="both"/>
            </w:pPr>
            <w:r w:rsidRPr="005D3FC7">
              <w:t>Не применимо, аффилированное лицо не является физическим лицом</w:t>
            </w:r>
          </w:p>
        </w:tc>
      </w:tr>
    </w:tbl>
    <w:p w14:paraId="7BD0F078" w14:textId="1A3D4A06" w:rsidR="007E128A" w:rsidRPr="005D3FC7" w:rsidRDefault="007E128A" w:rsidP="007E128A">
      <w:pPr>
        <w:spacing w:after="0"/>
      </w:pPr>
    </w:p>
    <w:p w14:paraId="1FEC665B" w14:textId="77777777" w:rsidR="009F408E" w:rsidRPr="005D3FC7" w:rsidRDefault="009F408E">
      <w:pPr>
        <w:pStyle w:val="1"/>
      </w:pPr>
      <w:bookmarkStart w:id="127" w:name="_Toc63715428"/>
      <w:bookmarkStart w:id="128" w:name="_Toc79763046"/>
      <w:r w:rsidRPr="005D3FC7">
        <w:t>Раздел VII. Бухгалтерская (финансовая) отчетность эмитента и иная финансовая информация</w:t>
      </w:r>
      <w:bookmarkEnd w:id="127"/>
      <w:bookmarkEnd w:id="128"/>
    </w:p>
    <w:p w14:paraId="0FF8DB15" w14:textId="2F7FA414" w:rsidR="009F408E" w:rsidRPr="005D3FC7" w:rsidRDefault="009F408E" w:rsidP="00D51AA1">
      <w:pPr>
        <w:pStyle w:val="2"/>
      </w:pPr>
      <w:bookmarkStart w:id="129" w:name="_Toc63715429"/>
      <w:bookmarkStart w:id="130" w:name="_Toc79763047"/>
      <w:r w:rsidRPr="005D3FC7">
        <w:t>7.1. Годовая бухгалтерская (финансовая) отчетность эмитента</w:t>
      </w:r>
      <w:bookmarkEnd w:id="129"/>
      <w:bookmarkEnd w:id="130"/>
    </w:p>
    <w:p w14:paraId="002D36A6" w14:textId="5A8C9E09" w:rsidR="00867226" w:rsidRPr="005D3FC7" w:rsidRDefault="00867226" w:rsidP="00867226">
      <w:pPr>
        <w:widowControl/>
        <w:spacing w:before="120" w:after="0"/>
        <w:jc w:val="both"/>
        <w:rPr>
          <w:bCs/>
          <w:iCs/>
        </w:rPr>
      </w:pPr>
      <w:r w:rsidRPr="005D3FC7">
        <w:rPr>
          <w:bCs/>
          <w:iCs/>
        </w:rPr>
        <w:t xml:space="preserve">Состав годовой бухгалтерской (финансовой) отчетности эмитента, прилагаемой к </w:t>
      </w:r>
      <w:r w:rsidR="00DF7FA5" w:rsidRPr="005D3FC7">
        <w:rPr>
          <w:bCs/>
          <w:iCs/>
        </w:rPr>
        <w:t>отчету эмитента (</w:t>
      </w:r>
      <w:r w:rsidRPr="005D3FC7">
        <w:rPr>
          <w:bCs/>
          <w:iCs/>
        </w:rPr>
        <w:t>ежеквартальному отчету</w:t>
      </w:r>
      <w:r w:rsidR="00DF7FA5" w:rsidRPr="005D3FC7">
        <w:rPr>
          <w:bCs/>
          <w:iCs/>
        </w:rPr>
        <w:t>)</w:t>
      </w:r>
      <w:r w:rsidRPr="005D3FC7">
        <w:rPr>
          <w:bCs/>
          <w:iCs/>
        </w:rPr>
        <w:t>:</w:t>
      </w:r>
    </w:p>
    <w:p w14:paraId="7A66114D" w14:textId="7B61AE86" w:rsidR="00B45225" w:rsidRPr="005D3FC7" w:rsidRDefault="00867226" w:rsidP="00B45225">
      <w:pPr>
        <w:widowControl/>
        <w:spacing w:before="120" w:after="0"/>
        <w:jc w:val="both"/>
        <w:rPr>
          <w:b/>
          <w:bCs/>
          <w:iCs/>
        </w:rPr>
      </w:pPr>
      <w:r w:rsidRPr="005D3FC7">
        <w:rPr>
          <w:bCs/>
          <w:iCs/>
        </w:rPr>
        <w:lastRenderedPageBreak/>
        <w:t xml:space="preserve">а) </w:t>
      </w:r>
      <w:r w:rsidR="004D606B" w:rsidRPr="005D3FC7">
        <w:rPr>
          <w:bCs/>
          <w:iCs/>
        </w:rPr>
        <w:t xml:space="preserve">годовая бухгалтерская (финансовая) отчетность эмитента за последний завершенный отчетный год, составленная в соответствии с требованиями законодательства Российской Федерации, с приложенным аудиторским заключением в отношении указанной бухгалтерской (финансовой) отчетности. Годовая бухгалтерская (финансовая) отчетность эмитента за последний завершенный отчетный год с приложенным аудиторским заключением включается в состав ежеквартального отчета эмитента за первый квартал. </w:t>
      </w:r>
    </w:p>
    <w:p w14:paraId="6196359A" w14:textId="3EA5D195" w:rsidR="00867226" w:rsidRPr="005D3FC7" w:rsidRDefault="00867226" w:rsidP="0022675C">
      <w:pPr>
        <w:widowControl/>
        <w:spacing w:before="120" w:after="0"/>
        <w:jc w:val="both"/>
        <w:rPr>
          <w:bCs/>
          <w:iCs/>
        </w:rPr>
      </w:pPr>
      <w:r w:rsidRPr="005D3FC7">
        <w:rPr>
          <w:bCs/>
          <w:iCs/>
        </w:rPr>
        <w:t xml:space="preserve">В случае если в соответствии с законодательством Российской Федерации об аудиторской деятельности бухгалтерская (финансовая) отчетность эмитента, прилагаемая к </w:t>
      </w:r>
      <w:r w:rsidR="00DF7FA5" w:rsidRPr="005D3FC7">
        <w:rPr>
          <w:bCs/>
          <w:iCs/>
        </w:rPr>
        <w:t>отчету эмитента (</w:t>
      </w:r>
      <w:r w:rsidRPr="005D3FC7">
        <w:rPr>
          <w:bCs/>
          <w:iCs/>
        </w:rPr>
        <w:t>ежеквартальному отчету</w:t>
      </w:r>
      <w:r w:rsidR="00DF7FA5" w:rsidRPr="005D3FC7">
        <w:rPr>
          <w:bCs/>
          <w:iCs/>
        </w:rPr>
        <w:t>)</w:t>
      </w:r>
      <w:r w:rsidRPr="005D3FC7">
        <w:rPr>
          <w:bCs/>
          <w:iCs/>
        </w:rPr>
        <w:t>, не подлежит обязательному аудиту, указывается на это обстоятельство:</w:t>
      </w:r>
    </w:p>
    <w:p w14:paraId="0FD209F9" w14:textId="78C9F7FD" w:rsidR="00867226" w:rsidRPr="005D3FC7" w:rsidRDefault="00B45225" w:rsidP="00BC510D">
      <w:pPr>
        <w:widowControl/>
        <w:spacing w:before="0" w:after="0"/>
        <w:jc w:val="both"/>
        <w:rPr>
          <w:b/>
          <w:bCs/>
          <w:iCs/>
        </w:rPr>
      </w:pPr>
      <w:r w:rsidRPr="005D3FC7">
        <w:rPr>
          <w:b/>
          <w:bCs/>
          <w:iCs/>
        </w:rPr>
        <w:t xml:space="preserve">Годовая бухгалтерская отчетность в отчете эмитента (ежеквартальном отчете) за 2 квартал 2021 года не раскрывается. </w:t>
      </w:r>
    </w:p>
    <w:p w14:paraId="2F0FC9F5" w14:textId="77777777" w:rsidR="00BC510D" w:rsidRPr="005D3FC7" w:rsidRDefault="00BC510D" w:rsidP="00BC510D">
      <w:pPr>
        <w:widowControl/>
        <w:spacing w:before="0" w:after="0"/>
        <w:jc w:val="both"/>
        <w:rPr>
          <w:b/>
          <w:bCs/>
          <w:iCs/>
          <w:strike/>
        </w:rPr>
      </w:pPr>
    </w:p>
    <w:p w14:paraId="610A7749" w14:textId="0714557F" w:rsidR="00D51AA1" w:rsidRPr="005D3FC7" w:rsidRDefault="00867226" w:rsidP="00BC510D">
      <w:pPr>
        <w:widowControl/>
        <w:spacing w:before="0" w:after="0"/>
        <w:jc w:val="both"/>
        <w:rPr>
          <w:bCs/>
          <w:iCs/>
        </w:rPr>
      </w:pPr>
      <w:r w:rsidRPr="005D3FC7">
        <w:rPr>
          <w:bCs/>
          <w:iCs/>
        </w:rPr>
        <w:t>б) при наличии у эмитента годовой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w:t>
      </w:r>
      <w:r w:rsidR="00E81BE7" w:rsidRPr="005D3FC7">
        <w:rPr>
          <w:bCs/>
          <w:iCs/>
        </w:rPr>
        <w:t>-</w:t>
      </w:r>
      <w:r w:rsidRPr="005D3FC7">
        <w:rPr>
          <w:bCs/>
          <w:iCs/>
        </w:rPr>
        <w:t xml:space="preserve">признанными правилами, дополнительно прилагается такая финансовая отчетность эмитента, а если в отношении нее проведен аудит - вместе с соответствующим аудиторским заключением, на русском языке за период, предусмотренный подпунктом "а" настоящего пункта. При этом отдельно указываются стандарты (правила), в соответствии с которыми составлена такая годовая финансовая отчетность. Указанная годовая финансовая отчетность включается в состав </w:t>
      </w:r>
      <w:r w:rsidR="00C80B35" w:rsidRPr="005D3FC7">
        <w:rPr>
          <w:bCs/>
          <w:iCs/>
        </w:rPr>
        <w:t>отчета эмитента (</w:t>
      </w:r>
      <w:r w:rsidRPr="005D3FC7">
        <w:rPr>
          <w:bCs/>
          <w:iCs/>
        </w:rPr>
        <w:t>ежеквартального отчета</w:t>
      </w:r>
      <w:r w:rsidR="00C80B35" w:rsidRPr="005D3FC7">
        <w:rPr>
          <w:bCs/>
          <w:iCs/>
        </w:rPr>
        <w:t>)</w:t>
      </w:r>
      <w:r w:rsidRPr="005D3FC7">
        <w:rPr>
          <w:bCs/>
          <w:iCs/>
        </w:rPr>
        <w:t xml:space="preserve"> за квартал, соответствующий дате ее составления:</w:t>
      </w:r>
    </w:p>
    <w:p w14:paraId="3119E983" w14:textId="0C067BAA" w:rsidR="002F02EE" w:rsidRPr="005D3FC7" w:rsidRDefault="00E81BE7" w:rsidP="00BC510D">
      <w:pPr>
        <w:widowControl/>
        <w:spacing w:before="0" w:after="0"/>
        <w:jc w:val="both"/>
        <w:rPr>
          <w:b/>
          <w:bCs/>
          <w:iCs/>
        </w:rPr>
      </w:pPr>
      <w:r w:rsidRPr="005D3FC7">
        <w:rPr>
          <w:b/>
          <w:bCs/>
          <w:iCs/>
        </w:rPr>
        <w:t>Н</w:t>
      </w:r>
      <w:r w:rsidR="002F02EE" w:rsidRPr="005D3FC7">
        <w:rPr>
          <w:b/>
          <w:bCs/>
          <w:iCs/>
        </w:rPr>
        <w:t>еконсолидированная</w:t>
      </w:r>
      <w:r w:rsidR="004D606B" w:rsidRPr="005D3FC7">
        <w:rPr>
          <w:b/>
          <w:bCs/>
          <w:iCs/>
        </w:rPr>
        <w:t xml:space="preserve"> (индивидуальная)</w:t>
      </w:r>
      <w:r w:rsidR="002F02EE" w:rsidRPr="005D3FC7">
        <w:rPr>
          <w:b/>
          <w:bCs/>
          <w:iCs/>
        </w:rPr>
        <w:t xml:space="preserve"> Годовая финансовая</w:t>
      </w:r>
      <w:r w:rsidR="000E27AE" w:rsidRPr="005D3FC7">
        <w:rPr>
          <w:b/>
          <w:bCs/>
          <w:iCs/>
        </w:rPr>
        <w:t xml:space="preserve"> </w:t>
      </w:r>
      <w:r w:rsidR="002F02EE" w:rsidRPr="005D3FC7">
        <w:rPr>
          <w:b/>
          <w:bCs/>
          <w:iCs/>
        </w:rPr>
        <w:t>отчетность</w:t>
      </w:r>
      <w:r w:rsidR="00612632">
        <w:rPr>
          <w:b/>
          <w:bCs/>
          <w:iCs/>
        </w:rPr>
        <w:t xml:space="preserve"> эмитента</w:t>
      </w:r>
      <w:bookmarkStart w:id="131" w:name="_GoBack"/>
      <w:bookmarkEnd w:id="131"/>
      <w:r w:rsidRPr="005D3FC7">
        <w:rPr>
          <w:b/>
          <w:bCs/>
          <w:iCs/>
        </w:rPr>
        <w:t>,</w:t>
      </w:r>
      <w:r w:rsidR="002F02EE" w:rsidRPr="005D3FC7">
        <w:rPr>
          <w:b/>
          <w:bCs/>
          <w:iCs/>
        </w:rPr>
        <w:t xml:space="preserve"> составленная в соответствии с МСФО</w:t>
      </w:r>
      <w:r w:rsidRPr="005D3FC7">
        <w:rPr>
          <w:b/>
          <w:bCs/>
          <w:iCs/>
        </w:rPr>
        <w:t>,</w:t>
      </w:r>
      <w:r w:rsidR="002F02EE" w:rsidRPr="005D3FC7">
        <w:rPr>
          <w:b/>
          <w:bCs/>
          <w:iCs/>
        </w:rPr>
        <w:t xml:space="preserve"> </w:t>
      </w:r>
      <w:r w:rsidR="004D606B" w:rsidRPr="005D3FC7">
        <w:rPr>
          <w:b/>
          <w:bCs/>
          <w:iCs/>
        </w:rPr>
        <w:t>с приложенным аудиторским заключением составлена во втором квартале 2021 года</w:t>
      </w:r>
      <w:r w:rsidR="007E259E" w:rsidRPr="005D3FC7">
        <w:rPr>
          <w:b/>
          <w:bCs/>
          <w:iCs/>
        </w:rPr>
        <w:t xml:space="preserve">, включается Эмитентом в состав настоящего отчета эмитента (ежеквартального отчета) за </w:t>
      </w:r>
      <w:r w:rsidR="00B45225" w:rsidRPr="005D3FC7">
        <w:rPr>
          <w:b/>
          <w:bCs/>
          <w:iCs/>
        </w:rPr>
        <w:t xml:space="preserve">второй </w:t>
      </w:r>
      <w:r w:rsidR="007E259E" w:rsidRPr="005D3FC7">
        <w:rPr>
          <w:b/>
          <w:bCs/>
          <w:iCs/>
        </w:rPr>
        <w:t>квартал</w:t>
      </w:r>
      <w:r w:rsidR="00B45225" w:rsidRPr="005D3FC7">
        <w:rPr>
          <w:b/>
          <w:bCs/>
          <w:iCs/>
        </w:rPr>
        <w:t>.</w:t>
      </w:r>
      <w:r w:rsidR="007E259E" w:rsidRPr="005D3FC7">
        <w:rPr>
          <w:b/>
          <w:bCs/>
          <w:iCs/>
        </w:rPr>
        <w:t xml:space="preserve"> </w:t>
      </w:r>
    </w:p>
    <w:p w14:paraId="713FF7F1" w14:textId="1F535D68" w:rsidR="009F408E" w:rsidRPr="005D3FC7" w:rsidRDefault="009F408E" w:rsidP="00D51AA1">
      <w:pPr>
        <w:pStyle w:val="2"/>
      </w:pPr>
      <w:bookmarkStart w:id="132" w:name="_Toc63715430"/>
      <w:bookmarkStart w:id="133" w:name="_Toc79763048"/>
      <w:r w:rsidRPr="005D3FC7">
        <w:t>7.2. Промежуточная бухгалтерская (финансовая) отчетность эмитента</w:t>
      </w:r>
      <w:bookmarkEnd w:id="132"/>
      <w:bookmarkEnd w:id="133"/>
    </w:p>
    <w:p w14:paraId="15DDA211" w14:textId="67D29E14" w:rsidR="00867226" w:rsidRPr="005D3FC7" w:rsidRDefault="00867226" w:rsidP="00252007">
      <w:pPr>
        <w:widowControl/>
        <w:spacing w:before="0" w:after="120"/>
        <w:jc w:val="both"/>
        <w:rPr>
          <w:bCs/>
          <w:iCs/>
        </w:rPr>
      </w:pPr>
      <w:r w:rsidRPr="005D3FC7">
        <w:rPr>
          <w:bCs/>
          <w:iCs/>
        </w:rPr>
        <w:t xml:space="preserve">Состав промежуточной бухгалтерской (финансовой) отчетности эмитента, прилагаемой к </w:t>
      </w:r>
      <w:r w:rsidR="00C80B35" w:rsidRPr="005D3FC7">
        <w:rPr>
          <w:bCs/>
          <w:iCs/>
        </w:rPr>
        <w:t>отчету эмитента (</w:t>
      </w:r>
      <w:r w:rsidRPr="005D3FC7">
        <w:rPr>
          <w:bCs/>
          <w:iCs/>
        </w:rPr>
        <w:t>ежеквартальному отчету</w:t>
      </w:r>
      <w:r w:rsidR="00C80B35" w:rsidRPr="005D3FC7">
        <w:rPr>
          <w:bCs/>
          <w:iCs/>
        </w:rPr>
        <w:t>)</w:t>
      </w:r>
      <w:r w:rsidRPr="005D3FC7">
        <w:rPr>
          <w:bCs/>
          <w:iCs/>
        </w:rPr>
        <w:t>:</w:t>
      </w:r>
    </w:p>
    <w:p w14:paraId="729F2B08" w14:textId="31C5F9D4" w:rsidR="00867226" w:rsidRPr="005D3FC7" w:rsidRDefault="00867226" w:rsidP="00252007">
      <w:pPr>
        <w:widowControl/>
        <w:spacing w:before="0" w:after="120"/>
        <w:jc w:val="both"/>
        <w:rPr>
          <w:bCs/>
          <w:iCs/>
        </w:rPr>
      </w:pPr>
      <w:r w:rsidRPr="005D3FC7">
        <w:rPr>
          <w:bCs/>
          <w:iCs/>
        </w:rPr>
        <w:t xml:space="preserve">а) промежуточная бухгалтерская (финансовая) отчетность эмитента за отчетный период, состоящий из трех, шести или девяти месяцев текущего года, составленная в соответствии с требованиями законодательства Российской Федерации, а если в отношении нее проведен аудит - вместе с соответствующим аудиторским заключением. Промежуточная бухгалтерская (финансовая) отчетность эмитента за отчетный период, состоящий из трех месяцев текущего года, включается в состав </w:t>
      </w:r>
      <w:r w:rsidR="00C80B35" w:rsidRPr="005D3FC7">
        <w:rPr>
          <w:bCs/>
          <w:iCs/>
        </w:rPr>
        <w:t>отчета эмитента (</w:t>
      </w:r>
      <w:r w:rsidRPr="005D3FC7">
        <w:rPr>
          <w:bCs/>
          <w:iCs/>
        </w:rPr>
        <w:t>ежеквартального отчета</w:t>
      </w:r>
      <w:r w:rsidR="00C80B35" w:rsidRPr="005D3FC7">
        <w:rPr>
          <w:bCs/>
          <w:iCs/>
        </w:rPr>
        <w:t>)</w:t>
      </w:r>
      <w:r w:rsidRPr="005D3FC7">
        <w:rPr>
          <w:bCs/>
          <w:iCs/>
        </w:rPr>
        <w:t xml:space="preserve"> за первый квартал, а за отчетные периоды, состоящие из шести и девяти месяцев текущего года, - в состав </w:t>
      </w:r>
      <w:r w:rsidR="00C80B35" w:rsidRPr="005D3FC7">
        <w:rPr>
          <w:bCs/>
          <w:iCs/>
        </w:rPr>
        <w:t>отчетов эмитента (</w:t>
      </w:r>
      <w:r w:rsidRPr="005D3FC7">
        <w:rPr>
          <w:bCs/>
          <w:iCs/>
        </w:rPr>
        <w:t>ежеквартальных отчетов</w:t>
      </w:r>
      <w:r w:rsidR="00C80B35" w:rsidRPr="005D3FC7">
        <w:rPr>
          <w:bCs/>
          <w:iCs/>
        </w:rPr>
        <w:t>)</w:t>
      </w:r>
      <w:r w:rsidRPr="005D3FC7">
        <w:rPr>
          <w:bCs/>
          <w:iCs/>
        </w:rPr>
        <w:t xml:space="preserve"> за второй и третий кварталы соответственно. В состав </w:t>
      </w:r>
      <w:r w:rsidR="00C80B35" w:rsidRPr="005D3FC7">
        <w:rPr>
          <w:bCs/>
          <w:iCs/>
        </w:rPr>
        <w:t>отчета эмитента (</w:t>
      </w:r>
      <w:r w:rsidRPr="005D3FC7">
        <w:rPr>
          <w:bCs/>
          <w:iCs/>
        </w:rPr>
        <w:t>ежеквартального отчета</w:t>
      </w:r>
      <w:r w:rsidR="00C80B35" w:rsidRPr="005D3FC7">
        <w:rPr>
          <w:bCs/>
          <w:iCs/>
        </w:rPr>
        <w:t>)</w:t>
      </w:r>
      <w:r w:rsidRPr="005D3FC7">
        <w:rPr>
          <w:bCs/>
          <w:iCs/>
        </w:rPr>
        <w:t xml:space="preserve"> за четвертый квартал промежуточная бухгалтерская (финансовая) отчетность эмитента не включается:</w:t>
      </w:r>
    </w:p>
    <w:p w14:paraId="70278FDB" w14:textId="78078FF6" w:rsidR="00867226" w:rsidRPr="005D3FC7" w:rsidRDefault="004D606B" w:rsidP="00252007">
      <w:pPr>
        <w:widowControl/>
        <w:spacing w:before="0" w:after="120"/>
        <w:jc w:val="both"/>
        <w:rPr>
          <w:b/>
          <w:bCs/>
          <w:iCs/>
        </w:rPr>
      </w:pPr>
      <w:r w:rsidRPr="005D3FC7">
        <w:rPr>
          <w:b/>
          <w:bCs/>
          <w:iCs/>
        </w:rPr>
        <w:t>Промежуточная бухгалтерская (финансовая) отчетность эмитента за отчетный период, состоящи</w:t>
      </w:r>
      <w:r w:rsidR="00EF7F85" w:rsidRPr="005D3FC7">
        <w:rPr>
          <w:b/>
          <w:bCs/>
          <w:iCs/>
        </w:rPr>
        <w:t xml:space="preserve">й из </w:t>
      </w:r>
      <w:r w:rsidR="00B45225" w:rsidRPr="005D3FC7">
        <w:rPr>
          <w:b/>
          <w:bCs/>
          <w:iCs/>
        </w:rPr>
        <w:t>шести</w:t>
      </w:r>
      <w:r w:rsidR="00EF7F85" w:rsidRPr="005D3FC7">
        <w:rPr>
          <w:b/>
          <w:bCs/>
          <w:iCs/>
        </w:rPr>
        <w:t xml:space="preserve"> месяцев текущего 2021 </w:t>
      </w:r>
      <w:r w:rsidRPr="005D3FC7">
        <w:rPr>
          <w:b/>
          <w:bCs/>
          <w:iCs/>
        </w:rPr>
        <w:t xml:space="preserve">года, включается в состав настоящего отчета эмитента (ежеквартального отчета) за </w:t>
      </w:r>
      <w:r w:rsidR="00B45225" w:rsidRPr="005D3FC7">
        <w:rPr>
          <w:b/>
          <w:bCs/>
          <w:iCs/>
        </w:rPr>
        <w:t>второй</w:t>
      </w:r>
      <w:r w:rsidRPr="005D3FC7">
        <w:rPr>
          <w:b/>
          <w:bCs/>
          <w:iCs/>
        </w:rPr>
        <w:t xml:space="preserve"> квартал 2021 года</w:t>
      </w:r>
      <w:r w:rsidR="00B45225" w:rsidRPr="005D3FC7">
        <w:rPr>
          <w:b/>
          <w:bCs/>
          <w:iCs/>
        </w:rPr>
        <w:t>.</w:t>
      </w:r>
    </w:p>
    <w:p w14:paraId="3D1EE330" w14:textId="36311D67" w:rsidR="00D51AA1" w:rsidRPr="005D3FC7" w:rsidRDefault="00867226" w:rsidP="00252007">
      <w:pPr>
        <w:widowControl/>
        <w:spacing w:before="0" w:after="120"/>
        <w:jc w:val="both"/>
        <w:rPr>
          <w:bCs/>
          <w:iCs/>
        </w:rPr>
      </w:pPr>
      <w:r w:rsidRPr="005D3FC7">
        <w:rPr>
          <w:bCs/>
          <w:iCs/>
        </w:rPr>
        <w:t>б) при наличии у эмитента промежуточной финансовой отчетности, составленной в соответствии с Международными стандартами финансовой отчетности либо иными, отличными от МСФО, международно</w:t>
      </w:r>
      <w:r w:rsidR="00454E6B" w:rsidRPr="005D3FC7">
        <w:rPr>
          <w:bCs/>
          <w:iCs/>
        </w:rPr>
        <w:t>-</w:t>
      </w:r>
      <w:r w:rsidRPr="005D3FC7">
        <w:rPr>
          <w:bCs/>
          <w:iCs/>
        </w:rPr>
        <w:t xml:space="preserve">признанными правилами, дополнительно прилагается такая промежуточная финансовая отчетность эмитента, а если в отношении нее проведен аудит - вместе с соответствующим аудиторским заключением на русском языке за последний завершенный отчетный период, состоящий из трех, шести или девяти месяцев текущего года. При этом отдельно указываются стандарты (правила), в соответствии с которыми составлена такая промежуточная финансовая отчетность. Указанная промежуточная финансовая отчетность включается в состав </w:t>
      </w:r>
      <w:r w:rsidR="00C80B35" w:rsidRPr="005D3FC7">
        <w:rPr>
          <w:bCs/>
          <w:iCs/>
        </w:rPr>
        <w:t>отчета эмитента (ежеквартального отчета)</w:t>
      </w:r>
      <w:r w:rsidRPr="005D3FC7">
        <w:rPr>
          <w:bCs/>
          <w:iCs/>
        </w:rPr>
        <w:t xml:space="preserve"> за квартал, соответствующий дате ее составления:</w:t>
      </w:r>
    </w:p>
    <w:p w14:paraId="49EDC1B1" w14:textId="6F3D99B1" w:rsidR="002F02EE" w:rsidRPr="005D3FC7" w:rsidRDefault="002F02EE" w:rsidP="00BC510D">
      <w:pPr>
        <w:widowControl/>
        <w:spacing w:before="0" w:after="0"/>
        <w:jc w:val="both"/>
        <w:rPr>
          <w:b/>
          <w:bCs/>
          <w:iCs/>
        </w:rPr>
      </w:pPr>
      <w:r w:rsidRPr="005D3FC7">
        <w:rPr>
          <w:b/>
          <w:bCs/>
          <w:iCs/>
        </w:rPr>
        <w:t xml:space="preserve">В состав отчета эмитента (ежеквартального отчета) за </w:t>
      </w:r>
      <w:r w:rsidR="00556BDF" w:rsidRPr="005D3FC7">
        <w:rPr>
          <w:b/>
          <w:bCs/>
          <w:iCs/>
        </w:rPr>
        <w:t>2</w:t>
      </w:r>
      <w:r w:rsidR="0046551D" w:rsidRPr="005D3FC7">
        <w:rPr>
          <w:b/>
          <w:bCs/>
          <w:iCs/>
        </w:rPr>
        <w:t xml:space="preserve"> </w:t>
      </w:r>
      <w:r w:rsidRPr="005D3FC7">
        <w:rPr>
          <w:b/>
          <w:bCs/>
          <w:iCs/>
        </w:rPr>
        <w:t>квартал 202</w:t>
      </w:r>
      <w:r w:rsidR="0046551D" w:rsidRPr="005D3FC7">
        <w:rPr>
          <w:b/>
          <w:bCs/>
          <w:iCs/>
        </w:rPr>
        <w:t>1</w:t>
      </w:r>
      <w:r w:rsidRPr="005D3FC7">
        <w:rPr>
          <w:b/>
          <w:bCs/>
          <w:iCs/>
        </w:rPr>
        <w:t xml:space="preserve"> года неконсолидированная </w:t>
      </w:r>
      <w:r w:rsidR="004D606B" w:rsidRPr="005D3FC7">
        <w:rPr>
          <w:b/>
          <w:bCs/>
          <w:iCs/>
        </w:rPr>
        <w:t xml:space="preserve">(индивидуальная) </w:t>
      </w:r>
      <w:r w:rsidRPr="005D3FC7">
        <w:rPr>
          <w:b/>
          <w:bCs/>
          <w:iCs/>
        </w:rPr>
        <w:t>промежуточная бухгалтерская (финансовая) отчетность эмитента</w:t>
      </w:r>
      <w:r w:rsidR="00963437" w:rsidRPr="005D3FC7">
        <w:rPr>
          <w:bCs/>
          <w:iCs/>
        </w:rPr>
        <w:t xml:space="preserve"> </w:t>
      </w:r>
      <w:r w:rsidR="00963437" w:rsidRPr="005D3FC7">
        <w:rPr>
          <w:b/>
          <w:bCs/>
          <w:iCs/>
        </w:rPr>
        <w:t>за последний завершенный отчетный период, состоящий из трех, шести или девяти месяцев текущего года</w:t>
      </w:r>
      <w:r w:rsidR="00E81BE7" w:rsidRPr="005D3FC7">
        <w:rPr>
          <w:b/>
          <w:bCs/>
          <w:iCs/>
        </w:rPr>
        <w:t xml:space="preserve">, </w:t>
      </w:r>
      <w:r w:rsidRPr="005D3FC7">
        <w:rPr>
          <w:b/>
          <w:bCs/>
          <w:iCs/>
        </w:rPr>
        <w:t>составленная в соответствии</w:t>
      </w:r>
      <w:r w:rsidR="00E26670" w:rsidRPr="005D3FC7">
        <w:rPr>
          <w:b/>
          <w:bCs/>
          <w:iCs/>
        </w:rPr>
        <w:t xml:space="preserve"> </w:t>
      </w:r>
      <w:r w:rsidRPr="005D3FC7">
        <w:rPr>
          <w:b/>
          <w:bCs/>
          <w:iCs/>
        </w:rPr>
        <w:t>с МСФО либо иными, отличными от МСФО, международно</w:t>
      </w:r>
      <w:r w:rsidR="00E81BE7" w:rsidRPr="005D3FC7">
        <w:rPr>
          <w:b/>
          <w:bCs/>
          <w:iCs/>
        </w:rPr>
        <w:t>-</w:t>
      </w:r>
      <w:r w:rsidRPr="005D3FC7">
        <w:rPr>
          <w:b/>
          <w:bCs/>
          <w:iCs/>
        </w:rPr>
        <w:t>признанными правилам</w:t>
      </w:r>
      <w:r w:rsidR="00E81BE7" w:rsidRPr="005D3FC7">
        <w:rPr>
          <w:b/>
          <w:bCs/>
          <w:iCs/>
        </w:rPr>
        <w:t>,</w:t>
      </w:r>
      <w:r w:rsidRPr="005D3FC7">
        <w:rPr>
          <w:b/>
          <w:bCs/>
          <w:iCs/>
        </w:rPr>
        <w:t xml:space="preserve"> не включается</w:t>
      </w:r>
      <w:r w:rsidR="0046551D" w:rsidRPr="005D3FC7">
        <w:rPr>
          <w:b/>
          <w:bCs/>
          <w:iCs/>
        </w:rPr>
        <w:t>, в связи с ее отсутствием</w:t>
      </w:r>
      <w:r w:rsidRPr="005D3FC7">
        <w:rPr>
          <w:b/>
          <w:bCs/>
          <w:iCs/>
        </w:rPr>
        <w:t>.</w:t>
      </w:r>
    </w:p>
    <w:p w14:paraId="7A04E87C" w14:textId="01E1D952" w:rsidR="009F408E" w:rsidRPr="005D3FC7" w:rsidRDefault="009F408E" w:rsidP="00C724A9">
      <w:pPr>
        <w:pStyle w:val="2"/>
      </w:pPr>
      <w:bookmarkStart w:id="134" w:name="_Toc63715431"/>
      <w:bookmarkStart w:id="135" w:name="_Toc79763049"/>
      <w:r w:rsidRPr="005D3FC7">
        <w:t>7.3. Консолидированная финансовая отчетность эмитента</w:t>
      </w:r>
      <w:bookmarkEnd w:id="134"/>
      <w:bookmarkEnd w:id="135"/>
    </w:p>
    <w:p w14:paraId="24E6A816" w14:textId="7FEF3371" w:rsidR="00C724A9" w:rsidRPr="005D3FC7" w:rsidRDefault="00C724A9" w:rsidP="00BC510D">
      <w:pPr>
        <w:spacing w:before="120" w:after="0"/>
        <w:jc w:val="both"/>
        <w:rPr>
          <w:rStyle w:val="Subst"/>
          <w:b w:val="0"/>
          <w:bCs/>
          <w:i w:val="0"/>
          <w:iCs/>
        </w:rPr>
      </w:pPr>
      <w:r w:rsidRPr="005D3FC7">
        <w:rPr>
          <w:rStyle w:val="Subst"/>
          <w:b w:val="0"/>
          <w:bCs/>
          <w:i w:val="0"/>
          <w:iCs/>
        </w:rPr>
        <w:t xml:space="preserve">Состав консолидированной финансовой отчетности эмитента, прилагаемой к </w:t>
      </w:r>
      <w:r w:rsidR="00C80B35" w:rsidRPr="005D3FC7">
        <w:rPr>
          <w:rStyle w:val="Subst"/>
          <w:b w:val="0"/>
          <w:bCs/>
          <w:i w:val="0"/>
          <w:iCs/>
        </w:rPr>
        <w:t>отчету эмитента (</w:t>
      </w:r>
      <w:r w:rsidRPr="005D3FC7">
        <w:rPr>
          <w:rStyle w:val="Subst"/>
          <w:b w:val="0"/>
          <w:bCs/>
          <w:i w:val="0"/>
          <w:iCs/>
        </w:rPr>
        <w:t>ежеквартальному отчету</w:t>
      </w:r>
      <w:r w:rsidR="00C80B35" w:rsidRPr="005D3FC7">
        <w:rPr>
          <w:rStyle w:val="Subst"/>
          <w:b w:val="0"/>
          <w:bCs/>
          <w:i w:val="0"/>
          <w:iCs/>
        </w:rPr>
        <w:t>)</w:t>
      </w:r>
      <w:r w:rsidRPr="005D3FC7">
        <w:rPr>
          <w:rStyle w:val="Subst"/>
          <w:b w:val="0"/>
          <w:bCs/>
          <w:i w:val="0"/>
          <w:iCs/>
        </w:rPr>
        <w:t>:</w:t>
      </w:r>
    </w:p>
    <w:p w14:paraId="18DF119D" w14:textId="4EF46345" w:rsidR="006B1380" w:rsidRPr="005D3FC7" w:rsidRDefault="00C724A9" w:rsidP="00BC510D">
      <w:pPr>
        <w:spacing w:before="120" w:after="0"/>
        <w:jc w:val="both"/>
        <w:rPr>
          <w:rStyle w:val="Subst"/>
          <w:b w:val="0"/>
          <w:bCs/>
          <w:i w:val="0"/>
          <w:iCs/>
        </w:rPr>
      </w:pPr>
      <w:r w:rsidRPr="005D3FC7">
        <w:rPr>
          <w:rStyle w:val="Subst"/>
          <w:b w:val="0"/>
          <w:bCs/>
          <w:i w:val="0"/>
          <w:iCs/>
        </w:rPr>
        <w:t xml:space="preserve">а) годовая консолидированная финансовая отчетность эмитента за последний завершенный отчетный год, составленная в соответствии с требованиями законодательства Российской Федерации, с приложенным аудиторским заключением в отношении указанной годовой консолидированной финансовой отчетности. При </w:t>
      </w:r>
      <w:r w:rsidRPr="005D3FC7">
        <w:rPr>
          <w:rStyle w:val="Subst"/>
          <w:b w:val="0"/>
          <w:bCs/>
          <w:i w:val="0"/>
          <w:iCs/>
        </w:rPr>
        <w:lastRenderedPageBreak/>
        <w:t xml:space="preserve">этом отдельно указываются стандарты (правила), в соответствии с которыми составлена такая годовая консолидированная финансовая отчетность. Указанная годовая консолидированная финансовая отчетность эмитента с приложенным аудиторским заключением включается в состав </w:t>
      </w:r>
      <w:r w:rsidR="00C80B35" w:rsidRPr="005D3FC7">
        <w:rPr>
          <w:rStyle w:val="Subst"/>
          <w:b w:val="0"/>
          <w:bCs/>
          <w:i w:val="0"/>
          <w:iCs/>
        </w:rPr>
        <w:t>отчета эмитента (ежеквартального отчета)</w:t>
      </w:r>
      <w:r w:rsidRPr="005D3FC7">
        <w:rPr>
          <w:rStyle w:val="Subst"/>
          <w:b w:val="0"/>
          <w:bCs/>
          <w:i w:val="0"/>
          <w:iCs/>
        </w:rPr>
        <w:t xml:space="preserve"> за первый квартал в случае, если она, а также аудиторское заключение в отношении такой отчетности составлены до даты окончания первого квартала. В иных случаях указанная годовая консолидированная финансовая отчетность эмитента с приложенным аудиторским заключением включается в состав </w:t>
      </w:r>
      <w:r w:rsidR="00C80B35" w:rsidRPr="005D3FC7">
        <w:rPr>
          <w:rStyle w:val="Subst"/>
          <w:b w:val="0"/>
          <w:bCs/>
          <w:i w:val="0"/>
          <w:iCs/>
        </w:rPr>
        <w:t>отчета эмитента (</w:t>
      </w:r>
      <w:r w:rsidRPr="005D3FC7">
        <w:rPr>
          <w:rStyle w:val="Subst"/>
          <w:b w:val="0"/>
          <w:bCs/>
          <w:i w:val="0"/>
          <w:iCs/>
        </w:rPr>
        <w:t>ежеквартального отчета</w:t>
      </w:r>
      <w:r w:rsidR="00C80B35" w:rsidRPr="005D3FC7">
        <w:rPr>
          <w:rStyle w:val="Subst"/>
          <w:b w:val="0"/>
          <w:bCs/>
          <w:i w:val="0"/>
          <w:iCs/>
        </w:rPr>
        <w:t>)</w:t>
      </w:r>
      <w:r w:rsidRPr="005D3FC7">
        <w:rPr>
          <w:rStyle w:val="Subst"/>
          <w:b w:val="0"/>
          <w:bCs/>
          <w:i w:val="0"/>
          <w:iCs/>
        </w:rPr>
        <w:t xml:space="preserve"> за второй квартал. В случае если эмитент не составляет годовую консолидированную финансовую отчетность, указываются основания, в силу которых у эмитента отсутствуе</w:t>
      </w:r>
      <w:r w:rsidR="00AA1D78" w:rsidRPr="005D3FC7">
        <w:rPr>
          <w:rStyle w:val="Subst"/>
          <w:b w:val="0"/>
          <w:bCs/>
          <w:i w:val="0"/>
          <w:iCs/>
        </w:rPr>
        <w:t>т обязанность по ее составлению:</w:t>
      </w:r>
      <w:r w:rsidR="004D6807" w:rsidRPr="005D3FC7">
        <w:rPr>
          <w:rStyle w:val="Subst"/>
          <w:b w:val="0"/>
          <w:bCs/>
          <w:i w:val="0"/>
          <w:iCs/>
        </w:rPr>
        <w:t xml:space="preserve"> </w:t>
      </w:r>
    </w:p>
    <w:p w14:paraId="3C9D405C" w14:textId="13399CF6" w:rsidR="00BC510D" w:rsidRPr="005D3FC7" w:rsidRDefault="00BC510D" w:rsidP="00BC510D">
      <w:pPr>
        <w:spacing w:before="0" w:after="0"/>
        <w:jc w:val="both"/>
        <w:rPr>
          <w:rStyle w:val="Subst"/>
          <w:bCs/>
          <w:i w:val="0"/>
          <w:iCs/>
        </w:rPr>
      </w:pPr>
      <w:r w:rsidRPr="005D3FC7">
        <w:rPr>
          <w:rStyle w:val="Subst"/>
          <w:bCs/>
          <w:i w:val="0"/>
          <w:iCs/>
        </w:rPr>
        <w:t>В связи с отсутствием</w:t>
      </w:r>
      <w:r w:rsidR="004F43B2" w:rsidRPr="005D3FC7">
        <w:rPr>
          <w:rStyle w:val="Subst"/>
          <w:bCs/>
          <w:i w:val="0"/>
          <w:iCs/>
        </w:rPr>
        <w:t xml:space="preserve"> у Эмитента</w:t>
      </w:r>
      <w:r w:rsidRPr="005D3FC7">
        <w:rPr>
          <w:rStyle w:val="Subst"/>
          <w:bCs/>
          <w:i w:val="0"/>
          <w:iCs/>
        </w:rPr>
        <w:t xml:space="preserve"> </w:t>
      </w:r>
      <w:r w:rsidR="004F43B2" w:rsidRPr="005D3FC7">
        <w:rPr>
          <w:rStyle w:val="Subst"/>
          <w:bCs/>
          <w:i w:val="0"/>
          <w:iCs/>
        </w:rPr>
        <w:t>подконтрольны</w:t>
      </w:r>
      <w:r w:rsidRPr="005D3FC7">
        <w:rPr>
          <w:rStyle w:val="Subst"/>
          <w:bCs/>
          <w:i w:val="0"/>
          <w:iCs/>
        </w:rPr>
        <w:t>х</w:t>
      </w:r>
      <w:r w:rsidR="004F43B2" w:rsidRPr="005D3FC7">
        <w:rPr>
          <w:rStyle w:val="Subst"/>
          <w:bCs/>
          <w:i w:val="0"/>
          <w:iCs/>
        </w:rPr>
        <w:t xml:space="preserve"> организаци</w:t>
      </w:r>
      <w:r w:rsidRPr="005D3FC7">
        <w:rPr>
          <w:rStyle w:val="Subst"/>
          <w:bCs/>
          <w:i w:val="0"/>
          <w:iCs/>
        </w:rPr>
        <w:t>й</w:t>
      </w:r>
      <w:r w:rsidR="004F43B2" w:rsidRPr="005D3FC7">
        <w:rPr>
          <w:rStyle w:val="Subst"/>
          <w:bCs/>
          <w:i w:val="0"/>
          <w:iCs/>
        </w:rPr>
        <w:t xml:space="preserve">, он не </w:t>
      </w:r>
      <w:r w:rsidR="002D4A49" w:rsidRPr="005D3FC7">
        <w:rPr>
          <w:rStyle w:val="Subst"/>
          <w:bCs/>
          <w:i w:val="0"/>
          <w:iCs/>
        </w:rPr>
        <w:t>составля</w:t>
      </w:r>
      <w:r w:rsidRPr="005D3FC7">
        <w:rPr>
          <w:rStyle w:val="Subst"/>
          <w:bCs/>
          <w:i w:val="0"/>
          <w:iCs/>
        </w:rPr>
        <w:t>л</w:t>
      </w:r>
      <w:r w:rsidR="002D4A49" w:rsidRPr="005D3FC7">
        <w:rPr>
          <w:rStyle w:val="Subst"/>
          <w:bCs/>
          <w:i w:val="0"/>
          <w:iCs/>
        </w:rPr>
        <w:t xml:space="preserve"> (не представля</w:t>
      </w:r>
      <w:r w:rsidRPr="005D3FC7">
        <w:rPr>
          <w:rStyle w:val="Subst"/>
          <w:bCs/>
          <w:i w:val="0"/>
          <w:iCs/>
        </w:rPr>
        <w:t>л</w:t>
      </w:r>
      <w:r w:rsidR="002D4A49" w:rsidRPr="005D3FC7">
        <w:rPr>
          <w:rStyle w:val="Subst"/>
          <w:bCs/>
          <w:i w:val="0"/>
          <w:iCs/>
        </w:rPr>
        <w:t>) и не раскрывает консолидированную финансовую отчетность</w:t>
      </w:r>
      <w:r w:rsidRPr="005D3FC7">
        <w:rPr>
          <w:rStyle w:val="Subst"/>
          <w:bCs/>
          <w:i w:val="0"/>
          <w:iCs/>
        </w:rPr>
        <w:t>, в том числе годовую консолидированную финансовую отчетность за последний завершенный отчетный год,</w:t>
      </w:r>
      <w:r w:rsidR="002D4A49" w:rsidRPr="005D3FC7">
        <w:rPr>
          <w:rStyle w:val="Subst"/>
          <w:bCs/>
          <w:i w:val="0"/>
          <w:iCs/>
        </w:rPr>
        <w:t xml:space="preserve"> </w:t>
      </w:r>
      <w:r w:rsidR="004F43B2" w:rsidRPr="005D3FC7">
        <w:rPr>
          <w:rStyle w:val="Subst"/>
          <w:bCs/>
          <w:i w:val="0"/>
          <w:iCs/>
        </w:rPr>
        <w:t>в соответствии с требованиями законодательства Российской Федерации, предусмотренными</w:t>
      </w:r>
      <w:r w:rsidR="002D4A49" w:rsidRPr="005D3FC7">
        <w:rPr>
          <w:rStyle w:val="Subst"/>
          <w:bCs/>
          <w:i w:val="0"/>
          <w:iCs/>
        </w:rPr>
        <w:t xml:space="preserve"> </w:t>
      </w:r>
      <w:r w:rsidR="004F43B2" w:rsidRPr="005D3FC7">
        <w:rPr>
          <w:rStyle w:val="Subst"/>
          <w:bCs/>
          <w:i w:val="0"/>
          <w:iCs/>
        </w:rPr>
        <w:t>Федеральн</w:t>
      </w:r>
      <w:r w:rsidR="002D4A49" w:rsidRPr="005D3FC7">
        <w:rPr>
          <w:rStyle w:val="Subst"/>
          <w:bCs/>
          <w:i w:val="0"/>
          <w:iCs/>
        </w:rPr>
        <w:t>ым</w:t>
      </w:r>
      <w:r w:rsidR="004F43B2" w:rsidRPr="005D3FC7">
        <w:rPr>
          <w:rStyle w:val="Subst"/>
          <w:bCs/>
          <w:i w:val="0"/>
          <w:iCs/>
        </w:rPr>
        <w:t xml:space="preserve"> закон</w:t>
      </w:r>
      <w:r w:rsidR="002D4A49" w:rsidRPr="005D3FC7">
        <w:rPr>
          <w:rStyle w:val="Subst"/>
          <w:bCs/>
          <w:i w:val="0"/>
          <w:iCs/>
        </w:rPr>
        <w:t>ом</w:t>
      </w:r>
      <w:r w:rsidR="004F43B2" w:rsidRPr="005D3FC7">
        <w:rPr>
          <w:rStyle w:val="Subst"/>
          <w:bCs/>
          <w:i w:val="0"/>
          <w:iCs/>
        </w:rPr>
        <w:t xml:space="preserve"> «О консолидированной отчет</w:t>
      </w:r>
      <w:r w:rsidR="002D4A49" w:rsidRPr="005D3FC7">
        <w:rPr>
          <w:rStyle w:val="Subst"/>
          <w:bCs/>
          <w:i w:val="0"/>
          <w:iCs/>
        </w:rPr>
        <w:t>ности» от 27.07.2010 г. №208-ФЗ.</w:t>
      </w:r>
    </w:p>
    <w:p w14:paraId="0988D98E" w14:textId="77777777" w:rsidR="00BC510D" w:rsidRPr="005D3FC7" w:rsidRDefault="00C724A9" w:rsidP="00BC510D">
      <w:pPr>
        <w:spacing w:before="120" w:after="0"/>
        <w:jc w:val="both"/>
        <w:rPr>
          <w:rStyle w:val="Subst"/>
          <w:b w:val="0"/>
          <w:bCs/>
          <w:i w:val="0"/>
          <w:iCs/>
        </w:rPr>
      </w:pPr>
      <w:r w:rsidRPr="005D3FC7">
        <w:rPr>
          <w:rStyle w:val="Subst"/>
          <w:b w:val="0"/>
          <w:bCs/>
          <w:i w:val="0"/>
          <w:iCs/>
        </w:rPr>
        <w:t xml:space="preserve">б) промежуточная консолидированная финансовая отчетность эмитента за отчетный период, состоящий из шести месяцев текущего года, составленная в соответствии с требованиями законодательства Российской Федерации, а если в отношении нее проведен аудит - с приложением соответствующего аудиторского заключения. При этом отдельно указываются стандарты (правила), в соответствии с которыми составлена такая промежуточная консолидированная финансовая отчетность. Указанная промежуточная консолидированная финансовая отчетность эмитента включается в состав </w:t>
      </w:r>
      <w:r w:rsidR="00C80B35" w:rsidRPr="005D3FC7">
        <w:rPr>
          <w:rStyle w:val="Subst"/>
          <w:b w:val="0"/>
          <w:bCs/>
          <w:i w:val="0"/>
          <w:iCs/>
        </w:rPr>
        <w:t>отчета эмитента (</w:t>
      </w:r>
      <w:r w:rsidRPr="005D3FC7">
        <w:rPr>
          <w:rStyle w:val="Subst"/>
          <w:b w:val="0"/>
          <w:bCs/>
          <w:i w:val="0"/>
          <w:iCs/>
        </w:rPr>
        <w:t>ежеквартального отчета</w:t>
      </w:r>
      <w:r w:rsidR="00C80B35" w:rsidRPr="005D3FC7">
        <w:rPr>
          <w:rStyle w:val="Subst"/>
          <w:b w:val="0"/>
          <w:bCs/>
          <w:i w:val="0"/>
          <w:iCs/>
        </w:rPr>
        <w:t>)</w:t>
      </w:r>
      <w:r w:rsidRPr="005D3FC7">
        <w:rPr>
          <w:rStyle w:val="Subst"/>
          <w:b w:val="0"/>
          <w:bCs/>
          <w:i w:val="0"/>
          <w:iCs/>
        </w:rPr>
        <w:t xml:space="preserve"> за третий квартал. В случае если эмитент не составляет промежуточную консолидированную финансовую отчетность, указываются основания, в силу которых у эмитента отсутствуе</w:t>
      </w:r>
      <w:r w:rsidR="00AA1D78" w:rsidRPr="005D3FC7">
        <w:rPr>
          <w:rStyle w:val="Subst"/>
          <w:b w:val="0"/>
          <w:bCs/>
          <w:i w:val="0"/>
          <w:iCs/>
        </w:rPr>
        <w:t>т обязанность по ее составлению:</w:t>
      </w:r>
    </w:p>
    <w:p w14:paraId="22574BF5" w14:textId="5C4621BB" w:rsidR="00BC510D" w:rsidRPr="005D3FC7" w:rsidRDefault="00BC510D" w:rsidP="00BC510D">
      <w:pPr>
        <w:spacing w:before="0" w:after="0"/>
        <w:jc w:val="both"/>
        <w:rPr>
          <w:rStyle w:val="Subst"/>
          <w:bCs/>
          <w:i w:val="0"/>
          <w:iCs/>
        </w:rPr>
      </w:pPr>
      <w:r w:rsidRPr="005D3FC7">
        <w:rPr>
          <w:rStyle w:val="Subst"/>
          <w:bCs/>
          <w:i w:val="0"/>
          <w:iCs/>
        </w:rPr>
        <w:t xml:space="preserve">В связи с отсутствием у Эмитента подконтрольных организаций, он не составлял (не представлял) и не раскрывает консолидированную финансовую отчетность, в том числе </w:t>
      </w:r>
      <w:r w:rsidRPr="005D3FC7">
        <w:rPr>
          <w:b/>
          <w:bCs/>
          <w:iCs/>
        </w:rPr>
        <w:t>промежуточную консолидированную финансовую отчетность эмитента за отчетный период, состоящий из шести месяцев текущего года</w:t>
      </w:r>
      <w:r w:rsidRPr="005D3FC7">
        <w:rPr>
          <w:rStyle w:val="Subst"/>
          <w:bCs/>
          <w:i w:val="0"/>
          <w:iCs/>
        </w:rPr>
        <w:t>, в соответствии с требованиями законодательства Российской Федерации, предусмотренными Федеральным законом «О консолидированной отчетности» от 27.07.2010 г. №208-ФЗ.</w:t>
      </w:r>
    </w:p>
    <w:p w14:paraId="2957C7F9" w14:textId="2F4756CC" w:rsidR="009F408E" w:rsidRPr="005D3FC7" w:rsidRDefault="00C724A9" w:rsidP="00BC510D">
      <w:pPr>
        <w:spacing w:before="120" w:after="0"/>
        <w:jc w:val="both"/>
        <w:rPr>
          <w:rStyle w:val="Subst"/>
          <w:b w:val="0"/>
          <w:bCs/>
          <w:i w:val="0"/>
          <w:iCs/>
        </w:rPr>
      </w:pPr>
      <w:r w:rsidRPr="005D3FC7">
        <w:rPr>
          <w:rStyle w:val="Subst"/>
          <w:b w:val="0"/>
          <w:bCs/>
          <w:i w:val="0"/>
          <w:iCs/>
        </w:rPr>
        <w:t xml:space="preserve">в) при наличии у эмитента промежуточной консолидированной финансовой отчетности за отчетные периоды, состоящие из трех и девяти месяцев текущего года, дополнительно прилагается такая промежуточная консолидированная финансовая отчетность эмитента, а если в отношении нее проведен аудит - вместе с соответствующим аудиторским заключением. При этом отдельно указываются стандарты (правила), в соответствии с которыми составлена такая промежуточная консолидированная финансовая отчетность. Указанная промежуточная консолидированная финансовая отчетность включается в состав </w:t>
      </w:r>
      <w:r w:rsidR="00C80B35" w:rsidRPr="005D3FC7">
        <w:rPr>
          <w:rStyle w:val="Subst"/>
          <w:b w:val="0"/>
          <w:bCs/>
          <w:i w:val="0"/>
          <w:iCs/>
        </w:rPr>
        <w:t>отчета эмитента (</w:t>
      </w:r>
      <w:r w:rsidRPr="005D3FC7">
        <w:rPr>
          <w:rStyle w:val="Subst"/>
          <w:b w:val="0"/>
          <w:bCs/>
          <w:i w:val="0"/>
          <w:iCs/>
        </w:rPr>
        <w:t>ежеквартального отчета</w:t>
      </w:r>
      <w:r w:rsidR="00C80B35" w:rsidRPr="005D3FC7">
        <w:rPr>
          <w:rStyle w:val="Subst"/>
          <w:b w:val="0"/>
          <w:bCs/>
          <w:i w:val="0"/>
          <w:iCs/>
        </w:rPr>
        <w:t>)</w:t>
      </w:r>
      <w:r w:rsidRPr="005D3FC7">
        <w:rPr>
          <w:rStyle w:val="Subst"/>
          <w:b w:val="0"/>
          <w:bCs/>
          <w:i w:val="0"/>
          <w:iCs/>
        </w:rPr>
        <w:t xml:space="preserve"> за квартал, соот</w:t>
      </w:r>
      <w:r w:rsidR="00AA1D78" w:rsidRPr="005D3FC7">
        <w:rPr>
          <w:rStyle w:val="Subst"/>
          <w:b w:val="0"/>
          <w:bCs/>
          <w:i w:val="0"/>
          <w:iCs/>
        </w:rPr>
        <w:t>ветствующий дате ее составления:</w:t>
      </w:r>
    </w:p>
    <w:p w14:paraId="670DC6E8" w14:textId="2C0699B4" w:rsidR="00BC510D" w:rsidRPr="005D3FC7" w:rsidRDefault="00BC510D" w:rsidP="00BC510D">
      <w:pPr>
        <w:spacing w:before="0" w:after="0"/>
        <w:jc w:val="both"/>
        <w:rPr>
          <w:rStyle w:val="Subst"/>
          <w:bCs/>
          <w:i w:val="0"/>
          <w:iCs/>
        </w:rPr>
      </w:pPr>
      <w:bookmarkStart w:id="136" w:name="_Toc63715432"/>
      <w:r w:rsidRPr="005D3FC7">
        <w:rPr>
          <w:rStyle w:val="Subst"/>
          <w:bCs/>
          <w:i w:val="0"/>
          <w:iCs/>
        </w:rPr>
        <w:t xml:space="preserve">В связи с отсутствием у Эмитента подконтрольных организаций, он не составлял (не представлял) и не раскрывает консолидированную финансовую отчетность, в том числе </w:t>
      </w:r>
      <w:r w:rsidRPr="005D3FC7">
        <w:rPr>
          <w:b/>
          <w:bCs/>
          <w:iCs/>
        </w:rPr>
        <w:t>промежуточную консолидированную финансовую отчетность эмитента за отчетный период, состоящий из трех, девяти месяцев текущего года</w:t>
      </w:r>
      <w:r w:rsidRPr="005D3FC7">
        <w:rPr>
          <w:rStyle w:val="Subst"/>
          <w:bCs/>
          <w:i w:val="0"/>
          <w:iCs/>
        </w:rPr>
        <w:t>, в соответствии с требованиями законодательства Российской Федерации, предусмотренными Федеральным законом «О консолидированной отчетности» от 27.07.2010 г. №208-ФЗ.</w:t>
      </w:r>
    </w:p>
    <w:p w14:paraId="279F56BA" w14:textId="77777777" w:rsidR="009F408E" w:rsidRPr="005D3FC7" w:rsidRDefault="009F408E">
      <w:pPr>
        <w:pStyle w:val="2"/>
      </w:pPr>
      <w:bookmarkStart w:id="137" w:name="_Toc79763050"/>
      <w:r w:rsidRPr="005D3FC7">
        <w:t>7.4. Сведения об учетной политике эмитента</w:t>
      </w:r>
      <w:bookmarkEnd w:id="136"/>
      <w:bookmarkEnd w:id="137"/>
    </w:p>
    <w:p w14:paraId="74001C1C" w14:textId="77777777" w:rsidR="002E764D" w:rsidRPr="005D3FC7" w:rsidRDefault="002E764D" w:rsidP="002E764D">
      <w:pPr>
        <w:spacing w:before="120" w:after="0"/>
        <w:jc w:val="both"/>
        <w:rPr>
          <w:rStyle w:val="Subst"/>
          <w:b w:val="0"/>
          <w:bCs/>
          <w:i w:val="0"/>
          <w:iCs/>
        </w:rPr>
      </w:pPr>
      <w:r w:rsidRPr="005D3FC7">
        <w:rPr>
          <w:rStyle w:val="Subst"/>
          <w:b w:val="0"/>
          <w:bCs/>
          <w:i w:val="0"/>
          <w:iCs/>
        </w:rPr>
        <w:t>Раскрываются основные положения учетной политики эмитента, самостоятельно определенной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эмитента.</w:t>
      </w:r>
    </w:p>
    <w:p w14:paraId="26CEEB0C" w14:textId="53DCE3B9" w:rsidR="009F408E" w:rsidRPr="005D3FC7" w:rsidRDefault="002E764D" w:rsidP="002E764D">
      <w:pPr>
        <w:spacing w:before="120" w:after="0"/>
        <w:jc w:val="both"/>
        <w:rPr>
          <w:rStyle w:val="Subst"/>
          <w:b w:val="0"/>
          <w:bCs/>
          <w:i w:val="0"/>
          <w:iCs/>
        </w:rPr>
      </w:pPr>
      <w:r w:rsidRPr="005D3FC7">
        <w:rPr>
          <w:rStyle w:val="Subst"/>
          <w:b w:val="0"/>
          <w:bCs/>
          <w:i w:val="0"/>
          <w:iCs/>
        </w:rPr>
        <w:t xml:space="preserve">В </w:t>
      </w:r>
      <w:r w:rsidR="005A115D" w:rsidRPr="005D3FC7">
        <w:rPr>
          <w:rStyle w:val="Subst"/>
          <w:b w:val="0"/>
          <w:bCs/>
          <w:i w:val="0"/>
          <w:iCs/>
        </w:rPr>
        <w:t>отчете</w:t>
      </w:r>
      <w:r w:rsidR="00C80B35" w:rsidRPr="005D3FC7">
        <w:rPr>
          <w:rStyle w:val="Subst"/>
          <w:b w:val="0"/>
          <w:bCs/>
          <w:i w:val="0"/>
          <w:iCs/>
        </w:rPr>
        <w:t xml:space="preserve"> эмитента (</w:t>
      </w:r>
      <w:r w:rsidRPr="005D3FC7">
        <w:rPr>
          <w:rStyle w:val="Subst"/>
          <w:b w:val="0"/>
          <w:bCs/>
          <w:i w:val="0"/>
          <w:iCs/>
        </w:rPr>
        <w:t>ежеквартальном отчете</w:t>
      </w:r>
      <w:r w:rsidR="00C80B35" w:rsidRPr="005D3FC7">
        <w:rPr>
          <w:rStyle w:val="Subst"/>
          <w:b w:val="0"/>
          <w:bCs/>
          <w:i w:val="0"/>
          <w:iCs/>
        </w:rPr>
        <w:t>)</w:t>
      </w:r>
      <w:r w:rsidRPr="005D3FC7">
        <w:rPr>
          <w:rStyle w:val="Subst"/>
          <w:b w:val="0"/>
          <w:bCs/>
          <w:i w:val="0"/>
          <w:iCs/>
        </w:rPr>
        <w:t xml:space="preserve"> за второй </w:t>
      </w:r>
      <w:r w:rsidR="00080463" w:rsidRPr="005D3FC7">
        <w:rPr>
          <w:rStyle w:val="Subst"/>
          <w:b w:val="0"/>
          <w:bCs/>
          <w:i w:val="0"/>
          <w:iCs/>
        </w:rPr>
        <w:t>квартал</w:t>
      </w:r>
      <w:r w:rsidRPr="005D3FC7">
        <w:rPr>
          <w:rStyle w:val="Subst"/>
          <w:b w:val="0"/>
          <w:bCs/>
          <w:i w:val="0"/>
          <w:iCs/>
        </w:rPr>
        <w:t xml:space="preserve"> сведения об основных положениях учетной политики эмитента указываются в случае, если в учетную политику, принятую эмитентом на текущий год, в отчетном квартале вносились существенные из</w:t>
      </w:r>
      <w:r w:rsidR="00780F93" w:rsidRPr="005D3FC7">
        <w:rPr>
          <w:rStyle w:val="Subst"/>
          <w:b w:val="0"/>
          <w:bCs/>
          <w:i w:val="0"/>
          <w:iCs/>
        </w:rPr>
        <w:t>менения.</w:t>
      </w:r>
    </w:p>
    <w:p w14:paraId="02354519" w14:textId="72BDD125" w:rsidR="005B770B" w:rsidRPr="005D3FC7" w:rsidRDefault="005B770B" w:rsidP="002E764D">
      <w:pPr>
        <w:spacing w:before="120" w:after="0"/>
        <w:jc w:val="both"/>
        <w:rPr>
          <w:rStyle w:val="Subst"/>
          <w:bCs/>
          <w:i w:val="0"/>
          <w:iCs/>
        </w:rPr>
      </w:pPr>
      <w:r w:rsidRPr="005D3FC7">
        <w:rPr>
          <w:rStyle w:val="Subst"/>
          <w:bCs/>
          <w:i w:val="0"/>
          <w:iCs/>
        </w:rPr>
        <w:t>В учетную политику, принятую эмитентом на текущий 2021 год, в отчетном квартале существенные изменения не вносились, в связи с чем сведения об основных положениях учетной политики эмитента в настоящем ежеквартальном отчете за второй квартал 2021 г. не приводятся.</w:t>
      </w:r>
    </w:p>
    <w:p w14:paraId="6B1BFE27" w14:textId="5C4B2480" w:rsidR="009F408E" w:rsidRPr="005D3FC7" w:rsidRDefault="009F408E" w:rsidP="007F7411">
      <w:pPr>
        <w:pStyle w:val="2"/>
        <w:jc w:val="both"/>
      </w:pPr>
      <w:bookmarkStart w:id="138" w:name="_Toc63715433"/>
      <w:bookmarkStart w:id="139" w:name="_Toc79763051"/>
      <w:r w:rsidRPr="005D3FC7">
        <w:t>7.5. Сведения об общей сумме экспорта, а также о доле, которую составляет экспорт в общем объеме продаж</w:t>
      </w:r>
      <w:bookmarkEnd w:id="138"/>
      <w:bookmarkEnd w:id="139"/>
    </w:p>
    <w:p w14:paraId="7AB6D60F" w14:textId="1FDF4C94" w:rsidR="00ED1CD8" w:rsidRPr="005D3FC7" w:rsidRDefault="00ED1CD8" w:rsidP="00ED1CD8">
      <w:pPr>
        <w:spacing w:before="120" w:after="0"/>
        <w:jc w:val="both"/>
      </w:pPr>
      <w:r w:rsidRPr="005D3FC7">
        <w:t xml:space="preserve">В </w:t>
      </w:r>
      <w:r w:rsidR="00C80B35" w:rsidRPr="005D3FC7">
        <w:t>отчете эмитента (</w:t>
      </w:r>
      <w:r w:rsidRPr="005D3FC7">
        <w:t>ежеквартальном отчете</w:t>
      </w:r>
      <w:r w:rsidR="00C80B35" w:rsidRPr="005D3FC7">
        <w:t>)</w:t>
      </w:r>
      <w:r w:rsidRPr="005D3FC7">
        <w:t xml:space="preserve"> за </w:t>
      </w:r>
      <w:r w:rsidR="00080463" w:rsidRPr="005D3FC7">
        <w:t>второй</w:t>
      </w:r>
      <w:r w:rsidRPr="005D3FC7">
        <w:t xml:space="preserve"> квартал информация, содержащаяся в настоящем пункте, указывается за отчетный период, состоящий из </w:t>
      </w:r>
      <w:r w:rsidR="00080463" w:rsidRPr="005D3FC7">
        <w:t>шести</w:t>
      </w:r>
      <w:r w:rsidRPr="005D3FC7">
        <w:t xml:space="preserve"> месяцев текущего года.</w:t>
      </w:r>
    </w:p>
    <w:p w14:paraId="66DC05FB" w14:textId="77777777" w:rsidR="0038188C" w:rsidRPr="005D3FC7" w:rsidRDefault="00ED1CD8" w:rsidP="0038188C">
      <w:pPr>
        <w:spacing w:before="120" w:after="0"/>
        <w:jc w:val="both"/>
      </w:pPr>
      <w:r w:rsidRPr="005D3FC7">
        <w:t xml:space="preserve">В случае если эмитент осуществляет продажу продукции и товаров и (или) выполняет работы, оказывает </w:t>
      </w:r>
      <w:r w:rsidRPr="005D3FC7">
        <w:lastRenderedPageBreak/>
        <w:t>услуги за пределами Российской Федерации, указывается общая сумма доходов эмитента, полученных от экспорта продукции (товаров, работ, услуг), а также доля таких доходов в выручке от продаж за соответствующий отчетный период.</w:t>
      </w:r>
    </w:p>
    <w:p w14:paraId="27C84DD8" w14:textId="11D8714F" w:rsidR="00B456BC" w:rsidRPr="005D3FC7" w:rsidRDefault="00ED1CD8" w:rsidP="0038188C">
      <w:pPr>
        <w:spacing w:before="120" w:after="0"/>
        <w:jc w:val="both"/>
      </w:pPr>
      <w:r w:rsidRPr="005D3FC7">
        <w:t>В случае если эмитент не осуществляет экспорт продукции (товаров, работ, услуг), указывается на это обстоятельство.</w:t>
      </w:r>
    </w:p>
    <w:p w14:paraId="318132F0" w14:textId="77777777" w:rsidR="0038188C" w:rsidRPr="005D3FC7" w:rsidRDefault="0038188C" w:rsidP="0038188C">
      <w:pPr>
        <w:spacing w:before="120" w:after="0"/>
        <w:jc w:val="both"/>
      </w:pPr>
      <w:bookmarkStart w:id="140" w:name="_Toc63715434"/>
      <w:r w:rsidRPr="005D3FC7">
        <w:rPr>
          <w:b/>
        </w:rPr>
        <w:t>Эмитент в раскрываемом периоде не осуществлял экспорт продукции (товаров, работ, услуг)</w:t>
      </w:r>
      <w:r w:rsidRPr="005D3FC7">
        <w:t>.</w:t>
      </w:r>
    </w:p>
    <w:p w14:paraId="00DD6733" w14:textId="60C920B2" w:rsidR="009F408E" w:rsidRPr="005D3FC7" w:rsidRDefault="009F408E">
      <w:pPr>
        <w:pStyle w:val="2"/>
      </w:pPr>
      <w:bookmarkStart w:id="141" w:name="_Toc79763052"/>
      <w:r w:rsidRPr="005D3FC7">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140"/>
      <w:bookmarkEnd w:id="141"/>
    </w:p>
    <w:p w14:paraId="6760CB9A" w14:textId="77777777" w:rsidR="001455D5" w:rsidRPr="005D3FC7" w:rsidRDefault="001455D5" w:rsidP="001455D5">
      <w:pPr>
        <w:spacing w:before="120" w:after="0"/>
        <w:jc w:val="both"/>
      </w:pPr>
      <w:r w:rsidRPr="005D3FC7">
        <w:t>Указываются сведения о существенных изменениях в составе имущества эмитента, произошедших в течение 12 месяцев до даты окончания отчетного квартала.</w:t>
      </w:r>
    </w:p>
    <w:p w14:paraId="076FCDC2" w14:textId="360C31AF" w:rsidR="001455D5" w:rsidRPr="005D3FC7" w:rsidRDefault="001455D5" w:rsidP="001455D5">
      <w:pPr>
        <w:spacing w:before="120" w:after="0"/>
        <w:jc w:val="both"/>
      </w:pPr>
      <w:r w:rsidRPr="005D3FC7">
        <w:t>В отношении каждого такого изменения раскрываются:</w:t>
      </w:r>
    </w:p>
    <w:p w14:paraId="673533C9" w14:textId="77777777" w:rsidR="001455D5" w:rsidRPr="005D3FC7" w:rsidRDefault="001455D5" w:rsidP="001455D5">
      <w:pPr>
        <w:spacing w:before="120" w:after="0"/>
        <w:jc w:val="both"/>
      </w:pPr>
      <w:r w:rsidRPr="005D3FC7">
        <w:t>содержание изменения (выбытие из состава имущества эмитента; приобретение в состав имущества эмитента);</w:t>
      </w:r>
    </w:p>
    <w:p w14:paraId="7F109B94" w14:textId="77777777" w:rsidR="001455D5" w:rsidRPr="005D3FC7" w:rsidRDefault="001455D5" w:rsidP="001455D5">
      <w:pPr>
        <w:spacing w:before="120" w:after="0"/>
        <w:jc w:val="both"/>
      </w:pPr>
      <w:r w:rsidRPr="005D3FC7">
        <w:t>вид и краткое описание имущества (объекта недвижимого имущества), которое выбыло из состава (приобретено в состав) имущества эмитента;</w:t>
      </w:r>
    </w:p>
    <w:p w14:paraId="3B2D7CBE" w14:textId="77777777" w:rsidR="001455D5" w:rsidRPr="005D3FC7" w:rsidRDefault="001455D5" w:rsidP="001455D5">
      <w:pPr>
        <w:spacing w:before="120" w:after="0"/>
        <w:jc w:val="both"/>
      </w:pPr>
      <w:r w:rsidRPr="005D3FC7">
        <w:t>основание для выбытия из состава (приобретения в состав) имущества эмитента и дата его наступления;</w:t>
      </w:r>
    </w:p>
    <w:p w14:paraId="7F11D49A" w14:textId="23722913" w:rsidR="009F408E" w:rsidRPr="005D3FC7" w:rsidRDefault="001455D5" w:rsidP="001455D5">
      <w:pPr>
        <w:spacing w:before="120" w:after="0"/>
        <w:jc w:val="both"/>
      </w:pPr>
      <w:r w:rsidRPr="005D3FC7">
        <w:t>балансовая стоимость выбывшего имущества, а в случае его возмездного отчуждения (приобретения) - также цена отчуждения (приобретения) такого имущества:</w:t>
      </w:r>
    </w:p>
    <w:p w14:paraId="6D9E87A1" w14:textId="2E6B3AB1" w:rsidR="001455D5" w:rsidRPr="005D3FC7" w:rsidRDefault="00D44744" w:rsidP="001455D5">
      <w:pPr>
        <w:spacing w:before="120" w:after="0"/>
        <w:jc w:val="both"/>
        <w:rPr>
          <w:b/>
        </w:rPr>
      </w:pPr>
      <w:r w:rsidRPr="005D3FC7">
        <w:rPr>
          <w:b/>
        </w:rPr>
        <w:t xml:space="preserve">Таких изменений </w:t>
      </w:r>
      <w:r w:rsidR="0050710C" w:rsidRPr="005D3FC7">
        <w:rPr>
          <w:b/>
        </w:rPr>
        <w:t xml:space="preserve">в отношении имущества (объекта недвижимого имущества), которое выбыло из состава (приобретено в состав) имущества эмитента, </w:t>
      </w:r>
      <w:r w:rsidRPr="005D3FC7">
        <w:rPr>
          <w:b/>
        </w:rPr>
        <w:t>не было.</w:t>
      </w:r>
    </w:p>
    <w:p w14:paraId="6A16221C" w14:textId="32E7B241" w:rsidR="003629ED" w:rsidRPr="005D3FC7" w:rsidRDefault="003629ED" w:rsidP="007A50F9">
      <w:pPr>
        <w:pStyle w:val="2"/>
        <w:spacing w:after="240"/>
        <w:jc w:val="both"/>
      </w:pPr>
      <w:bookmarkStart w:id="142" w:name="_Toc16242645"/>
      <w:bookmarkStart w:id="143" w:name="_Toc63715435"/>
      <w:bookmarkStart w:id="144" w:name="_Toc79763053"/>
      <w:r w:rsidRPr="005D3FC7">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142"/>
      <w:bookmarkEnd w:id="143"/>
      <w:bookmarkEnd w:id="144"/>
    </w:p>
    <w:p w14:paraId="3C128A5A" w14:textId="77777777" w:rsidR="003660BC" w:rsidRPr="005D3FC7" w:rsidRDefault="003660BC" w:rsidP="003660BC">
      <w:pPr>
        <w:spacing w:before="120" w:after="0"/>
        <w:jc w:val="both"/>
      </w:pPr>
      <w:r w:rsidRPr="005D3FC7">
        <w:t xml:space="preserve">Сведения об участии эмитента в судебных процессах в качестве истца либо ответчика (с указанием наложенных на ответчика судебным органом санкций) в случае, если такое участие может существенно отразиться на финансово-хозяйственной деятельности эмитента за период с даты начала последнего завершенного отчетного года и до даты окончания отчетного квартала: </w:t>
      </w:r>
    </w:p>
    <w:p w14:paraId="2689B160" w14:textId="67762FBE" w:rsidR="003660BC" w:rsidRPr="005D3FC7" w:rsidRDefault="003660BC" w:rsidP="003660BC">
      <w:pPr>
        <w:spacing w:before="120" w:after="0"/>
        <w:jc w:val="both"/>
        <w:rPr>
          <w:b/>
        </w:rPr>
      </w:pPr>
      <w:r w:rsidRPr="005D3FC7">
        <w:rPr>
          <w:b/>
        </w:rPr>
        <w:t>В указанный период Эмитент не участвовал в таких судебных процессах.</w:t>
      </w:r>
    </w:p>
    <w:p w14:paraId="0A0C9E56" w14:textId="236CEF96" w:rsidR="009F408E" w:rsidRPr="005D3FC7" w:rsidRDefault="009F408E">
      <w:pPr>
        <w:pStyle w:val="1"/>
      </w:pPr>
      <w:bookmarkStart w:id="145" w:name="_Toc63715436"/>
      <w:bookmarkStart w:id="146" w:name="_Toc79763054"/>
      <w:r w:rsidRPr="005D3FC7">
        <w:t>Раздел VIII. Дополнительные сведения об эмитенте и о размещенных им эмиссионных ценных бумагах</w:t>
      </w:r>
      <w:bookmarkEnd w:id="145"/>
      <w:bookmarkEnd w:id="146"/>
    </w:p>
    <w:p w14:paraId="2122FE85" w14:textId="122618D1" w:rsidR="009F408E" w:rsidRPr="005D3FC7" w:rsidRDefault="009F408E">
      <w:pPr>
        <w:pStyle w:val="2"/>
      </w:pPr>
      <w:bookmarkStart w:id="147" w:name="_Toc63715437"/>
      <w:bookmarkStart w:id="148" w:name="_Toc79763055"/>
      <w:r w:rsidRPr="005D3FC7">
        <w:t>8.1. Дополнительные сведения об эмитенте</w:t>
      </w:r>
      <w:bookmarkEnd w:id="147"/>
      <w:bookmarkEnd w:id="148"/>
    </w:p>
    <w:p w14:paraId="568AED69" w14:textId="6E32925F" w:rsidR="009F408E" w:rsidRPr="005D3FC7" w:rsidRDefault="00584455" w:rsidP="00EB1F48">
      <w:pPr>
        <w:jc w:val="both"/>
      </w:pPr>
      <w:r w:rsidRPr="005D3FC7">
        <w:t xml:space="preserve">В ежеквартальном отчете за второй - четвертый кварталы информация, содержащаяся в </w:t>
      </w:r>
      <w:hyperlink r:id="rId28" w:history="1">
        <w:r w:rsidRPr="005D3FC7">
          <w:rPr>
            <w:rStyle w:val="aa"/>
            <w:color w:val="auto"/>
          </w:rPr>
          <w:t>подпунктах 8.1.3</w:t>
        </w:r>
      </w:hyperlink>
      <w:r w:rsidRPr="005D3FC7">
        <w:t xml:space="preserve">, </w:t>
      </w:r>
      <w:hyperlink r:id="rId29" w:history="1">
        <w:r w:rsidRPr="005D3FC7">
          <w:rPr>
            <w:rStyle w:val="aa"/>
            <w:color w:val="auto"/>
          </w:rPr>
          <w:t>8.1.4</w:t>
        </w:r>
      </w:hyperlink>
      <w:r w:rsidRPr="005D3FC7">
        <w:t xml:space="preserve">, </w:t>
      </w:r>
      <w:hyperlink r:id="rId30" w:history="1">
        <w:r w:rsidRPr="005D3FC7">
          <w:rPr>
            <w:rStyle w:val="aa"/>
            <w:color w:val="auto"/>
          </w:rPr>
          <w:t>8.1.6 пункта 8.1</w:t>
        </w:r>
      </w:hyperlink>
      <w:r w:rsidRPr="005D3FC7">
        <w:t xml:space="preserve">, </w:t>
      </w:r>
      <w:hyperlink r:id="rId31" w:history="1">
        <w:r w:rsidRPr="005D3FC7">
          <w:rPr>
            <w:rStyle w:val="aa"/>
            <w:color w:val="auto"/>
          </w:rPr>
          <w:t>пункте 8.2</w:t>
        </w:r>
      </w:hyperlink>
      <w:r w:rsidRPr="005D3FC7">
        <w:t xml:space="preserve">, </w:t>
      </w:r>
      <w:hyperlink r:id="rId32" w:history="1">
        <w:r w:rsidRPr="005D3FC7">
          <w:rPr>
            <w:rStyle w:val="aa"/>
            <w:color w:val="auto"/>
          </w:rPr>
          <w:t>подпунктах 8.3.1</w:t>
        </w:r>
      </w:hyperlink>
      <w:r w:rsidRPr="005D3FC7">
        <w:t xml:space="preserve">, </w:t>
      </w:r>
      <w:hyperlink r:id="rId33" w:history="1">
        <w:r w:rsidRPr="005D3FC7">
          <w:rPr>
            <w:rStyle w:val="aa"/>
            <w:color w:val="auto"/>
          </w:rPr>
          <w:t>8.3.2 пункта 8.3</w:t>
        </w:r>
      </w:hyperlink>
      <w:r w:rsidRPr="005D3FC7">
        <w:t xml:space="preserve">, </w:t>
      </w:r>
      <w:hyperlink r:id="rId34" w:history="1">
        <w:r w:rsidRPr="005D3FC7">
          <w:rPr>
            <w:rStyle w:val="aa"/>
            <w:color w:val="auto"/>
          </w:rPr>
          <w:t>пунктах 8.5</w:t>
        </w:r>
      </w:hyperlink>
      <w:r w:rsidRPr="005D3FC7">
        <w:t xml:space="preserve"> - </w:t>
      </w:r>
      <w:hyperlink r:id="rId35" w:history="1">
        <w:r w:rsidRPr="005D3FC7">
          <w:rPr>
            <w:rStyle w:val="aa"/>
            <w:color w:val="auto"/>
          </w:rPr>
          <w:t>8.7</w:t>
        </w:r>
      </w:hyperlink>
      <w:r w:rsidRPr="005D3FC7">
        <w:t xml:space="preserve"> настоящего раздела, указывается в случае, если в составе такой информации в отчетном квартале происходили изменения.</w:t>
      </w:r>
      <w:bookmarkStart w:id="149" w:name="_Toc63715438"/>
      <w:r w:rsidR="009F408E" w:rsidRPr="005D3FC7">
        <w:t>8.1.1. Сведения о размере, структуре уставного капитала эмитента</w:t>
      </w:r>
      <w:bookmarkEnd w:id="149"/>
    </w:p>
    <w:p w14:paraId="62321A69" w14:textId="46EE4847" w:rsidR="00515DA3" w:rsidRPr="005D3FC7" w:rsidRDefault="00515DA3" w:rsidP="00515DA3">
      <w:pPr>
        <w:spacing w:before="120" w:after="0"/>
        <w:jc w:val="both"/>
      </w:pPr>
      <w:r w:rsidRPr="005D3FC7">
        <w:t xml:space="preserve">Размер уставного капитала эмитента на дату окончания отчетного квартала: </w:t>
      </w:r>
      <w:r w:rsidRPr="005D3FC7">
        <w:rPr>
          <w:b/>
        </w:rPr>
        <w:t>176 250 руб. 00 коп.</w:t>
      </w:r>
    </w:p>
    <w:p w14:paraId="6B7B9EDA" w14:textId="77777777" w:rsidR="00515DA3" w:rsidRPr="005D3FC7" w:rsidRDefault="00515DA3" w:rsidP="00515DA3">
      <w:pPr>
        <w:spacing w:before="120" w:after="0"/>
        <w:jc w:val="both"/>
      </w:pPr>
      <w:r w:rsidRPr="005D3FC7">
        <w:t xml:space="preserve">Для акционерного общества - разбивка уставного капитала эмитента на обыкновенные и привилегированные акции с указанием общей номинальной стоимости каждой категории акций и размера доли каждой категории акций в уставном капитале эмитента: </w:t>
      </w:r>
    </w:p>
    <w:p w14:paraId="372C1A31" w14:textId="2032D152" w:rsidR="00515DA3" w:rsidRPr="005D3FC7" w:rsidRDefault="00515DA3" w:rsidP="00515DA3">
      <w:pPr>
        <w:spacing w:before="120" w:after="0"/>
        <w:jc w:val="both"/>
        <w:rPr>
          <w:b/>
        </w:rPr>
      </w:pPr>
      <w:r w:rsidRPr="005D3FC7">
        <w:rPr>
          <w:b/>
        </w:rPr>
        <w:t xml:space="preserve">Уставный капитал Эмитента состоит из 35 250 шт. именных обыкновенных акций, номинальной стоимостью 5 (пять) рублей 00 коп. каждая. </w:t>
      </w:r>
    </w:p>
    <w:p w14:paraId="14445421" w14:textId="1584995B" w:rsidR="00872D8B" w:rsidRPr="005D3FC7" w:rsidRDefault="00872D8B" w:rsidP="00872D8B">
      <w:pPr>
        <w:spacing w:before="120" w:after="0"/>
        <w:jc w:val="both"/>
      </w:pPr>
      <w:r w:rsidRPr="005D3FC7">
        <w:t>Информация о соответствии величины уставного капитала, приведенной в настоящем пункте, учредительным документам (уставу) эмитента:</w:t>
      </w:r>
    </w:p>
    <w:p w14:paraId="31F5A0CB" w14:textId="3D498B7A" w:rsidR="00515DA3" w:rsidRPr="005D3FC7" w:rsidRDefault="00515DA3" w:rsidP="00515DA3">
      <w:pPr>
        <w:spacing w:before="120" w:after="0"/>
        <w:jc w:val="both"/>
        <w:rPr>
          <w:b/>
        </w:rPr>
      </w:pPr>
      <w:r w:rsidRPr="005D3FC7">
        <w:rPr>
          <w:b/>
        </w:rPr>
        <w:t>Величина уставного капитала, приведенная в настоящем пункте, соответствует учредительн</w:t>
      </w:r>
      <w:r w:rsidR="00872D8B" w:rsidRPr="005D3FC7">
        <w:rPr>
          <w:b/>
        </w:rPr>
        <w:t>ым документам (уставу) эмитента.</w:t>
      </w:r>
      <w:r w:rsidRPr="005D3FC7">
        <w:rPr>
          <w:b/>
        </w:rPr>
        <w:t xml:space="preserve">   </w:t>
      </w:r>
    </w:p>
    <w:p w14:paraId="6A6D0D2A" w14:textId="749EE549" w:rsidR="00872D8B" w:rsidRPr="005D3FC7" w:rsidRDefault="00872D8B" w:rsidP="00515DA3">
      <w:pPr>
        <w:spacing w:before="120" w:after="0"/>
        <w:jc w:val="both"/>
        <w:rPr>
          <w:b/>
        </w:rPr>
      </w:pPr>
      <w:r w:rsidRPr="005D3FC7">
        <w:t xml:space="preserve">Информация об обращении акций эмитента за пределами Российской Федерации посредством обращения депозитарных ценных бумаг (ценных бумаг иностранного эмитента, удостоверяющих права в отношении </w:t>
      </w:r>
      <w:r w:rsidRPr="005D3FC7">
        <w:lastRenderedPageBreak/>
        <w:t>указанных акций российского эмитента):</w:t>
      </w:r>
    </w:p>
    <w:p w14:paraId="60369E3A" w14:textId="1DD410C0" w:rsidR="009F408E" w:rsidRPr="005D3FC7" w:rsidRDefault="00515DA3" w:rsidP="00515DA3">
      <w:pPr>
        <w:spacing w:before="120" w:after="0"/>
        <w:jc w:val="both"/>
        <w:rPr>
          <w:rStyle w:val="Subst"/>
          <w:b w:val="0"/>
          <w:bCs/>
          <w:iCs/>
        </w:rPr>
      </w:pPr>
      <w:r w:rsidRPr="005D3FC7">
        <w:rPr>
          <w:b/>
        </w:rPr>
        <w:t>Обращение акций Эмитента не организовано за пределами Российской Федерации посредством обращения депозитарных ценных бумаг (ценных бумаг иностранного эмитента, удостоверяющих права в отношении указанных акций российского эмитента)</w:t>
      </w:r>
      <w:r w:rsidR="009F408E" w:rsidRPr="005D3FC7">
        <w:rPr>
          <w:rStyle w:val="Subst"/>
          <w:b w:val="0"/>
          <w:bCs/>
          <w:iCs/>
        </w:rPr>
        <w:t>.</w:t>
      </w:r>
    </w:p>
    <w:p w14:paraId="2A60EEE3" w14:textId="4663B0C6" w:rsidR="009F408E" w:rsidRPr="005D3FC7" w:rsidRDefault="009F408E">
      <w:pPr>
        <w:pStyle w:val="2"/>
      </w:pPr>
      <w:bookmarkStart w:id="150" w:name="_Toc63715439"/>
      <w:bookmarkStart w:id="151" w:name="_Toc79763056"/>
      <w:r w:rsidRPr="005D3FC7">
        <w:t>8.1.2. Сведения об изменении размера уставного капитала эмитента</w:t>
      </w:r>
      <w:bookmarkEnd w:id="150"/>
      <w:bookmarkEnd w:id="151"/>
    </w:p>
    <w:p w14:paraId="680EF132" w14:textId="77777777" w:rsidR="0030477C" w:rsidRPr="005D3FC7" w:rsidRDefault="0030477C" w:rsidP="007A50F9">
      <w:pPr>
        <w:spacing w:before="120" w:after="0"/>
        <w:jc w:val="both"/>
        <w:rPr>
          <w:rStyle w:val="Subst"/>
          <w:b w:val="0"/>
          <w:bCs/>
          <w:i w:val="0"/>
          <w:iCs/>
        </w:rPr>
      </w:pPr>
      <w:r w:rsidRPr="005D3FC7">
        <w:rPr>
          <w:rStyle w:val="Subst"/>
          <w:b w:val="0"/>
          <w:bCs/>
          <w:i w:val="0"/>
          <w:iCs/>
        </w:rPr>
        <w:t xml:space="preserve">Сведения обо всех фактах изменения размера уставного капитала эмитента за последний завершенный отчетный год, а также за период с даты начала текущего года до даты окончания отчетного квартала: </w:t>
      </w:r>
    </w:p>
    <w:p w14:paraId="63B94FCE" w14:textId="683C301F" w:rsidR="009F408E" w:rsidRPr="005D3FC7" w:rsidRDefault="0030477C" w:rsidP="007A50F9">
      <w:pPr>
        <w:spacing w:before="120" w:after="0"/>
        <w:jc w:val="both"/>
        <w:rPr>
          <w:i/>
        </w:rPr>
      </w:pPr>
      <w:r w:rsidRPr="005D3FC7">
        <w:rPr>
          <w:rStyle w:val="Subst"/>
          <w:bCs/>
          <w:i w:val="0"/>
          <w:iCs/>
        </w:rPr>
        <w:t>Изменения уставного капитала Эмитента за указанный период не происходили.</w:t>
      </w:r>
    </w:p>
    <w:p w14:paraId="57378DC4" w14:textId="46C2BA5B" w:rsidR="009F408E" w:rsidRPr="005D3FC7" w:rsidRDefault="009F408E">
      <w:pPr>
        <w:pStyle w:val="2"/>
      </w:pPr>
      <w:bookmarkStart w:id="152" w:name="_Toc63715440"/>
      <w:bookmarkStart w:id="153" w:name="_Toc79763057"/>
      <w:r w:rsidRPr="005D3FC7">
        <w:t>8.1.3. Сведения о порядке созыва и проведения собрания (заседания) высшего органа управления эмитента</w:t>
      </w:r>
      <w:bookmarkEnd w:id="152"/>
      <w:bookmarkEnd w:id="153"/>
    </w:p>
    <w:p w14:paraId="37741BC9" w14:textId="7DCD3788" w:rsidR="006B1380" w:rsidRPr="005D3FC7" w:rsidRDefault="00E2436C" w:rsidP="00454E6B">
      <w:pPr>
        <w:jc w:val="both"/>
        <w:rPr>
          <w:b/>
        </w:rPr>
      </w:pPr>
      <w:r w:rsidRPr="005D3FC7">
        <w:rPr>
          <w:b/>
        </w:rPr>
        <w:t>В составе информации</w:t>
      </w:r>
      <w:r w:rsidR="006B1380" w:rsidRPr="005D3FC7">
        <w:rPr>
          <w:b/>
        </w:rPr>
        <w:t xml:space="preserve">, </w:t>
      </w:r>
      <w:r w:rsidRPr="005D3FC7">
        <w:rPr>
          <w:b/>
        </w:rPr>
        <w:t>подлежащей указанию Эмитентом в соответствии с настоящим п.п.8.1.3., изменений в отчетном квартале не было.</w:t>
      </w:r>
    </w:p>
    <w:p w14:paraId="711004F4" w14:textId="3CE6E404" w:rsidR="009F408E" w:rsidRPr="005D3FC7" w:rsidRDefault="009F408E">
      <w:pPr>
        <w:pStyle w:val="2"/>
      </w:pPr>
      <w:bookmarkStart w:id="154" w:name="_Toc63715441"/>
      <w:bookmarkStart w:id="155" w:name="_Toc79763058"/>
      <w:r w:rsidRPr="005D3FC7">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154"/>
      <w:bookmarkEnd w:id="155"/>
    </w:p>
    <w:p w14:paraId="5267A24E" w14:textId="5398994E" w:rsidR="001F1FB2" w:rsidRPr="005D3FC7" w:rsidRDefault="001F1FB2" w:rsidP="001F1FB2">
      <w:pPr>
        <w:jc w:val="both"/>
        <w:rPr>
          <w:b/>
        </w:rPr>
      </w:pPr>
      <w:r w:rsidRPr="005D3FC7">
        <w:rPr>
          <w:b/>
        </w:rPr>
        <w:t>В составе информации, подлежащей указанию Эмитентом в соответствии с настоящим п.п.8.1.4., изменений в отчетном квартале не было.</w:t>
      </w:r>
    </w:p>
    <w:p w14:paraId="0A6F58C7" w14:textId="77777777" w:rsidR="009F408E" w:rsidRPr="005D3FC7" w:rsidRDefault="009F408E">
      <w:pPr>
        <w:pStyle w:val="2"/>
      </w:pPr>
      <w:bookmarkStart w:id="156" w:name="_Toc63715442"/>
      <w:bookmarkStart w:id="157" w:name="_Toc79763059"/>
      <w:r w:rsidRPr="005D3FC7">
        <w:t>8.1.5. Сведения о существенных сделках, совершенных эмитентом</w:t>
      </w:r>
      <w:bookmarkEnd w:id="156"/>
      <w:bookmarkEnd w:id="157"/>
    </w:p>
    <w:p w14:paraId="44100120" w14:textId="2A491DB5" w:rsidR="00D2784C" w:rsidRPr="005D3FC7" w:rsidRDefault="00D2784C" w:rsidP="00D2784C">
      <w:pPr>
        <w:adjustRightInd/>
        <w:spacing w:before="220" w:after="0"/>
        <w:jc w:val="both"/>
        <w:rPr>
          <w:rFonts w:eastAsia="Times New Roman"/>
        </w:rPr>
      </w:pPr>
      <w:r w:rsidRPr="005D3FC7">
        <w:rPr>
          <w:rFonts w:eastAsia="Times New Roman"/>
        </w:rPr>
        <w:t xml:space="preserve">В ежеквартальном отчете эмитента за </w:t>
      </w:r>
      <w:r w:rsidR="00AB7C06" w:rsidRPr="005D3FC7">
        <w:rPr>
          <w:rFonts w:eastAsia="Times New Roman"/>
        </w:rPr>
        <w:t>второй</w:t>
      </w:r>
      <w:r w:rsidRPr="005D3FC7">
        <w:rPr>
          <w:rFonts w:eastAsia="Times New Roman"/>
        </w:rPr>
        <w:t xml:space="preserve"> квартал информация, содержащаяся в настоящем пункте, указывается за отчетный период, состоящий из </w:t>
      </w:r>
      <w:r w:rsidR="00AB7C06" w:rsidRPr="005D3FC7">
        <w:rPr>
          <w:rFonts w:eastAsia="Times New Roman"/>
        </w:rPr>
        <w:t xml:space="preserve">шести </w:t>
      </w:r>
      <w:r w:rsidRPr="005D3FC7">
        <w:rPr>
          <w:rFonts w:eastAsia="Times New Roman"/>
        </w:rPr>
        <w:t>месяцев текущего года</w:t>
      </w:r>
      <w:r w:rsidRPr="005D3FC7">
        <w:rPr>
          <w:rFonts w:eastAsia="Times New Roman"/>
          <w:b/>
        </w:rPr>
        <w:t xml:space="preserve">. </w:t>
      </w:r>
    </w:p>
    <w:p w14:paraId="565CAADF" w14:textId="28B0EC17" w:rsidR="000B7783" w:rsidRPr="005D3FC7" w:rsidRDefault="00D2784C" w:rsidP="000B7783">
      <w:pPr>
        <w:spacing w:before="120" w:after="0"/>
        <w:jc w:val="both"/>
        <w:rPr>
          <w:b/>
        </w:rPr>
      </w:pPr>
      <w:r w:rsidRPr="005D3FC7">
        <w:rPr>
          <w:b/>
        </w:rPr>
        <w:t>По каждой сделке (группе взаимосвязанных сделок), размер которой составляет 10 и более процентов балансовой стоимости активов эмитента, определенной по данным его бухгалтерской (финансовой) отчетности на дату окончания последнего завершенного отчетного периода, состоящего из 3, 6, 9 или 12 месяцев, предшествующего дате совершения сделки:</w:t>
      </w:r>
    </w:p>
    <w:p w14:paraId="265DF158" w14:textId="77777777" w:rsidR="00E14F61" w:rsidRPr="005D3FC7" w:rsidRDefault="00E14F61" w:rsidP="000B7783">
      <w:pPr>
        <w:spacing w:before="120" w:after="0"/>
        <w:jc w:val="both"/>
        <w:rPr>
          <w:b/>
        </w:rPr>
      </w:pPr>
    </w:p>
    <w:tbl>
      <w:tblPr>
        <w:tblStyle w:val="23"/>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5387"/>
      </w:tblGrid>
      <w:tr w:rsidR="000B7783" w:rsidRPr="005D3FC7" w14:paraId="5BB0A0C2" w14:textId="77777777" w:rsidTr="00A50E91">
        <w:tc>
          <w:tcPr>
            <w:tcW w:w="3856" w:type="dxa"/>
            <w:hideMark/>
          </w:tcPr>
          <w:p w14:paraId="3921CCF5" w14:textId="29E3BC34" w:rsidR="000B7783" w:rsidRPr="005D3FC7" w:rsidRDefault="00E14F61" w:rsidP="00C702F9">
            <w:pPr>
              <w:spacing w:after="0"/>
              <w:jc w:val="both"/>
              <w:outlineLvl w:val="5"/>
              <w:rPr>
                <w:rFonts w:eastAsia="Calibri"/>
                <w:b/>
              </w:rPr>
            </w:pPr>
            <w:r w:rsidRPr="005D3FC7">
              <w:rPr>
                <w:rFonts w:eastAsia="Calibri"/>
                <w:b/>
                <w:noProof/>
              </w:rPr>
              <w:t>1</w:t>
            </w:r>
            <w:r w:rsidR="000B7783" w:rsidRPr="005D3FC7">
              <w:rPr>
                <w:rFonts w:eastAsia="Calibri"/>
                <w:b/>
              </w:rPr>
              <w:t>. Дата совершения сделки</w:t>
            </w:r>
          </w:p>
        </w:tc>
        <w:tc>
          <w:tcPr>
            <w:tcW w:w="5387" w:type="dxa"/>
            <w:hideMark/>
          </w:tcPr>
          <w:p w14:paraId="60C0B36F" w14:textId="77777777" w:rsidR="000B7783" w:rsidRPr="005D3FC7" w:rsidRDefault="000B7783" w:rsidP="00C702F9">
            <w:pPr>
              <w:spacing w:after="0"/>
              <w:jc w:val="both"/>
              <w:outlineLvl w:val="5"/>
              <w:rPr>
                <w:rFonts w:eastAsia="Calibri"/>
                <w:b/>
              </w:rPr>
            </w:pPr>
            <w:r w:rsidRPr="005D3FC7">
              <w:rPr>
                <w:rFonts w:eastAsia="Calibri"/>
                <w:b/>
                <w:noProof/>
              </w:rPr>
              <w:t>25.03.2021 г.</w:t>
            </w:r>
          </w:p>
        </w:tc>
      </w:tr>
      <w:tr w:rsidR="000B7783" w:rsidRPr="005D3FC7" w14:paraId="24A198D1" w14:textId="77777777" w:rsidTr="00A50E91">
        <w:tc>
          <w:tcPr>
            <w:tcW w:w="3856" w:type="dxa"/>
            <w:hideMark/>
          </w:tcPr>
          <w:p w14:paraId="221420D9" w14:textId="77777777" w:rsidR="000B7783" w:rsidRPr="005D3FC7" w:rsidRDefault="000B7783" w:rsidP="00C702F9">
            <w:pPr>
              <w:spacing w:after="0"/>
              <w:jc w:val="both"/>
              <w:outlineLvl w:val="5"/>
              <w:rPr>
                <w:rFonts w:eastAsia="Calibri"/>
              </w:rPr>
            </w:pPr>
            <w:r w:rsidRPr="005D3FC7">
              <w:rPr>
                <w:rFonts w:eastAsia="Calibri"/>
              </w:rPr>
              <w:t>предмет и иные существенные условия сделки</w:t>
            </w:r>
          </w:p>
        </w:tc>
        <w:tc>
          <w:tcPr>
            <w:tcW w:w="5387" w:type="dxa"/>
            <w:hideMark/>
          </w:tcPr>
          <w:p w14:paraId="31765B84" w14:textId="1875236F" w:rsidR="000B7783" w:rsidRPr="005D3FC7" w:rsidRDefault="000B7783" w:rsidP="000B7783">
            <w:pPr>
              <w:spacing w:after="0"/>
              <w:jc w:val="both"/>
              <w:outlineLvl w:val="5"/>
              <w:rPr>
                <w:rFonts w:eastAsia="Calibri"/>
                <w:b/>
                <w:lang w:val="en-US"/>
              </w:rPr>
            </w:pPr>
            <w:r w:rsidRPr="005D3FC7">
              <w:rPr>
                <w:rFonts w:eastAsia="Calibri"/>
                <w:b/>
                <w:noProof/>
              </w:rPr>
              <w:t>Кредитный договор о предоставлении возобновляемой кредитной линии № 3384-ВКЛ от 25.03.2021 г.</w:t>
            </w:r>
            <w:r w:rsidRPr="005D3FC7">
              <w:rPr>
                <w:rFonts w:eastAsia="Calibri"/>
                <w:b/>
              </w:rPr>
              <w:t xml:space="preserve"> </w:t>
            </w:r>
            <w:r w:rsidRPr="005D3FC7">
              <w:rPr>
                <w:rFonts w:eastAsia="Calibri"/>
                <w:b/>
                <w:noProof/>
              </w:rPr>
              <w:t>предусматривает предоставление Кредитором «Эс-Би-Ай Банк» ООО Эмитенту кредитные средства с лимитом задолженности в сумме до 700 000 000 рублей 00 коп. на срок по 24.03.2023 г. с уплатой заемщиком займодавцу процентов за пользование займом по ставке 11,0 % годовых.</w:t>
            </w:r>
            <w:r w:rsidRPr="005D3FC7">
              <w:rPr>
                <w:rFonts w:ascii="Verdana" w:eastAsia="Times New Roman" w:hAnsi="Verdana"/>
              </w:rPr>
              <w:t xml:space="preserve"> </w:t>
            </w:r>
            <w:r w:rsidRPr="005D3FC7">
              <w:rPr>
                <w:rFonts w:eastAsia="Calibri"/>
                <w:b/>
                <w:noProof/>
              </w:rPr>
              <w:t>Единовременная комиссия за сопровождение кредита составляет 3 500 000 рублей.</w:t>
            </w:r>
          </w:p>
        </w:tc>
      </w:tr>
      <w:tr w:rsidR="000B7783" w:rsidRPr="005D3FC7" w14:paraId="7B6106AD" w14:textId="77777777" w:rsidTr="00A50E91">
        <w:tc>
          <w:tcPr>
            <w:tcW w:w="3856" w:type="dxa"/>
            <w:hideMark/>
          </w:tcPr>
          <w:p w14:paraId="667056CD" w14:textId="77777777" w:rsidR="000B7783" w:rsidRPr="005D3FC7" w:rsidRDefault="000B7783" w:rsidP="00C702F9">
            <w:pPr>
              <w:spacing w:after="0"/>
              <w:jc w:val="both"/>
              <w:outlineLvl w:val="5"/>
              <w:rPr>
                <w:rFonts w:eastAsia="Calibri"/>
              </w:rPr>
            </w:pPr>
            <w:r w:rsidRPr="005D3FC7">
              <w:rPr>
                <w:rFonts w:eastAsia="Calibri"/>
              </w:rPr>
              <w:t>лицо (лица), являющееся стороной (сторонами) и выгодоприобретателем (выгодоприобретателями) по сделке</w:t>
            </w:r>
          </w:p>
        </w:tc>
        <w:tc>
          <w:tcPr>
            <w:tcW w:w="5387" w:type="dxa"/>
            <w:hideMark/>
          </w:tcPr>
          <w:p w14:paraId="7EBEDE3F" w14:textId="77777777" w:rsidR="000B7783" w:rsidRPr="005D3FC7" w:rsidRDefault="000B7783" w:rsidP="00C702F9">
            <w:pPr>
              <w:spacing w:after="0"/>
              <w:jc w:val="both"/>
              <w:outlineLvl w:val="5"/>
              <w:rPr>
                <w:rFonts w:eastAsia="Calibri"/>
                <w:b/>
              </w:rPr>
            </w:pPr>
            <w:r w:rsidRPr="005D3FC7">
              <w:rPr>
                <w:rFonts w:eastAsia="Calibri"/>
                <w:b/>
              </w:rPr>
              <w:t>Стороны по сделке: Кредитор – «Эс-Би-Ай Банк» ООО, Заемщик - ОАО «АБЗ-1»</w:t>
            </w:r>
          </w:p>
        </w:tc>
      </w:tr>
      <w:tr w:rsidR="000B7783" w:rsidRPr="005D3FC7" w14:paraId="62CBEA83" w14:textId="77777777" w:rsidTr="00A50E91">
        <w:tc>
          <w:tcPr>
            <w:tcW w:w="3856" w:type="dxa"/>
            <w:hideMark/>
          </w:tcPr>
          <w:p w14:paraId="544A1B59" w14:textId="77777777" w:rsidR="000B7783" w:rsidRPr="005D3FC7" w:rsidRDefault="000B7783" w:rsidP="00C702F9">
            <w:pPr>
              <w:spacing w:after="0"/>
              <w:jc w:val="both"/>
              <w:outlineLvl w:val="5"/>
              <w:rPr>
                <w:rFonts w:eastAsia="Calibri"/>
              </w:rPr>
            </w:pPr>
            <w:r w:rsidRPr="005D3FC7">
              <w:rPr>
                <w:rFonts w:eastAsia="Calibri"/>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hideMark/>
          </w:tcPr>
          <w:p w14:paraId="3A0812F4" w14:textId="77777777" w:rsidR="000B7783" w:rsidRPr="005D3FC7" w:rsidRDefault="000B7783" w:rsidP="00C702F9">
            <w:pPr>
              <w:spacing w:after="0"/>
              <w:jc w:val="both"/>
              <w:outlineLvl w:val="5"/>
              <w:rPr>
                <w:rFonts w:eastAsia="Calibri"/>
                <w:b/>
                <w:noProof/>
              </w:rPr>
            </w:pPr>
            <w:r w:rsidRPr="005D3FC7">
              <w:rPr>
                <w:rFonts w:eastAsia="Calibri"/>
                <w:b/>
                <w:noProof/>
              </w:rPr>
              <w:t>В сделке отсутствует заинтересованность</w:t>
            </w:r>
          </w:p>
        </w:tc>
      </w:tr>
      <w:tr w:rsidR="000B7783" w:rsidRPr="005D3FC7" w14:paraId="3B84801D" w14:textId="77777777" w:rsidTr="00A50E91">
        <w:tc>
          <w:tcPr>
            <w:tcW w:w="3856" w:type="dxa"/>
            <w:hideMark/>
          </w:tcPr>
          <w:p w14:paraId="43F0958E" w14:textId="77777777" w:rsidR="000B7783" w:rsidRPr="005D3FC7" w:rsidRDefault="000B7783" w:rsidP="00C702F9">
            <w:pPr>
              <w:spacing w:after="0"/>
              <w:jc w:val="both"/>
              <w:outlineLvl w:val="5"/>
              <w:rPr>
                <w:rFonts w:eastAsia="Calibri"/>
              </w:rPr>
            </w:pPr>
            <w:r w:rsidRPr="005D3FC7">
              <w:rPr>
                <w:rFonts w:eastAsia="Calibri"/>
              </w:rPr>
              <w:t xml:space="preserve">размер (цена) сделки в денежном выражении и в процентах от балансовой стоимости активов эмитента на дату </w:t>
            </w:r>
            <w:r w:rsidRPr="005D3FC7">
              <w:rPr>
                <w:rFonts w:eastAsia="Calibri"/>
              </w:rPr>
              <w:lastRenderedPageBreak/>
              <w:t>окончания последнего завершенного отчетного периода, предшествующего дате совершения сделки</w:t>
            </w:r>
          </w:p>
        </w:tc>
        <w:tc>
          <w:tcPr>
            <w:tcW w:w="5387" w:type="dxa"/>
            <w:hideMark/>
          </w:tcPr>
          <w:p w14:paraId="29E46F09" w14:textId="37F6F1A6" w:rsidR="000B7783" w:rsidRPr="005D3FC7" w:rsidRDefault="000B7783" w:rsidP="000B7783">
            <w:pPr>
              <w:spacing w:after="0"/>
              <w:jc w:val="both"/>
              <w:outlineLvl w:val="5"/>
              <w:rPr>
                <w:rFonts w:eastAsia="Calibri"/>
                <w:b/>
              </w:rPr>
            </w:pPr>
            <w:r w:rsidRPr="005D3FC7">
              <w:rPr>
                <w:rFonts w:eastAsia="Calibri"/>
                <w:b/>
                <w:noProof/>
              </w:rPr>
              <w:lastRenderedPageBreak/>
              <w:t>703 500 тыс. руб., что составляет 13,6131 % от балансовой стоимости активов Эмитента по состоянию на 30.09.2020 г</w:t>
            </w:r>
            <w:r w:rsidRPr="005D3FC7">
              <w:rPr>
                <w:rFonts w:eastAsia="Calibri"/>
                <w:b/>
              </w:rPr>
              <w:t>.</w:t>
            </w:r>
          </w:p>
        </w:tc>
      </w:tr>
      <w:tr w:rsidR="000B7783" w:rsidRPr="005D3FC7" w14:paraId="68B7C209" w14:textId="77777777" w:rsidTr="00A50E91">
        <w:tc>
          <w:tcPr>
            <w:tcW w:w="3856" w:type="dxa"/>
            <w:shd w:val="clear" w:color="auto" w:fill="auto"/>
          </w:tcPr>
          <w:p w14:paraId="6533BC30" w14:textId="77777777" w:rsidR="000B7783" w:rsidRPr="005D3FC7" w:rsidRDefault="000B7783" w:rsidP="00C702F9">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0CC76D9C" w14:textId="77777777" w:rsidR="000B7783" w:rsidRPr="005D3FC7" w:rsidRDefault="000B7783" w:rsidP="00C702F9">
            <w:pPr>
              <w:spacing w:after="0"/>
              <w:jc w:val="both"/>
              <w:outlineLvl w:val="5"/>
              <w:rPr>
                <w:rFonts w:eastAsia="Calibri"/>
              </w:rPr>
            </w:pPr>
          </w:p>
        </w:tc>
        <w:tc>
          <w:tcPr>
            <w:tcW w:w="5387" w:type="dxa"/>
            <w:shd w:val="clear" w:color="auto" w:fill="auto"/>
          </w:tcPr>
          <w:p w14:paraId="59C4A9ED" w14:textId="77777777" w:rsidR="000B7783" w:rsidRPr="005D3FC7" w:rsidRDefault="000B7783" w:rsidP="00C702F9">
            <w:pPr>
              <w:spacing w:after="0"/>
              <w:jc w:val="both"/>
              <w:outlineLvl w:val="5"/>
              <w:rPr>
                <w:rFonts w:eastAsia="Calibri"/>
                <w:b/>
                <w:bCs/>
                <w:iCs/>
              </w:rPr>
            </w:pPr>
            <w:r w:rsidRPr="005D3FC7">
              <w:rPr>
                <w:b/>
                <w:shd w:val="clear" w:color="auto" w:fill="FFFFFF"/>
              </w:rPr>
              <w:t>5 167 791 тыс. руб.</w:t>
            </w:r>
          </w:p>
        </w:tc>
      </w:tr>
      <w:tr w:rsidR="000B7783" w:rsidRPr="005D3FC7" w14:paraId="1441CC15" w14:textId="77777777" w:rsidTr="00A50E91">
        <w:trPr>
          <w:trHeight w:val="829"/>
        </w:trPr>
        <w:tc>
          <w:tcPr>
            <w:tcW w:w="3856" w:type="dxa"/>
            <w:hideMark/>
          </w:tcPr>
          <w:p w14:paraId="6C9BC469" w14:textId="77777777" w:rsidR="000B7783" w:rsidRPr="005D3FC7" w:rsidRDefault="000B7783" w:rsidP="00C702F9">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hideMark/>
          </w:tcPr>
          <w:p w14:paraId="2ECAD4A0" w14:textId="77777777" w:rsidR="000B7783" w:rsidRPr="005D3FC7" w:rsidRDefault="000B7783" w:rsidP="00C702F9">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364BC7EE" w14:textId="77777777" w:rsidR="000B7783" w:rsidRPr="005D3FC7" w:rsidRDefault="000B7783" w:rsidP="00C702F9">
            <w:pPr>
              <w:spacing w:after="0"/>
              <w:jc w:val="both"/>
              <w:outlineLvl w:val="5"/>
              <w:rPr>
                <w:rFonts w:eastAsia="Calibri"/>
                <w:b/>
                <w:bCs/>
                <w:iCs/>
              </w:rPr>
            </w:pPr>
            <w:r w:rsidRPr="005D3FC7">
              <w:rPr>
                <w:rFonts w:eastAsia="Calibri"/>
                <w:b/>
                <w:bCs/>
                <w:iCs/>
              </w:rPr>
              <w:t xml:space="preserve">Срок исполнения обязательств по сделке </w:t>
            </w:r>
            <w:r w:rsidRPr="005D3FC7">
              <w:rPr>
                <w:rFonts w:eastAsia="Calibri"/>
                <w:b/>
                <w:bCs/>
                <w:iCs/>
                <w:noProof/>
              </w:rPr>
              <w:t>24.03.2023 г.</w:t>
            </w:r>
            <w:r w:rsidRPr="005D3FC7">
              <w:rPr>
                <w:rFonts w:eastAsia="Calibri"/>
                <w:b/>
                <w:bCs/>
                <w:iCs/>
              </w:rPr>
              <w:t>.</w:t>
            </w:r>
          </w:p>
        </w:tc>
      </w:tr>
      <w:tr w:rsidR="000B7783" w:rsidRPr="005D3FC7" w14:paraId="100FF763" w14:textId="77777777" w:rsidTr="00A50E91">
        <w:tc>
          <w:tcPr>
            <w:tcW w:w="3856" w:type="dxa"/>
            <w:hideMark/>
          </w:tcPr>
          <w:p w14:paraId="3B3EF435" w14:textId="77777777" w:rsidR="000B7783" w:rsidRPr="005D3FC7" w:rsidRDefault="000B7783" w:rsidP="00C702F9">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hideMark/>
          </w:tcPr>
          <w:p w14:paraId="792B6007" w14:textId="77777777" w:rsidR="000B7783" w:rsidRPr="005D3FC7" w:rsidRDefault="000B7783" w:rsidP="00C702F9">
            <w:pPr>
              <w:spacing w:after="0"/>
              <w:jc w:val="both"/>
              <w:outlineLvl w:val="5"/>
              <w:rPr>
                <w:rFonts w:eastAsia="Calibri"/>
                <w:b/>
              </w:rPr>
            </w:pPr>
            <w:r w:rsidRPr="005D3FC7">
              <w:rPr>
                <w:rFonts w:eastAsia="Calibri"/>
                <w:b/>
              </w:rPr>
              <w:t>Факты просрочки отсутствовали</w:t>
            </w:r>
          </w:p>
        </w:tc>
      </w:tr>
      <w:tr w:rsidR="000B7783" w:rsidRPr="005D3FC7" w14:paraId="3CB10E2F" w14:textId="77777777" w:rsidTr="00A50E91">
        <w:tc>
          <w:tcPr>
            <w:tcW w:w="9243" w:type="dxa"/>
            <w:gridSpan w:val="2"/>
            <w:hideMark/>
          </w:tcPr>
          <w:p w14:paraId="4F925AC5" w14:textId="77777777" w:rsidR="000B7783" w:rsidRPr="005D3FC7" w:rsidRDefault="000B7783" w:rsidP="00C702F9">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0B7783" w:rsidRPr="005D3FC7" w14:paraId="427F353E" w14:textId="77777777" w:rsidTr="00A50E91">
        <w:trPr>
          <w:trHeight w:val="750"/>
        </w:trPr>
        <w:tc>
          <w:tcPr>
            <w:tcW w:w="3856" w:type="dxa"/>
            <w:hideMark/>
          </w:tcPr>
          <w:p w14:paraId="6F79FA03" w14:textId="77777777" w:rsidR="000B7783" w:rsidRPr="005D3FC7" w:rsidRDefault="000B7783" w:rsidP="00C702F9">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3579363C" w14:textId="77777777" w:rsidR="000B7783" w:rsidRPr="005D3FC7" w:rsidRDefault="000B7783" w:rsidP="00C702F9">
            <w:pPr>
              <w:spacing w:line="252" w:lineRule="auto"/>
              <w:jc w:val="both"/>
              <w:rPr>
                <w:bCs/>
              </w:rPr>
            </w:pPr>
          </w:p>
        </w:tc>
        <w:tc>
          <w:tcPr>
            <w:tcW w:w="5387" w:type="dxa"/>
            <w:vMerge w:val="restart"/>
            <w:hideMark/>
          </w:tcPr>
          <w:p w14:paraId="06225A11" w14:textId="77777777" w:rsidR="000B7783" w:rsidRPr="005D3FC7" w:rsidRDefault="000B7783" w:rsidP="00C702F9">
            <w:pPr>
              <w:spacing w:after="0"/>
              <w:jc w:val="both"/>
              <w:outlineLvl w:val="5"/>
              <w:rPr>
                <w:rFonts w:eastAsia="Calibri"/>
                <w:b/>
                <w:noProof/>
              </w:rPr>
            </w:pPr>
            <w:r w:rsidRPr="005D3FC7">
              <w:rPr>
                <w:rFonts w:eastAsia="Calibri"/>
                <w:b/>
                <w:noProof/>
              </w:rPr>
              <w:t>Сделка не является крупной сделкой и не является сделкой с заинтересованностью, не выходит за пределы обычной хозяйственной деятельности Эмитента, в связи с чем   ее  одобрение не требовалось и не  осуществлялось.</w:t>
            </w:r>
          </w:p>
          <w:p w14:paraId="6EE5EF7A" w14:textId="77777777" w:rsidR="000B7783" w:rsidRPr="005D3FC7" w:rsidRDefault="000B7783" w:rsidP="00C702F9">
            <w:pPr>
              <w:spacing w:after="0"/>
              <w:jc w:val="both"/>
              <w:outlineLvl w:val="5"/>
              <w:rPr>
                <w:rFonts w:eastAsia="Calibri"/>
                <w:b/>
                <w:noProof/>
              </w:rPr>
            </w:pPr>
          </w:p>
          <w:p w14:paraId="06210918" w14:textId="77777777" w:rsidR="000B7783" w:rsidRPr="005D3FC7" w:rsidRDefault="000B7783" w:rsidP="00C702F9">
            <w:pPr>
              <w:spacing w:after="0"/>
              <w:jc w:val="both"/>
              <w:outlineLvl w:val="5"/>
              <w:rPr>
                <w:rFonts w:eastAsia="Calibri"/>
                <w:b/>
                <w:noProof/>
              </w:rPr>
            </w:pPr>
          </w:p>
          <w:p w14:paraId="3C66953E" w14:textId="77777777" w:rsidR="000B7783" w:rsidRPr="005D3FC7" w:rsidRDefault="000B7783" w:rsidP="00C702F9">
            <w:pPr>
              <w:spacing w:after="0"/>
              <w:jc w:val="both"/>
              <w:outlineLvl w:val="5"/>
              <w:rPr>
                <w:rFonts w:eastAsia="Calibri"/>
                <w:b/>
                <w:noProof/>
              </w:rPr>
            </w:pPr>
          </w:p>
          <w:p w14:paraId="467835DA" w14:textId="64AACADA" w:rsidR="000B7783" w:rsidRPr="005D3FC7" w:rsidRDefault="000B7783" w:rsidP="00C702F9">
            <w:pPr>
              <w:tabs>
                <w:tab w:val="left" w:pos="885"/>
              </w:tabs>
              <w:jc w:val="both"/>
              <w:rPr>
                <w:b/>
                <w:shd w:val="clear" w:color="auto" w:fill="FFFFFF"/>
              </w:rPr>
            </w:pPr>
            <w:r w:rsidRPr="005D3FC7">
              <w:rPr>
                <w:b/>
                <w:shd w:val="clear" w:color="auto" w:fill="FFFFFF"/>
              </w:rPr>
              <w:t xml:space="preserve">Решение о предоставлении согласия на совершение сделок с Банком принято на Годовом общем собрании акционеров Эмитента 15 июля 2020 года, протокол №33 от 16 июля 2020 года.  </w:t>
            </w:r>
          </w:p>
          <w:p w14:paraId="5BEC0C86" w14:textId="77777777" w:rsidR="000B7783" w:rsidRPr="005D3FC7" w:rsidRDefault="000B7783" w:rsidP="00C702F9">
            <w:pPr>
              <w:spacing w:after="0"/>
              <w:jc w:val="both"/>
              <w:outlineLvl w:val="5"/>
              <w:rPr>
                <w:rFonts w:eastAsia="Calibri"/>
              </w:rPr>
            </w:pPr>
          </w:p>
          <w:p w14:paraId="09A96473" w14:textId="77777777" w:rsidR="000B7783" w:rsidRPr="005D3FC7" w:rsidRDefault="000B7783" w:rsidP="00C702F9">
            <w:pPr>
              <w:spacing w:after="0"/>
              <w:jc w:val="both"/>
              <w:outlineLvl w:val="5"/>
              <w:rPr>
                <w:rFonts w:eastAsia="Calibri"/>
              </w:rPr>
            </w:pPr>
          </w:p>
        </w:tc>
      </w:tr>
      <w:tr w:rsidR="000B7783" w:rsidRPr="005D3FC7" w14:paraId="2108BDF4" w14:textId="77777777" w:rsidTr="00A50E91">
        <w:tc>
          <w:tcPr>
            <w:tcW w:w="3856" w:type="dxa"/>
          </w:tcPr>
          <w:p w14:paraId="252A5E79" w14:textId="77777777" w:rsidR="000B7783" w:rsidRPr="005D3FC7" w:rsidRDefault="000B7783" w:rsidP="00C702F9">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Pr>
          <w:p w14:paraId="6576FE5A" w14:textId="77777777" w:rsidR="000B7783" w:rsidRPr="005D3FC7" w:rsidRDefault="000B7783" w:rsidP="00C702F9">
            <w:pPr>
              <w:spacing w:after="0"/>
              <w:jc w:val="both"/>
              <w:outlineLvl w:val="5"/>
              <w:rPr>
                <w:rFonts w:eastAsia="Calibri"/>
              </w:rPr>
            </w:pPr>
          </w:p>
        </w:tc>
      </w:tr>
      <w:tr w:rsidR="000B7783" w:rsidRPr="005D3FC7" w14:paraId="65820CB5" w14:textId="77777777" w:rsidTr="00A50E91">
        <w:tc>
          <w:tcPr>
            <w:tcW w:w="3856" w:type="dxa"/>
          </w:tcPr>
          <w:p w14:paraId="676C0BC3" w14:textId="77777777" w:rsidR="000B7783" w:rsidRPr="005D3FC7" w:rsidRDefault="000B7783" w:rsidP="00C702F9">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Pr>
          <w:p w14:paraId="370C14AD" w14:textId="77777777" w:rsidR="000B7783" w:rsidRPr="005D3FC7" w:rsidRDefault="000B7783" w:rsidP="00C702F9">
            <w:pPr>
              <w:spacing w:after="0"/>
              <w:jc w:val="both"/>
              <w:outlineLvl w:val="5"/>
              <w:rPr>
                <w:rFonts w:eastAsia="Calibri"/>
              </w:rPr>
            </w:pPr>
          </w:p>
        </w:tc>
      </w:tr>
      <w:tr w:rsidR="000B7783" w:rsidRPr="005D3FC7" w14:paraId="522D6683" w14:textId="77777777" w:rsidTr="00A50E91">
        <w:tc>
          <w:tcPr>
            <w:tcW w:w="3856" w:type="dxa"/>
          </w:tcPr>
          <w:p w14:paraId="492E701E" w14:textId="77777777" w:rsidR="000B7783" w:rsidRPr="005D3FC7" w:rsidRDefault="000B7783" w:rsidP="00C702F9">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vAlign w:val="center"/>
          </w:tcPr>
          <w:p w14:paraId="15900C1D" w14:textId="77777777" w:rsidR="000B7783" w:rsidRPr="005D3FC7" w:rsidRDefault="000B7783" w:rsidP="00C702F9">
            <w:pPr>
              <w:spacing w:after="0"/>
              <w:jc w:val="both"/>
              <w:outlineLvl w:val="5"/>
              <w:rPr>
                <w:rFonts w:eastAsia="Calibri"/>
              </w:rPr>
            </w:pPr>
          </w:p>
        </w:tc>
      </w:tr>
      <w:tr w:rsidR="000B7783" w:rsidRPr="005D3FC7" w14:paraId="06D5579B" w14:textId="77777777" w:rsidTr="00A50E91">
        <w:tc>
          <w:tcPr>
            <w:tcW w:w="3856" w:type="dxa"/>
            <w:hideMark/>
          </w:tcPr>
          <w:p w14:paraId="32C28F59" w14:textId="77777777" w:rsidR="000B7783" w:rsidRPr="005D3FC7" w:rsidRDefault="000B7783" w:rsidP="00C702F9">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hideMark/>
          </w:tcPr>
          <w:p w14:paraId="6D02286A" w14:textId="5020BB18" w:rsidR="000B7783" w:rsidRPr="005D3FC7" w:rsidRDefault="00FA6931" w:rsidP="00674852">
            <w:pPr>
              <w:spacing w:after="0"/>
              <w:jc w:val="both"/>
              <w:outlineLvl w:val="5"/>
              <w:rPr>
                <w:rFonts w:eastAsia="Calibri"/>
                <w:b/>
              </w:rPr>
            </w:pPr>
            <w:r w:rsidRPr="005D3FC7">
              <w:rPr>
                <w:rFonts w:eastAsia="Calibri"/>
                <w:b/>
              </w:rPr>
              <w:t>Общий размер сделок с банком за отчетный период, с учетом обеспечивающих основное обязательство, 1 627 226,64 тыс. руб.</w:t>
            </w:r>
            <w:r w:rsidR="00674852" w:rsidRPr="005D3FC7">
              <w:rPr>
                <w:rFonts w:eastAsia="Calibri"/>
                <w:b/>
              </w:rPr>
              <w:t xml:space="preserve">  </w:t>
            </w:r>
          </w:p>
        </w:tc>
      </w:tr>
    </w:tbl>
    <w:p w14:paraId="6567970E" w14:textId="77777777" w:rsidR="00C41F37" w:rsidRPr="005D3FC7" w:rsidRDefault="00C41F37" w:rsidP="00C41F37"/>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C41F37" w:rsidRPr="005D3FC7" w14:paraId="0AB6D6AB"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21AD917" w14:textId="49A05B8F" w:rsidR="00C41F37" w:rsidRPr="005D3FC7" w:rsidRDefault="00E14F61" w:rsidP="00674852">
            <w:pPr>
              <w:spacing w:after="0"/>
              <w:jc w:val="both"/>
              <w:outlineLvl w:val="5"/>
              <w:rPr>
                <w:rFonts w:eastAsia="Calibri"/>
                <w:b/>
              </w:rPr>
            </w:pPr>
            <w:r w:rsidRPr="005D3FC7">
              <w:rPr>
                <w:rFonts w:eastAsia="Calibri"/>
                <w:b/>
                <w:noProof/>
              </w:rPr>
              <w:t>2</w:t>
            </w:r>
            <w:r w:rsidR="00C41F37"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6B071B7F" w14:textId="77777777" w:rsidR="00C41F37" w:rsidRPr="005D3FC7" w:rsidRDefault="00C41F37" w:rsidP="00674852">
            <w:pPr>
              <w:spacing w:after="0"/>
              <w:jc w:val="both"/>
              <w:outlineLvl w:val="5"/>
              <w:rPr>
                <w:rFonts w:eastAsia="Calibri"/>
                <w:b/>
              </w:rPr>
            </w:pPr>
            <w:r w:rsidRPr="005D3FC7">
              <w:rPr>
                <w:rFonts w:eastAsia="Calibri"/>
                <w:b/>
                <w:noProof/>
              </w:rPr>
              <w:t>25.03.2021 г.</w:t>
            </w:r>
          </w:p>
        </w:tc>
      </w:tr>
      <w:tr w:rsidR="00C41F37" w:rsidRPr="005D3FC7" w14:paraId="001A49B3"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23561798" w14:textId="77777777" w:rsidR="00C41F37" w:rsidRPr="005D3FC7" w:rsidRDefault="00C41F37" w:rsidP="00674852">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38D3E1E9" w14:textId="77777777" w:rsidR="00C41F37" w:rsidRPr="005D3FC7" w:rsidRDefault="00C41F37" w:rsidP="00674852">
            <w:pPr>
              <w:spacing w:after="0"/>
              <w:jc w:val="both"/>
              <w:outlineLvl w:val="5"/>
              <w:rPr>
                <w:rFonts w:eastAsia="Calibri"/>
                <w:b/>
                <w:noProof/>
              </w:rPr>
            </w:pPr>
            <w:r w:rsidRPr="005D3FC7">
              <w:rPr>
                <w:rFonts w:eastAsia="Calibri"/>
                <w:b/>
                <w:noProof/>
              </w:rPr>
              <w:t>Договор залога имущественных прав.</w:t>
            </w:r>
          </w:p>
          <w:p w14:paraId="338E6A42" w14:textId="4D24ADB8" w:rsidR="00C41F37" w:rsidRPr="005D3FC7" w:rsidRDefault="00C41F37" w:rsidP="00E14F61">
            <w:pPr>
              <w:jc w:val="both"/>
              <w:rPr>
                <w:rFonts w:eastAsia="Calibri"/>
                <w:b/>
                <w:noProof/>
              </w:rPr>
            </w:pPr>
            <w:r w:rsidRPr="005D3FC7">
              <w:rPr>
                <w:rFonts w:eastAsia="Calibri"/>
                <w:b/>
                <w:noProof/>
              </w:rPr>
              <w:t>Договор залога имущественных прав 3384-ДЗИП от 25.03.2021 г.</w:t>
            </w:r>
            <w:r w:rsidR="000A2E4A" w:rsidRPr="005D3FC7">
              <w:rPr>
                <w:rStyle w:val="ad"/>
                <w:rFonts w:eastAsia="Calibri"/>
                <w:b/>
                <w:noProof/>
              </w:rPr>
              <w:footnoteReference w:id="19"/>
            </w:r>
            <w:r w:rsidRPr="005D3FC7">
              <w:rPr>
                <w:rFonts w:eastAsia="Calibri"/>
                <w:b/>
                <w:noProof/>
              </w:rPr>
              <w:t xml:space="preserve"> предусматривает предоставление Эмитентом в последующий залог Залогодержателю принадлежащих Эмитенту всех имущественных прав (требований) по 7 договорам на поставку продукции  залоговой стоимостью 471 867 953,47 рубля на срок до 24.03.2027 г. в целях обеспечения исполнения всех обязательств Эмитента перед «Эс-Би-Ай Банк» ООО по Кредитному договору о предоставлении возобновляемой кредитной линии № 3384-ВКЛ от «25» марта 2021 года на </w:t>
            </w:r>
            <w:r w:rsidRPr="005D3FC7">
              <w:rPr>
                <w:rFonts w:eastAsia="Calibri"/>
                <w:b/>
                <w:noProof/>
              </w:rPr>
              <w:lastRenderedPageBreak/>
              <w:t>следующих условиях:</w:t>
            </w:r>
          </w:p>
          <w:p w14:paraId="798F2BCE" w14:textId="77777777" w:rsidR="00C41F37" w:rsidRPr="005D3FC7" w:rsidRDefault="00C41F37" w:rsidP="00674852">
            <w:pPr>
              <w:spacing w:after="0"/>
              <w:jc w:val="both"/>
              <w:outlineLvl w:val="5"/>
              <w:rPr>
                <w:rFonts w:eastAsia="Calibri"/>
                <w:b/>
                <w:noProof/>
              </w:rPr>
            </w:pPr>
            <w:r w:rsidRPr="005D3FC7">
              <w:rPr>
                <w:rFonts w:eastAsia="Calibri"/>
                <w:b/>
                <w:noProof/>
              </w:rPr>
              <w:t>- Сумма лимита задолгженности кредитной линии – 700 000 000 рублей 00 копеек;</w:t>
            </w:r>
          </w:p>
          <w:p w14:paraId="04908922" w14:textId="77777777" w:rsidR="00C41F37" w:rsidRPr="005D3FC7" w:rsidRDefault="00C41F37" w:rsidP="00674852">
            <w:pPr>
              <w:spacing w:after="0"/>
              <w:jc w:val="both"/>
              <w:outlineLvl w:val="5"/>
              <w:rPr>
                <w:rFonts w:eastAsia="Calibri"/>
                <w:b/>
                <w:noProof/>
              </w:rPr>
            </w:pPr>
            <w:r w:rsidRPr="005D3FC7">
              <w:rPr>
                <w:rFonts w:eastAsia="Calibri"/>
                <w:b/>
                <w:noProof/>
              </w:rPr>
              <w:t>- Срок кредита - до «24» марта 2027 года.</w:t>
            </w:r>
          </w:p>
          <w:p w14:paraId="37E9843D" w14:textId="77777777" w:rsidR="00C41F37" w:rsidRPr="005D3FC7" w:rsidRDefault="00C41F37" w:rsidP="00674852">
            <w:pPr>
              <w:spacing w:after="0"/>
              <w:jc w:val="both"/>
              <w:outlineLvl w:val="5"/>
              <w:rPr>
                <w:rFonts w:eastAsia="Calibri"/>
                <w:b/>
                <w:noProof/>
              </w:rPr>
            </w:pPr>
            <w:r w:rsidRPr="005D3FC7">
              <w:rPr>
                <w:rFonts w:eastAsia="Calibri"/>
                <w:b/>
                <w:noProof/>
              </w:rPr>
              <w:t>- Проценты за пользование кредитом: в размере 11% годовых с ежемесячной выплатой процентов</w:t>
            </w:r>
          </w:p>
          <w:p w14:paraId="1482FC6B" w14:textId="77777777" w:rsidR="00C41F37" w:rsidRPr="005D3FC7" w:rsidRDefault="00C41F37" w:rsidP="00674852">
            <w:pPr>
              <w:spacing w:after="0"/>
              <w:jc w:val="both"/>
              <w:outlineLvl w:val="5"/>
              <w:rPr>
                <w:rFonts w:eastAsia="Calibri"/>
                <w:b/>
              </w:rPr>
            </w:pPr>
            <w:r w:rsidRPr="005D3FC7">
              <w:rPr>
                <w:rFonts w:eastAsia="Calibri"/>
                <w:b/>
                <w:noProof/>
              </w:rPr>
              <w:t>- Единовременная комиссия за сопровождение кредита составляет 3 500 000 рублей.</w:t>
            </w:r>
          </w:p>
        </w:tc>
      </w:tr>
      <w:tr w:rsidR="00C41F37" w:rsidRPr="005D3FC7" w14:paraId="67EEDF5D"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0B8A0DAE" w14:textId="77777777" w:rsidR="00C41F37" w:rsidRPr="005D3FC7" w:rsidRDefault="00C41F37" w:rsidP="00674852">
            <w:pPr>
              <w:spacing w:after="0"/>
              <w:jc w:val="both"/>
              <w:outlineLvl w:val="5"/>
              <w:rPr>
                <w:rFonts w:eastAsia="Calibri"/>
              </w:rPr>
            </w:pPr>
            <w:r w:rsidRPr="005D3FC7">
              <w:rPr>
                <w:rFonts w:eastAsia="Calibri"/>
              </w:rPr>
              <w:lastRenderedPageBreak/>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4A3B81C9" w14:textId="77777777" w:rsidR="00C41F37" w:rsidRPr="005D3FC7" w:rsidRDefault="00C41F37" w:rsidP="00674852">
            <w:pPr>
              <w:spacing w:after="0"/>
              <w:jc w:val="both"/>
              <w:outlineLvl w:val="5"/>
              <w:rPr>
                <w:rFonts w:eastAsia="Calibri"/>
                <w:b/>
              </w:rPr>
            </w:pPr>
            <w:r w:rsidRPr="005D3FC7">
              <w:rPr>
                <w:rFonts w:eastAsia="Calibri"/>
                <w:b/>
              </w:rPr>
              <w:t xml:space="preserve">Стороны по сделке: Кредитор, Залогодержатель – </w:t>
            </w:r>
            <w:r w:rsidRPr="005D3FC7">
              <w:rPr>
                <w:rFonts w:eastAsia="Calibri"/>
                <w:b/>
                <w:noProof/>
              </w:rPr>
              <w:t>«Эс-Би-Ай Банк» ООО</w:t>
            </w:r>
            <w:r w:rsidRPr="005D3FC7">
              <w:rPr>
                <w:rFonts w:eastAsia="Calibri"/>
                <w:b/>
              </w:rPr>
              <w:t>, Заемщик, Залогодатель - ОАО «АБЗ-1»</w:t>
            </w:r>
          </w:p>
        </w:tc>
      </w:tr>
      <w:tr w:rsidR="00C41F37" w:rsidRPr="005D3FC7" w14:paraId="325720EA"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1FBDE28" w14:textId="77777777" w:rsidR="00C41F37" w:rsidRPr="005D3FC7" w:rsidRDefault="00C41F37" w:rsidP="00674852">
            <w:pPr>
              <w:spacing w:after="0"/>
              <w:jc w:val="both"/>
              <w:outlineLvl w:val="5"/>
              <w:rPr>
                <w:rFonts w:eastAsia="Calibri"/>
              </w:rPr>
            </w:pPr>
            <w:r w:rsidRPr="005D3FC7">
              <w:rPr>
                <w:rFonts w:eastAsia="Calibri"/>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tcPr>
          <w:p w14:paraId="46868989" w14:textId="77777777" w:rsidR="00C41F37" w:rsidRPr="005D3FC7" w:rsidRDefault="00C41F37" w:rsidP="00674852">
            <w:pPr>
              <w:spacing w:after="0"/>
              <w:jc w:val="both"/>
              <w:outlineLvl w:val="5"/>
              <w:rPr>
                <w:rFonts w:eastAsia="Calibri"/>
                <w:b/>
                <w:noProof/>
              </w:rPr>
            </w:pPr>
            <w:r w:rsidRPr="005D3FC7">
              <w:rPr>
                <w:rFonts w:eastAsia="Calibri"/>
                <w:b/>
                <w:noProof/>
              </w:rPr>
              <w:t>В сделке отсутствует заинтересованность</w:t>
            </w:r>
          </w:p>
        </w:tc>
      </w:tr>
      <w:tr w:rsidR="00C41F37" w:rsidRPr="005D3FC7" w14:paraId="13C3A804"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3968A2C" w14:textId="77777777" w:rsidR="00C41F37" w:rsidRPr="005D3FC7" w:rsidRDefault="00C41F37" w:rsidP="00674852">
            <w:pPr>
              <w:spacing w:after="0"/>
              <w:jc w:val="both"/>
              <w:outlineLvl w:val="5"/>
              <w:rPr>
                <w:rFonts w:eastAsia="Calibri"/>
              </w:rPr>
            </w:pPr>
            <w:r w:rsidRPr="005D3FC7">
              <w:rPr>
                <w:rFonts w:eastAsia="Calibri"/>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0FF70D3D" w14:textId="6109F4E0" w:rsidR="00C41F37" w:rsidRPr="005D3FC7" w:rsidRDefault="00C41F37" w:rsidP="006221B7">
            <w:pPr>
              <w:rPr>
                <w:rFonts w:eastAsia="Calibri"/>
                <w:b/>
              </w:rPr>
            </w:pPr>
            <w:r w:rsidRPr="005D3FC7">
              <w:rPr>
                <w:rFonts w:eastAsia="Calibri"/>
                <w:b/>
                <w:noProof/>
              </w:rPr>
              <w:t>471 867,95 тыс. руб., что составляет 8,51 % от балансовой стоимости активов Эмитента по состоянию на 31.03.2021 г</w:t>
            </w:r>
            <w:r w:rsidRPr="005D3FC7">
              <w:rPr>
                <w:rFonts w:eastAsia="Calibri"/>
                <w:b/>
              </w:rPr>
              <w:t xml:space="preserve">. </w:t>
            </w:r>
          </w:p>
        </w:tc>
      </w:tr>
      <w:tr w:rsidR="00C41F37" w:rsidRPr="005D3FC7" w14:paraId="341573E6" w14:textId="77777777" w:rsidTr="00674852">
        <w:tc>
          <w:tcPr>
            <w:tcW w:w="3856" w:type="dxa"/>
            <w:shd w:val="clear" w:color="auto" w:fill="auto"/>
          </w:tcPr>
          <w:p w14:paraId="54116689" w14:textId="77777777" w:rsidR="00C41F37" w:rsidRPr="005D3FC7" w:rsidRDefault="00C41F37" w:rsidP="00674852">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3A9781BE" w14:textId="77777777" w:rsidR="00C41F37" w:rsidRPr="005D3FC7" w:rsidRDefault="00C41F37" w:rsidP="00674852">
            <w:pPr>
              <w:spacing w:after="0"/>
              <w:jc w:val="both"/>
              <w:outlineLvl w:val="5"/>
              <w:rPr>
                <w:rFonts w:eastAsia="Calibri"/>
              </w:rPr>
            </w:pPr>
          </w:p>
        </w:tc>
        <w:tc>
          <w:tcPr>
            <w:tcW w:w="5387" w:type="dxa"/>
            <w:shd w:val="clear" w:color="auto" w:fill="auto"/>
          </w:tcPr>
          <w:p w14:paraId="6159260C" w14:textId="77777777" w:rsidR="00C41F37" w:rsidRPr="005D3FC7" w:rsidRDefault="00C41F37" w:rsidP="00674852">
            <w:pPr>
              <w:spacing w:after="0"/>
              <w:jc w:val="both"/>
              <w:outlineLvl w:val="5"/>
              <w:rPr>
                <w:rFonts w:eastAsia="Calibri"/>
                <w:b/>
                <w:bCs/>
                <w:iCs/>
              </w:rPr>
            </w:pPr>
            <w:r w:rsidRPr="005D3FC7">
              <w:rPr>
                <w:b/>
                <w:shd w:val="clear" w:color="auto" w:fill="FFFFFF"/>
              </w:rPr>
              <w:t>5 797 161 тыс. руб.</w:t>
            </w:r>
          </w:p>
        </w:tc>
      </w:tr>
      <w:tr w:rsidR="00C41F37" w:rsidRPr="005D3FC7" w14:paraId="14F553DD" w14:textId="77777777" w:rsidTr="00674852">
        <w:trPr>
          <w:trHeight w:val="829"/>
        </w:trPr>
        <w:tc>
          <w:tcPr>
            <w:tcW w:w="3856" w:type="dxa"/>
            <w:tcBorders>
              <w:top w:val="single" w:sz="4" w:space="0" w:color="000000"/>
              <w:left w:val="single" w:sz="4" w:space="0" w:color="000000"/>
              <w:bottom w:val="single" w:sz="4" w:space="0" w:color="auto"/>
              <w:right w:val="single" w:sz="4" w:space="0" w:color="000000"/>
            </w:tcBorders>
            <w:hideMark/>
          </w:tcPr>
          <w:p w14:paraId="360C1AB8" w14:textId="77777777" w:rsidR="00C41F37" w:rsidRPr="005D3FC7" w:rsidRDefault="00C41F37" w:rsidP="00674852">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auto"/>
              <w:right w:val="single" w:sz="4" w:space="0" w:color="000000"/>
            </w:tcBorders>
            <w:hideMark/>
          </w:tcPr>
          <w:p w14:paraId="0969C85C" w14:textId="77777777" w:rsidR="00C41F37" w:rsidRPr="005D3FC7" w:rsidRDefault="00C41F37" w:rsidP="00674852">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3A3817C9" w14:textId="77777777" w:rsidR="00C41F37" w:rsidRPr="005D3FC7" w:rsidRDefault="00C41F37" w:rsidP="00674852">
            <w:pPr>
              <w:spacing w:after="0"/>
              <w:jc w:val="both"/>
              <w:outlineLvl w:val="5"/>
              <w:rPr>
                <w:rFonts w:eastAsia="Calibri"/>
                <w:b/>
                <w:bCs/>
                <w:iCs/>
              </w:rPr>
            </w:pPr>
            <w:r w:rsidRPr="005D3FC7">
              <w:rPr>
                <w:rFonts w:eastAsia="Calibri"/>
                <w:b/>
                <w:bCs/>
                <w:iCs/>
              </w:rPr>
              <w:t xml:space="preserve">Срок исполнения обязательств по сделке </w:t>
            </w:r>
            <w:r w:rsidRPr="005D3FC7">
              <w:rPr>
                <w:rFonts w:eastAsia="Calibri"/>
                <w:b/>
                <w:bCs/>
                <w:iCs/>
                <w:noProof/>
              </w:rPr>
              <w:t>24.03.2027 г</w:t>
            </w:r>
            <w:r w:rsidRPr="005D3FC7">
              <w:rPr>
                <w:rFonts w:eastAsia="Calibri"/>
                <w:b/>
                <w:bCs/>
                <w:iCs/>
              </w:rPr>
              <w:t>.</w:t>
            </w:r>
          </w:p>
        </w:tc>
      </w:tr>
      <w:tr w:rsidR="00C41F37" w:rsidRPr="005D3FC7" w14:paraId="56CFBEE5" w14:textId="77777777" w:rsidTr="00674852">
        <w:tc>
          <w:tcPr>
            <w:tcW w:w="3856" w:type="dxa"/>
            <w:tcBorders>
              <w:top w:val="single" w:sz="4" w:space="0" w:color="auto"/>
              <w:left w:val="single" w:sz="4" w:space="0" w:color="auto"/>
              <w:bottom w:val="single" w:sz="4" w:space="0" w:color="auto"/>
              <w:right w:val="single" w:sz="4" w:space="0" w:color="auto"/>
            </w:tcBorders>
            <w:hideMark/>
          </w:tcPr>
          <w:p w14:paraId="229EF099" w14:textId="77777777" w:rsidR="00C41F37" w:rsidRPr="005D3FC7" w:rsidRDefault="00C41F37" w:rsidP="00674852">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auto"/>
              <w:left w:val="single" w:sz="4" w:space="0" w:color="auto"/>
              <w:bottom w:val="single" w:sz="4" w:space="0" w:color="auto"/>
              <w:right w:val="single" w:sz="4" w:space="0" w:color="auto"/>
            </w:tcBorders>
            <w:hideMark/>
          </w:tcPr>
          <w:p w14:paraId="4680D09C" w14:textId="77777777" w:rsidR="00C41F37" w:rsidRPr="005D3FC7" w:rsidRDefault="00C41F37" w:rsidP="00674852">
            <w:pPr>
              <w:spacing w:after="0"/>
              <w:jc w:val="both"/>
              <w:outlineLvl w:val="5"/>
              <w:rPr>
                <w:rFonts w:eastAsia="Calibri"/>
                <w:b/>
              </w:rPr>
            </w:pPr>
            <w:r w:rsidRPr="005D3FC7">
              <w:rPr>
                <w:rFonts w:eastAsia="Calibri"/>
                <w:b/>
              </w:rPr>
              <w:t>Факты просрочки отсутствовали</w:t>
            </w:r>
          </w:p>
        </w:tc>
      </w:tr>
      <w:tr w:rsidR="00C41F37" w:rsidRPr="005D3FC7" w14:paraId="499827AD" w14:textId="77777777" w:rsidTr="00674852">
        <w:tc>
          <w:tcPr>
            <w:tcW w:w="9243" w:type="dxa"/>
            <w:gridSpan w:val="2"/>
            <w:tcBorders>
              <w:top w:val="single" w:sz="4" w:space="0" w:color="auto"/>
              <w:left w:val="single" w:sz="4" w:space="0" w:color="auto"/>
              <w:bottom w:val="single" w:sz="4" w:space="0" w:color="auto"/>
              <w:right w:val="single" w:sz="4" w:space="0" w:color="auto"/>
            </w:tcBorders>
            <w:hideMark/>
          </w:tcPr>
          <w:p w14:paraId="7ADB494E" w14:textId="77777777" w:rsidR="00C41F37" w:rsidRPr="005D3FC7" w:rsidRDefault="00C41F37" w:rsidP="00674852">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C41F37" w:rsidRPr="005D3FC7" w14:paraId="7BA39F40" w14:textId="77777777" w:rsidTr="00674852">
        <w:trPr>
          <w:trHeight w:val="750"/>
        </w:trPr>
        <w:tc>
          <w:tcPr>
            <w:tcW w:w="3856" w:type="dxa"/>
            <w:tcBorders>
              <w:top w:val="single" w:sz="4" w:space="0" w:color="auto"/>
              <w:left w:val="single" w:sz="4" w:space="0" w:color="auto"/>
              <w:bottom w:val="single" w:sz="4" w:space="0" w:color="auto"/>
              <w:right w:val="single" w:sz="4" w:space="0" w:color="auto"/>
            </w:tcBorders>
            <w:hideMark/>
          </w:tcPr>
          <w:p w14:paraId="6D36F8E1" w14:textId="77777777" w:rsidR="00C41F37" w:rsidRPr="005D3FC7" w:rsidRDefault="00C41F37" w:rsidP="00674852">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70F6B231" w14:textId="77777777" w:rsidR="00C41F37" w:rsidRPr="005D3FC7" w:rsidRDefault="00C41F37" w:rsidP="00674852">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431EF5B7" w14:textId="77777777" w:rsidR="00C41F37" w:rsidRPr="005D3FC7" w:rsidRDefault="00C41F37" w:rsidP="00674852">
            <w:pPr>
              <w:spacing w:after="0"/>
              <w:jc w:val="both"/>
              <w:outlineLvl w:val="5"/>
              <w:rPr>
                <w:rFonts w:eastAsia="Calibri"/>
                <w:b/>
                <w:noProof/>
              </w:rPr>
            </w:pPr>
            <w:r w:rsidRPr="005D3FC7">
              <w:rPr>
                <w:rFonts w:eastAsia="Calibri"/>
                <w:b/>
                <w:noProof/>
              </w:rPr>
              <w:t>Сделка не является крупной сделкой и не является сделкой с заинтересованностью, не выходит за пределы обычной хозяйственной деятельности Эмитента, в связи с чем   ее  одобрение не требовалось и не  осуществлялось.</w:t>
            </w:r>
          </w:p>
          <w:p w14:paraId="15C54753" w14:textId="77777777" w:rsidR="00C41F37" w:rsidRPr="005D3FC7" w:rsidRDefault="00C41F37" w:rsidP="00674852">
            <w:pPr>
              <w:spacing w:after="0"/>
              <w:jc w:val="both"/>
              <w:outlineLvl w:val="5"/>
              <w:rPr>
                <w:rFonts w:eastAsia="Calibri"/>
                <w:b/>
                <w:noProof/>
              </w:rPr>
            </w:pPr>
          </w:p>
          <w:p w14:paraId="4C4DE676" w14:textId="77777777" w:rsidR="00C41F37" w:rsidRPr="005D3FC7" w:rsidRDefault="00C41F37" w:rsidP="00674852">
            <w:pPr>
              <w:spacing w:after="0"/>
              <w:jc w:val="both"/>
              <w:outlineLvl w:val="5"/>
              <w:rPr>
                <w:rFonts w:eastAsia="Calibri"/>
                <w:b/>
                <w:noProof/>
              </w:rPr>
            </w:pPr>
          </w:p>
          <w:p w14:paraId="638F1641" w14:textId="77777777" w:rsidR="00C41F37" w:rsidRPr="005D3FC7" w:rsidRDefault="00C41F37" w:rsidP="00674852">
            <w:pPr>
              <w:spacing w:after="0"/>
              <w:jc w:val="both"/>
              <w:outlineLvl w:val="5"/>
              <w:rPr>
                <w:rFonts w:eastAsia="Calibri"/>
                <w:b/>
                <w:noProof/>
              </w:rPr>
            </w:pPr>
          </w:p>
          <w:p w14:paraId="0355B035" w14:textId="77777777" w:rsidR="00C41F37" w:rsidRPr="005D3FC7" w:rsidRDefault="00C41F37" w:rsidP="00674852">
            <w:pPr>
              <w:tabs>
                <w:tab w:val="left" w:pos="885"/>
              </w:tabs>
              <w:jc w:val="both"/>
              <w:rPr>
                <w:b/>
                <w:shd w:val="clear" w:color="auto" w:fill="FFFFFF"/>
              </w:rPr>
            </w:pPr>
            <w:r w:rsidRPr="005D3FC7">
              <w:rPr>
                <w:b/>
                <w:shd w:val="clear" w:color="auto" w:fill="FFFFFF"/>
              </w:rPr>
              <w:t xml:space="preserve">Решение о предоставлении согласия на совершение сделок с Банком принято на Годовом общем собрании акционеров Эмитента 15 июля 2020 года, протокол №33 от 16 июля 2020 года.  </w:t>
            </w:r>
          </w:p>
          <w:p w14:paraId="095586A6" w14:textId="77777777" w:rsidR="00C41F37" w:rsidRPr="005D3FC7" w:rsidRDefault="00C41F37" w:rsidP="00674852">
            <w:pPr>
              <w:spacing w:after="0"/>
              <w:jc w:val="both"/>
              <w:outlineLvl w:val="5"/>
              <w:rPr>
                <w:rFonts w:eastAsia="Calibri"/>
              </w:rPr>
            </w:pPr>
          </w:p>
          <w:p w14:paraId="311B33EC" w14:textId="77777777" w:rsidR="00C41F37" w:rsidRPr="005D3FC7" w:rsidRDefault="00C41F37" w:rsidP="00674852">
            <w:pPr>
              <w:spacing w:after="0"/>
              <w:jc w:val="both"/>
              <w:outlineLvl w:val="5"/>
              <w:rPr>
                <w:rFonts w:eastAsia="Calibri"/>
              </w:rPr>
            </w:pPr>
          </w:p>
        </w:tc>
      </w:tr>
      <w:tr w:rsidR="00C41F37" w:rsidRPr="005D3FC7" w14:paraId="41D0D7B7" w14:textId="77777777" w:rsidTr="00674852">
        <w:tc>
          <w:tcPr>
            <w:tcW w:w="3856" w:type="dxa"/>
            <w:tcBorders>
              <w:top w:val="single" w:sz="4" w:space="0" w:color="auto"/>
              <w:left w:val="single" w:sz="4" w:space="0" w:color="000000"/>
              <w:bottom w:val="single" w:sz="4" w:space="0" w:color="000000"/>
              <w:right w:val="single" w:sz="4" w:space="0" w:color="000000"/>
            </w:tcBorders>
          </w:tcPr>
          <w:p w14:paraId="4F215522" w14:textId="77777777" w:rsidR="00C41F37" w:rsidRPr="005D3FC7" w:rsidRDefault="00C41F37" w:rsidP="00674852">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000000"/>
              <w:right w:val="single" w:sz="4" w:space="0" w:color="000000"/>
            </w:tcBorders>
          </w:tcPr>
          <w:p w14:paraId="4CCBCEFF" w14:textId="77777777" w:rsidR="00C41F37" w:rsidRPr="005D3FC7" w:rsidRDefault="00C41F37" w:rsidP="00674852">
            <w:pPr>
              <w:spacing w:after="0"/>
              <w:jc w:val="both"/>
              <w:outlineLvl w:val="5"/>
              <w:rPr>
                <w:rFonts w:eastAsia="Calibri"/>
              </w:rPr>
            </w:pPr>
          </w:p>
        </w:tc>
      </w:tr>
      <w:tr w:rsidR="00C41F37" w:rsidRPr="005D3FC7" w14:paraId="78255409" w14:textId="77777777" w:rsidTr="00674852">
        <w:tc>
          <w:tcPr>
            <w:tcW w:w="3856" w:type="dxa"/>
            <w:tcBorders>
              <w:top w:val="single" w:sz="4" w:space="0" w:color="000000"/>
              <w:left w:val="single" w:sz="4" w:space="0" w:color="000000"/>
              <w:bottom w:val="single" w:sz="4" w:space="0" w:color="000000"/>
              <w:right w:val="single" w:sz="4" w:space="0" w:color="000000"/>
            </w:tcBorders>
          </w:tcPr>
          <w:p w14:paraId="03F06179" w14:textId="77777777" w:rsidR="00C41F37" w:rsidRPr="005D3FC7" w:rsidRDefault="00C41F37" w:rsidP="00674852">
            <w:pPr>
              <w:spacing w:after="0"/>
              <w:jc w:val="both"/>
              <w:outlineLvl w:val="5"/>
              <w:rPr>
                <w:rFonts w:eastAsia="Calibri"/>
              </w:rPr>
            </w:pPr>
            <w:r w:rsidRPr="005D3FC7">
              <w:t xml:space="preserve">дата принятия решения о согласии на совершение или о последующем </w:t>
            </w:r>
            <w:r w:rsidRPr="005D3FC7">
              <w:lastRenderedPageBreak/>
              <w:t>одобрении сделки</w:t>
            </w:r>
          </w:p>
        </w:tc>
        <w:tc>
          <w:tcPr>
            <w:tcW w:w="5387" w:type="dxa"/>
            <w:vMerge/>
            <w:tcBorders>
              <w:left w:val="single" w:sz="4" w:space="0" w:color="000000"/>
              <w:right w:val="single" w:sz="4" w:space="0" w:color="000000"/>
            </w:tcBorders>
          </w:tcPr>
          <w:p w14:paraId="37D81834" w14:textId="77777777" w:rsidR="00C41F37" w:rsidRPr="005D3FC7" w:rsidRDefault="00C41F37" w:rsidP="00674852">
            <w:pPr>
              <w:spacing w:after="0"/>
              <w:jc w:val="both"/>
              <w:outlineLvl w:val="5"/>
              <w:rPr>
                <w:rFonts w:eastAsia="Calibri"/>
              </w:rPr>
            </w:pPr>
          </w:p>
        </w:tc>
      </w:tr>
      <w:tr w:rsidR="00C41F37" w:rsidRPr="005D3FC7" w14:paraId="12EC8B7A" w14:textId="77777777" w:rsidTr="00674852">
        <w:tc>
          <w:tcPr>
            <w:tcW w:w="3856" w:type="dxa"/>
            <w:tcBorders>
              <w:top w:val="single" w:sz="4" w:space="0" w:color="000000"/>
              <w:left w:val="single" w:sz="4" w:space="0" w:color="000000"/>
              <w:bottom w:val="single" w:sz="4" w:space="0" w:color="000000"/>
              <w:right w:val="single" w:sz="4" w:space="0" w:color="000000"/>
            </w:tcBorders>
          </w:tcPr>
          <w:p w14:paraId="4B15D29B" w14:textId="77777777" w:rsidR="00C41F37" w:rsidRPr="005D3FC7" w:rsidRDefault="00C41F37" w:rsidP="00674852">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left w:val="single" w:sz="4" w:space="0" w:color="000000"/>
              <w:bottom w:val="single" w:sz="4" w:space="0" w:color="000000"/>
              <w:right w:val="single" w:sz="4" w:space="0" w:color="000000"/>
            </w:tcBorders>
            <w:vAlign w:val="center"/>
          </w:tcPr>
          <w:p w14:paraId="1F3D6F89" w14:textId="77777777" w:rsidR="00C41F37" w:rsidRPr="005D3FC7" w:rsidRDefault="00C41F37" w:rsidP="00674852">
            <w:pPr>
              <w:spacing w:after="0"/>
              <w:jc w:val="both"/>
              <w:outlineLvl w:val="5"/>
              <w:rPr>
                <w:rFonts w:eastAsia="Calibri"/>
              </w:rPr>
            </w:pPr>
          </w:p>
        </w:tc>
      </w:tr>
      <w:tr w:rsidR="00C41F37" w:rsidRPr="005D3FC7" w14:paraId="3BD2A354"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17AF7D59" w14:textId="77777777" w:rsidR="00C41F37" w:rsidRPr="005D3FC7" w:rsidRDefault="00C41F37" w:rsidP="00674852">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000000"/>
              <w:left w:val="single" w:sz="4" w:space="0" w:color="000000"/>
              <w:bottom w:val="single" w:sz="4" w:space="0" w:color="000000"/>
              <w:right w:val="single" w:sz="4" w:space="0" w:color="000000"/>
            </w:tcBorders>
            <w:hideMark/>
          </w:tcPr>
          <w:p w14:paraId="42687162" w14:textId="77777777" w:rsidR="00C41F37" w:rsidRPr="005D3FC7" w:rsidRDefault="00C41F37" w:rsidP="00674852">
            <w:pPr>
              <w:spacing w:after="0"/>
              <w:jc w:val="both"/>
              <w:outlineLvl w:val="5"/>
              <w:rPr>
                <w:rFonts w:eastAsia="Calibri"/>
                <w:b/>
              </w:rPr>
            </w:pPr>
            <w:r w:rsidRPr="005D3FC7">
              <w:rPr>
                <w:rFonts w:eastAsia="Calibri"/>
                <w:b/>
              </w:rPr>
              <w:t>Общий размер сделок обеспечения с банком за отчетный период составляет 923 726,64 тыс. руб., 15,32% об балансовой стоимости активов на 31.03.2021 г.</w:t>
            </w:r>
          </w:p>
        </w:tc>
      </w:tr>
    </w:tbl>
    <w:p w14:paraId="16D439A8" w14:textId="77777777" w:rsidR="000B7783" w:rsidRPr="005D3FC7" w:rsidRDefault="000B7783" w:rsidP="000B7783">
      <w:pPr>
        <w:spacing w:before="120" w:after="0"/>
        <w:jc w:val="both"/>
        <w:rPr>
          <w:bCs/>
          <w:iCs/>
        </w:rPr>
      </w:pPr>
    </w:p>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0B7783" w:rsidRPr="005D3FC7" w14:paraId="0B24C25C" w14:textId="77777777" w:rsidTr="00A50E91">
        <w:tc>
          <w:tcPr>
            <w:tcW w:w="3856" w:type="dxa"/>
            <w:tcBorders>
              <w:top w:val="single" w:sz="4" w:space="0" w:color="000000"/>
              <w:left w:val="single" w:sz="4" w:space="0" w:color="000000"/>
              <w:bottom w:val="single" w:sz="4" w:space="0" w:color="000000"/>
              <w:right w:val="single" w:sz="4" w:space="0" w:color="000000"/>
            </w:tcBorders>
            <w:hideMark/>
          </w:tcPr>
          <w:p w14:paraId="66B49D73" w14:textId="1B9C3021" w:rsidR="000B7783" w:rsidRPr="005D3FC7" w:rsidRDefault="00E14F61" w:rsidP="00C702F9">
            <w:pPr>
              <w:spacing w:after="0"/>
              <w:jc w:val="both"/>
              <w:outlineLvl w:val="5"/>
              <w:rPr>
                <w:rFonts w:eastAsia="Calibri"/>
                <w:b/>
              </w:rPr>
            </w:pPr>
            <w:r w:rsidRPr="005D3FC7">
              <w:rPr>
                <w:rFonts w:eastAsia="Calibri"/>
                <w:b/>
                <w:noProof/>
              </w:rPr>
              <w:t>3</w:t>
            </w:r>
            <w:r w:rsidR="000B7783"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3A092031" w14:textId="77777777" w:rsidR="000B7783" w:rsidRPr="005D3FC7" w:rsidRDefault="000B7783" w:rsidP="00C702F9">
            <w:pPr>
              <w:spacing w:after="0"/>
              <w:jc w:val="both"/>
              <w:outlineLvl w:val="5"/>
              <w:rPr>
                <w:rFonts w:eastAsia="Calibri"/>
                <w:b/>
              </w:rPr>
            </w:pPr>
            <w:r w:rsidRPr="005D3FC7">
              <w:rPr>
                <w:rFonts w:eastAsia="Calibri"/>
                <w:b/>
                <w:noProof/>
              </w:rPr>
              <w:t>27.04.2021 г.</w:t>
            </w:r>
          </w:p>
        </w:tc>
      </w:tr>
      <w:tr w:rsidR="000B7783" w:rsidRPr="005D3FC7" w14:paraId="35DE1A0D" w14:textId="77777777" w:rsidTr="00A50E91">
        <w:tc>
          <w:tcPr>
            <w:tcW w:w="3856" w:type="dxa"/>
            <w:tcBorders>
              <w:top w:val="single" w:sz="4" w:space="0" w:color="000000"/>
              <w:left w:val="single" w:sz="4" w:space="0" w:color="000000"/>
              <w:bottom w:val="single" w:sz="4" w:space="0" w:color="000000"/>
              <w:right w:val="single" w:sz="4" w:space="0" w:color="000000"/>
            </w:tcBorders>
            <w:hideMark/>
          </w:tcPr>
          <w:p w14:paraId="1C40ECA3" w14:textId="77777777" w:rsidR="000B7783" w:rsidRPr="005D3FC7" w:rsidRDefault="000B7783" w:rsidP="00C702F9">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01C2D8F3" w14:textId="77777777" w:rsidR="000B7783" w:rsidRPr="005D3FC7" w:rsidRDefault="000B7783" w:rsidP="00C702F9">
            <w:pPr>
              <w:spacing w:after="0"/>
              <w:jc w:val="both"/>
              <w:outlineLvl w:val="5"/>
              <w:rPr>
                <w:rFonts w:eastAsia="Calibri"/>
                <w:b/>
                <w:noProof/>
              </w:rPr>
            </w:pPr>
            <w:r w:rsidRPr="005D3FC7">
              <w:rPr>
                <w:rFonts w:eastAsia="Calibri"/>
                <w:b/>
                <w:noProof/>
              </w:rPr>
              <w:t>Договор поручительства № 1521-001-810П2 от 27.04.2021 г. предусматривает предоставление Эмитентом поручительства на срок до 31.12.2028 г. в целях обеспечения исполнения всех обязательств АО «АБЗ-Дорстрой» перед АО "Газпромбанк" по Рамочному договору о выдаче банковских гарантий от «15» апреля 2021 года № 1521-001-810Г от «27» апреля 2021 года на следующих условиях:</w:t>
            </w:r>
          </w:p>
          <w:p w14:paraId="2B098A71" w14:textId="77777777" w:rsidR="000B7783" w:rsidRPr="005D3FC7" w:rsidRDefault="000B7783" w:rsidP="00C702F9">
            <w:pPr>
              <w:spacing w:after="0"/>
              <w:jc w:val="both"/>
              <w:outlineLvl w:val="5"/>
              <w:rPr>
                <w:rFonts w:eastAsia="Calibri"/>
                <w:b/>
                <w:noProof/>
              </w:rPr>
            </w:pPr>
            <w:r w:rsidRPr="005D3FC7">
              <w:rPr>
                <w:rFonts w:eastAsia="Calibri"/>
                <w:b/>
                <w:noProof/>
              </w:rPr>
              <w:t>- Сумма лимита банковских гарантий – 3 000 000 000 рублей;</w:t>
            </w:r>
          </w:p>
          <w:p w14:paraId="2810D251" w14:textId="77777777" w:rsidR="000B7783" w:rsidRPr="005D3FC7" w:rsidRDefault="000B7783" w:rsidP="00C702F9">
            <w:pPr>
              <w:spacing w:after="0"/>
              <w:jc w:val="both"/>
              <w:outlineLvl w:val="5"/>
              <w:rPr>
                <w:rFonts w:eastAsia="Calibri"/>
                <w:b/>
                <w:noProof/>
              </w:rPr>
            </w:pPr>
            <w:r w:rsidRPr="005D3FC7">
              <w:rPr>
                <w:rFonts w:eastAsia="Calibri"/>
                <w:b/>
                <w:noProof/>
              </w:rPr>
              <w:t>- Срок лимита - до «31» декабря 2025 года.</w:t>
            </w:r>
          </w:p>
          <w:p w14:paraId="28613FEC" w14:textId="77777777" w:rsidR="000B7783" w:rsidRPr="005D3FC7" w:rsidRDefault="000B7783" w:rsidP="00C702F9">
            <w:pPr>
              <w:spacing w:after="0"/>
              <w:jc w:val="both"/>
              <w:outlineLvl w:val="5"/>
              <w:rPr>
                <w:rFonts w:eastAsia="Calibri"/>
                <w:b/>
              </w:rPr>
            </w:pPr>
            <w:r w:rsidRPr="005D3FC7">
              <w:rPr>
                <w:rFonts w:eastAsia="Calibri"/>
                <w:b/>
                <w:noProof/>
              </w:rPr>
              <w:t>- Комиссия по банковской гарантии: комиссия в размере 2,0% годовых с ежемесячной уплатой</w:t>
            </w:r>
          </w:p>
        </w:tc>
      </w:tr>
      <w:tr w:rsidR="000B7783" w:rsidRPr="005D3FC7" w14:paraId="1C59670E" w14:textId="77777777" w:rsidTr="007A71BC">
        <w:tc>
          <w:tcPr>
            <w:tcW w:w="3856" w:type="dxa"/>
            <w:tcBorders>
              <w:top w:val="single" w:sz="4" w:space="0" w:color="000000"/>
              <w:left w:val="single" w:sz="4" w:space="0" w:color="000000"/>
              <w:bottom w:val="single" w:sz="4" w:space="0" w:color="auto"/>
              <w:right w:val="single" w:sz="4" w:space="0" w:color="000000"/>
            </w:tcBorders>
            <w:hideMark/>
          </w:tcPr>
          <w:p w14:paraId="249A2BFB" w14:textId="77777777" w:rsidR="000B7783" w:rsidRPr="005D3FC7" w:rsidRDefault="000B7783" w:rsidP="00C702F9">
            <w:pPr>
              <w:spacing w:after="0"/>
              <w:jc w:val="both"/>
              <w:outlineLvl w:val="5"/>
              <w:rPr>
                <w:rFonts w:eastAsia="Calibri"/>
              </w:rPr>
            </w:pPr>
            <w:r w:rsidRPr="005D3FC7">
              <w:rPr>
                <w:rFonts w:eastAsia="Calibri"/>
              </w:rPr>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auto"/>
              <w:right w:val="single" w:sz="4" w:space="0" w:color="000000"/>
            </w:tcBorders>
            <w:hideMark/>
          </w:tcPr>
          <w:p w14:paraId="49960C0F" w14:textId="77777777" w:rsidR="000B7783" w:rsidRPr="005D3FC7" w:rsidRDefault="000B7783" w:rsidP="00C702F9">
            <w:pPr>
              <w:spacing w:after="0"/>
              <w:jc w:val="both"/>
              <w:outlineLvl w:val="5"/>
              <w:rPr>
                <w:rFonts w:eastAsia="Calibri"/>
                <w:b/>
                <w:noProof/>
              </w:rPr>
            </w:pPr>
            <w:r w:rsidRPr="005D3FC7">
              <w:rPr>
                <w:rFonts w:eastAsia="Calibri"/>
                <w:b/>
                <w:noProof/>
              </w:rPr>
              <w:t>Стороны по сделке: Поручитель - ОАО «АБЗ-1», Принципал (Выгодоприобретатель) - АО «АБЗ-Дорстрой», Гарант - АО "Газпромбанк"</w:t>
            </w:r>
          </w:p>
        </w:tc>
      </w:tr>
      <w:tr w:rsidR="000B7783" w:rsidRPr="005D3FC7" w14:paraId="166DFE01" w14:textId="77777777" w:rsidTr="007A71BC">
        <w:tc>
          <w:tcPr>
            <w:tcW w:w="3856" w:type="dxa"/>
            <w:tcBorders>
              <w:top w:val="single" w:sz="4" w:space="0" w:color="auto"/>
              <w:left w:val="single" w:sz="4" w:space="0" w:color="auto"/>
              <w:bottom w:val="single" w:sz="4" w:space="0" w:color="auto"/>
              <w:right w:val="single" w:sz="4" w:space="0" w:color="auto"/>
            </w:tcBorders>
            <w:hideMark/>
          </w:tcPr>
          <w:p w14:paraId="2CD34221" w14:textId="77777777" w:rsidR="000B7783" w:rsidRPr="005D3FC7" w:rsidRDefault="000B7783" w:rsidP="00C702F9">
            <w:pPr>
              <w:spacing w:after="0"/>
              <w:jc w:val="both"/>
              <w:outlineLvl w:val="5"/>
              <w:rPr>
                <w:rFonts w:eastAsia="Calibri"/>
              </w:rPr>
            </w:pPr>
            <w:r w:rsidRPr="005D3FC7">
              <w:rPr>
                <w:rFonts w:eastAsia="Calibri"/>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tcBorders>
              <w:top w:val="single" w:sz="4" w:space="0" w:color="auto"/>
              <w:left w:val="single" w:sz="4" w:space="0" w:color="auto"/>
              <w:bottom w:val="single" w:sz="4" w:space="0" w:color="auto"/>
              <w:right w:val="single" w:sz="4" w:space="0" w:color="auto"/>
            </w:tcBorders>
            <w:hideMark/>
          </w:tcPr>
          <w:p w14:paraId="3F9CAEC0" w14:textId="77777777" w:rsidR="000B7783" w:rsidRPr="005D3FC7" w:rsidRDefault="000B7783" w:rsidP="00C702F9">
            <w:pPr>
              <w:spacing w:after="0"/>
              <w:jc w:val="both"/>
              <w:outlineLvl w:val="5"/>
              <w:rPr>
                <w:rFonts w:eastAsia="Calibri"/>
                <w:b/>
                <w:noProof/>
              </w:rPr>
            </w:pPr>
            <w:r w:rsidRPr="005D3FC7">
              <w:rPr>
                <w:rFonts w:eastAsia="Calibri"/>
                <w:b/>
                <w:noProof/>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78E8CF84" w14:textId="77777777" w:rsidR="000B7783" w:rsidRPr="005D3FC7" w:rsidRDefault="000B7783" w:rsidP="00C702F9">
            <w:pPr>
              <w:spacing w:after="0"/>
              <w:jc w:val="both"/>
              <w:outlineLvl w:val="5"/>
              <w:rPr>
                <w:rFonts w:eastAsia="Calibri"/>
                <w:b/>
                <w:noProof/>
              </w:rPr>
            </w:pPr>
            <w:r w:rsidRPr="005D3FC7">
              <w:rPr>
                <w:rFonts w:eastAsia="Calibri"/>
                <w:b/>
                <w:noProof/>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0B7783" w:rsidRPr="005D3FC7" w14:paraId="6857BA94" w14:textId="77777777" w:rsidTr="007A71BC">
        <w:tc>
          <w:tcPr>
            <w:tcW w:w="3856" w:type="dxa"/>
            <w:tcBorders>
              <w:top w:val="single" w:sz="4" w:space="0" w:color="auto"/>
              <w:left w:val="single" w:sz="4" w:space="0" w:color="auto"/>
              <w:bottom w:val="single" w:sz="4" w:space="0" w:color="auto"/>
              <w:right w:val="single" w:sz="4" w:space="0" w:color="auto"/>
            </w:tcBorders>
            <w:hideMark/>
          </w:tcPr>
          <w:p w14:paraId="14B63A5E" w14:textId="77777777" w:rsidR="000B7783" w:rsidRPr="005D3FC7" w:rsidRDefault="000B7783" w:rsidP="00C702F9">
            <w:pPr>
              <w:spacing w:after="0"/>
              <w:jc w:val="both"/>
              <w:outlineLvl w:val="5"/>
              <w:rPr>
                <w:rFonts w:eastAsia="Calibri"/>
              </w:rPr>
            </w:pPr>
            <w:r w:rsidRPr="005D3FC7">
              <w:rPr>
                <w:rFonts w:eastAsia="Calibri"/>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auto"/>
              <w:left w:val="single" w:sz="4" w:space="0" w:color="auto"/>
              <w:bottom w:val="single" w:sz="4" w:space="0" w:color="auto"/>
              <w:right w:val="single" w:sz="4" w:space="0" w:color="auto"/>
            </w:tcBorders>
            <w:hideMark/>
          </w:tcPr>
          <w:p w14:paraId="001CB4FB" w14:textId="0B87FED6" w:rsidR="000B7783" w:rsidRPr="005D3FC7" w:rsidRDefault="000B7783" w:rsidP="007A71BC">
            <w:pPr>
              <w:spacing w:after="0"/>
              <w:jc w:val="both"/>
              <w:outlineLvl w:val="5"/>
              <w:rPr>
                <w:rFonts w:eastAsia="Calibri"/>
                <w:b/>
              </w:rPr>
            </w:pPr>
            <w:r w:rsidRPr="005D3FC7">
              <w:rPr>
                <w:rFonts w:eastAsia="Calibri"/>
                <w:b/>
                <w:noProof/>
              </w:rPr>
              <w:t>3 000 000 тыс. руб., что составляет 54,08 % от балансовой стоимости активов Эмитента по состоянию на 31.12.2020 г</w:t>
            </w:r>
            <w:r w:rsidRPr="005D3FC7">
              <w:rPr>
                <w:rFonts w:eastAsia="Calibri"/>
                <w:b/>
              </w:rPr>
              <w:t>.</w:t>
            </w:r>
            <w:r w:rsidR="007A71BC" w:rsidRPr="005D3FC7">
              <w:rPr>
                <w:rFonts w:eastAsia="Calibri"/>
                <w:b/>
              </w:rPr>
              <w:t xml:space="preserve"> </w:t>
            </w:r>
          </w:p>
        </w:tc>
      </w:tr>
      <w:tr w:rsidR="000B7783" w:rsidRPr="005D3FC7" w14:paraId="1BB0ACD5" w14:textId="77777777" w:rsidTr="007A71BC">
        <w:tc>
          <w:tcPr>
            <w:tcW w:w="3856" w:type="dxa"/>
            <w:tcBorders>
              <w:top w:val="single" w:sz="4" w:space="0" w:color="auto"/>
              <w:left w:val="single" w:sz="4" w:space="0" w:color="auto"/>
              <w:bottom w:val="single" w:sz="4" w:space="0" w:color="auto"/>
              <w:right w:val="single" w:sz="4" w:space="0" w:color="auto"/>
            </w:tcBorders>
            <w:shd w:val="clear" w:color="auto" w:fill="auto"/>
          </w:tcPr>
          <w:p w14:paraId="089D9EDB" w14:textId="77777777" w:rsidR="000B7783" w:rsidRPr="005D3FC7" w:rsidRDefault="000B7783" w:rsidP="00C702F9">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21E3E651" w14:textId="77777777" w:rsidR="000B7783" w:rsidRPr="005D3FC7" w:rsidRDefault="000B7783" w:rsidP="00C702F9">
            <w:pPr>
              <w:spacing w:after="0"/>
              <w:jc w:val="both"/>
              <w:outlineLvl w:val="5"/>
              <w:rPr>
                <w:rFonts w:eastAsia="Calibri"/>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F077217" w14:textId="77777777" w:rsidR="000B7783" w:rsidRPr="005D3FC7" w:rsidRDefault="000B7783" w:rsidP="00C702F9">
            <w:pPr>
              <w:spacing w:after="0"/>
              <w:jc w:val="both"/>
              <w:outlineLvl w:val="5"/>
              <w:rPr>
                <w:rFonts w:eastAsia="Calibri"/>
                <w:b/>
                <w:bCs/>
                <w:iCs/>
              </w:rPr>
            </w:pPr>
            <w:r w:rsidRPr="005D3FC7">
              <w:rPr>
                <w:b/>
                <w:shd w:val="clear" w:color="auto" w:fill="FFFFFF"/>
              </w:rPr>
              <w:t>5 547 060 тыс. руб.</w:t>
            </w:r>
          </w:p>
        </w:tc>
      </w:tr>
      <w:tr w:rsidR="000B7783" w:rsidRPr="005D3FC7" w14:paraId="279E0265" w14:textId="77777777" w:rsidTr="007A71BC">
        <w:trPr>
          <w:trHeight w:val="829"/>
        </w:trPr>
        <w:tc>
          <w:tcPr>
            <w:tcW w:w="3856" w:type="dxa"/>
            <w:tcBorders>
              <w:top w:val="single" w:sz="4" w:space="0" w:color="auto"/>
              <w:left w:val="single" w:sz="4" w:space="0" w:color="auto"/>
              <w:bottom w:val="single" w:sz="4" w:space="0" w:color="auto"/>
              <w:right w:val="single" w:sz="4" w:space="0" w:color="auto"/>
            </w:tcBorders>
            <w:hideMark/>
          </w:tcPr>
          <w:p w14:paraId="63E31E00" w14:textId="77777777" w:rsidR="000B7783" w:rsidRPr="005D3FC7" w:rsidRDefault="000B7783" w:rsidP="00C702F9">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auto"/>
              <w:left w:val="single" w:sz="4" w:space="0" w:color="auto"/>
              <w:bottom w:val="single" w:sz="4" w:space="0" w:color="auto"/>
              <w:right w:val="single" w:sz="4" w:space="0" w:color="auto"/>
            </w:tcBorders>
            <w:hideMark/>
          </w:tcPr>
          <w:p w14:paraId="1B02CFCD" w14:textId="77777777" w:rsidR="000B7783" w:rsidRPr="005D3FC7" w:rsidRDefault="000B7783" w:rsidP="00C702F9">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55EAB13B" w14:textId="77777777" w:rsidR="000B7783" w:rsidRPr="005D3FC7" w:rsidRDefault="000B7783" w:rsidP="00C702F9">
            <w:pPr>
              <w:spacing w:after="0"/>
              <w:jc w:val="both"/>
              <w:outlineLvl w:val="5"/>
              <w:rPr>
                <w:rFonts w:eastAsia="Calibri"/>
                <w:b/>
                <w:bCs/>
                <w:iCs/>
              </w:rPr>
            </w:pPr>
            <w:r w:rsidRPr="005D3FC7">
              <w:rPr>
                <w:rFonts w:eastAsia="Calibri"/>
                <w:b/>
                <w:bCs/>
                <w:iCs/>
              </w:rPr>
              <w:t>Срок исполнения обязательств по сделке 31</w:t>
            </w:r>
            <w:r w:rsidRPr="005D3FC7">
              <w:rPr>
                <w:rFonts w:eastAsia="Calibri"/>
                <w:b/>
                <w:bCs/>
                <w:iCs/>
                <w:noProof/>
              </w:rPr>
              <w:t>.12.2028 г.</w:t>
            </w:r>
            <w:r w:rsidRPr="005D3FC7">
              <w:rPr>
                <w:rFonts w:eastAsia="Calibri"/>
                <w:b/>
                <w:bCs/>
                <w:iCs/>
              </w:rPr>
              <w:t>.</w:t>
            </w:r>
          </w:p>
        </w:tc>
      </w:tr>
      <w:tr w:rsidR="000B7783" w:rsidRPr="005D3FC7" w14:paraId="1C011E1F" w14:textId="77777777" w:rsidTr="007A71BC">
        <w:tc>
          <w:tcPr>
            <w:tcW w:w="3856" w:type="dxa"/>
            <w:tcBorders>
              <w:top w:val="single" w:sz="4" w:space="0" w:color="auto"/>
              <w:left w:val="single" w:sz="4" w:space="0" w:color="auto"/>
              <w:bottom w:val="single" w:sz="4" w:space="0" w:color="auto"/>
              <w:right w:val="single" w:sz="4" w:space="0" w:color="auto"/>
            </w:tcBorders>
            <w:hideMark/>
          </w:tcPr>
          <w:p w14:paraId="73CEADFC" w14:textId="77777777" w:rsidR="000B7783" w:rsidRPr="005D3FC7" w:rsidRDefault="000B7783" w:rsidP="00C702F9">
            <w:pPr>
              <w:spacing w:after="0"/>
              <w:jc w:val="both"/>
              <w:outlineLvl w:val="5"/>
              <w:rPr>
                <w:rFonts w:eastAsia="Calibri"/>
              </w:rPr>
            </w:pPr>
            <w:r w:rsidRPr="005D3FC7">
              <w:rPr>
                <w:rFonts w:eastAsia="Calibri"/>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w:t>
            </w:r>
            <w:r w:rsidRPr="005D3FC7">
              <w:rPr>
                <w:rFonts w:eastAsia="Calibri"/>
              </w:rPr>
              <w:lastRenderedPageBreak/>
              <w:t>или эмитента с указанием штрафных санкций, предусмотренных условиями сделки</w:t>
            </w:r>
          </w:p>
        </w:tc>
        <w:tc>
          <w:tcPr>
            <w:tcW w:w="5387" w:type="dxa"/>
            <w:tcBorders>
              <w:top w:val="single" w:sz="4" w:space="0" w:color="auto"/>
              <w:left w:val="single" w:sz="4" w:space="0" w:color="auto"/>
              <w:bottom w:val="single" w:sz="4" w:space="0" w:color="auto"/>
              <w:right w:val="single" w:sz="4" w:space="0" w:color="auto"/>
            </w:tcBorders>
            <w:hideMark/>
          </w:tcPr>
          <w:p w14:paraId="5AF59FD2" w14:textId="77777777" w:rsidR="000B7783" w:rsidRPr="005D3FC7" w:rsidRDefault="000B7783" w:rsidP="00C702F9">
            <w:pPr>
              <w:spacing w:after="0"/>
              <w:jc w:val="both"/>
              <w:outlineLvl w:val="5"/>
              <w:rPr>
                <w:rFonts w:eastAsia="Calibri"/>
                <w:b/>
              </w:rPr>
            </w:pPr>
            <w:r w:rsidRPr="005D3FC7">
              <w:rPr>
                <w:rFonts w:eastAsia="Calibri"/>
                <w:b/>
              </w:rPr>
              <w:lastRenderedPageBreak/>
              <w:t>Факты просрочки отсутствовали</w:t>
            </w:r>
          </w:p>
        </w:tc>
      </w:tr>
      <w:tr w:rsidR="000B7783" w:rsidRPr="005D3FC7" w14:paraId="38E823AA" w14:textId="77777777" w:rsidTr="007A71BC">
        <w:tc>
          <w:tcPr>
            <w:tcW w:w="9243" w:type="dxa"/>
            <w:gridSpan w:val="2"/>
            <w:tcBorders>
              <w:top w:val="single" w:sz="4" w:space="0" w:color="auto"/>
              <w:left w:val="single" w:sz="4" w:space="0" w:color="auto"/>
              <w:bottom w:val="single" w:sz="4" w:space="0" w:color="auto"/>
              <w:right w:val="single" w:sz="4" w:space="0" w:color="auto"/>
            </w:tcBorders>
            <w:hideMark/>
          </w:tcPr>
          <w:p w14:paraId="71ED5523" w14:textId="77777777" w:rsidR="000B7783" w:rsidRPr="005D3FC7" w:rsidRDefault="000B7783" w:rsidP="00C702F9">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0B7783" w:rsidRPr="005D3FC7" w14:paraId="2DDCAE1C" w14:textId="77777777" w:rsidTr="007A71BC">
        <w:trPr>
          <w:trHeight w:val="750"/>
        </w:trPr>
        <w:tc>
          <w:tcPr>
            <w:tcW w:w="3856" w:type="dxa"/>
            <w:tcBorders>
              <w:top w:val="single" w:sz="4" w:space="0" w:color="auto"/>
              <w:left w:val="single" w:sz="4" w:space="0" w:color="auto"/>
              <w:bottom w:val="single" w:sz="4" w:space="0" w:color="auto"/>
              <w:right w:val="single" w:sz="4" w:space="0" w:color="auto"/>
            </w:tcBorders>
            <w:hideMark/>
          </w:tcPr>
          <w:p w14:paraId="3CAD05A7" w14:textId="77777777" w:rsidR="000B7783" w:rsidRPr="005D3FC7" w:rsidRDefault="000B7783" w:rsidP="00C702F9">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54BEA9CA" w14:textId="77777777" w:rsidR="000B7783" w:rsidRPr="005D3FC7" w:rsidRDefault="000B7783" w:rsidP="00C702F9">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31848738" w14:textId="55D82B56" w:rsidR="000B7783" w:rsidRPr="005D3FC7" w:rsidRDefault="000B7783" w:rsidP="00C702F9">
            <w:pPr>
              <w:spacing w:after="0"/>
              <w:jc w:val="both"/>
              <w:outlineLvl w:val="5"/>
              <w:rPr>
                <w:rFonts w:eastAsia="Calibri"/>
                <w:b/>
                <w:noProof/>
              </w:rPr>
            </w:pPr>
            <w:r w:rsidRPr="005D3FC7">
              <w:rPr>
                <w:rFonts w:eastAsia="Calibri"/>
                <w:b/>
                <w:noProof/>
              </w:rPr>
              <w:t>Сделка является крупной сделкой и являетс</w:t>
            </w:r>
            <w:r w:rsidR="006C60A3" w:rsidRPr="005D3FC7">
              <w:rPr>
                <w:rFonts w:eastAsia="Calibri"/>
                <w:b/>
                <w:noProof/>
              </w:rPr>
              <w:t>я сделкой с заинтересованностью, не выходит за пределы обычной хозяйственной деятельности Эмитента.</w:t>
            </w:r>
          </w:p>
          <w:p w14:paraId="25CA5BFD" w14:textId="36EDCA48" w:rsidR="007A71BC" w:rsidRPr="005D3FC7" w:rsidRDefault="007A71BC" w:rsidP="00C702F9">
            <w:pPr>
              <w:spacing w:after="0"/>
              <w:jc w:val="both"/>
              <w:outlineLvl w:val="5"/>
              <w:rPr>
                <w:rFonts w:eastAsia="Calibri"/>
                <w:b/>
                <w:noProof/>
              </w:rPr>
            </w:pPr>
          </w:p>
          <w:p w14:paraId="5B7606E5" w14:textId="5DE3AA5A" w:rsidR="007A71BC" w:rsidRPr="005D3FC7" w:rsidRDefault="007A71BC" w:rsidP="00C702F9">
            <w:pPr>
              <w:spacing w:after="0"/>
              <w:jc w:val="both"/>
              <w:outlineLvl w:val="5"/>
              <w:rPr>
                <w:rFonts w:eastAsia="Calibri"/>
                <w:b/>
                <w:noProof/>
              </w:rPr>
            </w:pPr>
          </w:p>
          <w:p w14:paraId="020B250D" w14:textId="5AAC02AE" w:rsidR="007A71BC" w:rsidRPr="005D3FC7" w:rsidRDefault="007A71BC" w:rsidP="00C702F9">
            <w:pPr>
              <w:spacing w:after="0"/>
              <w:jc w:val="both"/>
              <w:outlineLvl w:val="5"/>
              <w:rPr>
                <w:rFonts w:eastAsia="Calibri"/>
                <w:b/>
                <w:noProof/>
              </w:rPr>
            </w:pPr>
          </w:p>
          <w:p w14:paraId="13EFBF54" w14:textId="516A1C6A" w:rsidR="007A71BC" w:rsidRPr="005D3FC7" w:rsidRDefault="007A71BC" w:rsidP="00C702F9">
            <w:pPr>
              <w:spacing w:after="0"/>
              <w:jc w:val="both"/>
              <w:outlineLvl w:val="5"/>
              <w:rPr>
                <w:rFonts w:eastAsia="Calibri"/>
                <w:b/>
                <w:noProof/>
              </w:rPr>
            </w:pPr>
          </w:p>
          <w:p w14:paraId="6ED0E366" w14:textId="77777777" w:rsidR="007A71BC" w:rsidRPr="005D3FC7" w:rsidRDefault="007A71BC" w:rsidP="00C702F9">
            <w:pPr>
              <w:spacing w:after="0"/>
              <w:jc w:val="both"/>
              <w:outlineLvl w:val="5"/>
              <w:rPr>
                <w:rFonts w:eastAsia="Calibri"/>
                <w:b/>
                <w:noProof/>
              </w:rPr>
            </w:pPr>
          </w:p>
          <w:p w14:paraId="44444B35" w14:textId="124CD4BB" w:rsidR="000B7783" w:rsidRPr="005D3FC7" w:rsidRDefault="000B7783" w:rsidP="00C702F9">
            <w:pPr>
              <w:tabs>
                <w:tab w:val="left" w:pos="885"/>
              </w:tabs>
              <w:jc w:val="both"/>
              <w:rPr>
                <w:b/>
                <w:shd w:val="clear" w:color="auto" w:fill="FFFFFF"/>
              </w:rPr>
            </w:pPr>
            <w:r w:rsidRPr="005D3FC7">
              <w:rPr>
                <w:b/>
                <w:shd w:val="clear" w:color="auto" w:fill="FFFFFF"/>
              </w:rPr>
              <w:t>Решение о предоставлении согласия на совершение сделок с Банком принято на Годовом общем собрании акционеров Эмитента 15 июля 2020 года, протокол №</w:t>
            </w:r>
            <w:r w:rsidR="007A71BC" w:rsidRPr="005D3FC7">
              <w:rPr>
                <w:b/>
                <w:shd w:val="clear" w:color="auto" w:fill="FFFFFF"/>
              </w:rPr>
              <w:t xml:space="preserve">33 от 16 июля </w:t>
            </w:r>
            <w:r w:rsidRPr="005D3FC7">
              <w:rPr>
                <w:b/>
                <w:shd w:val="clear" w:color="auto" w:fill="FFFFFF"/>
              </w:rPr>
              <w:t xml:space="preserve">2020 года.  </w:t>
            </w:r>
          </w:p>
          <w:p w14:paraId="0B05FE42" w14:textId="3E46DB77" w:rsidR="000B7783" w:rsidRPr="005D3FC7" w:rsidRDefault="000B7783" w:rsidP="00C702F9">
            <w:pPr>
              <w:tabs>
                <w:tab w:val="left" w:pos="885"/>
              </w:tabs>
              <w:jc w:val="both"/>
              <w:rPr>
                <w:b/>
                <w:shd w:val="clear" w:color="auto" w:fill="FFFFFF"/>
              </w:rPr>
            </w:pPr>
            <w:r w:rsidRPr="005D3FC7">
              <w:rPr>
                <w:b/>
              </w:rPr>
              <w:t>По состоянию на дату окончания отчетного периода вопрос об одобрении сделок с банком вынесен на рассмотрение внеочередного общего собрания акционеров Эмитента, дата пр</w:t>
            </w:r>
            <w:r w:rsidR="007A71BC" w:rsidRPr="005D3FC7">
              <w:rPr>
                <w:b/>
              </w:rPr>
              <w:t xml:space="preserve">оведения которого назначена на </w:t>
            </w:r>
            <w:r w:rsidRPr="005D3FC7">
              <w:rPr>
                <w:b/>
              </w:rPr>
              <w:t>01 июля 2021 г.</w:t>
            </w:r>
          </w:p>
          <w:p w14:paraId="7FF7E0D2" w14:textId="77777777" w:rsidR="000B7783" w:rsidRPr="005D3FC7" w:rsidRDefault="000B7783" w:rsidP="00C702F9">
            <w:pPr>
              <w:spacing w:after="0"/>
              <w:jc w:val="both"/>
              <w:outlineLvl w:val="5"/>
              <w:rPr>
                <w:rFonts w:eastAsia="Calibri"/>
              </w:rPr>
            </w:pPr>
          </w:p>
          <w:p w14:paraId="6378D6FE" w14:textId="77777777" w:rsidR="000B7783" w:rsidRPr="005D3FC7" w:rsidRDefault="000B7783" w:rsidP="00C702F9">
            <w:pPr>
              <w:spacing w:after="0"/>
              <w:jc w:val="both"/>
              <w:outlineLvl w:val="5"/>
              <w:rPr>
                <w:rFonts w:eastAsia="Calibri"/>
              </w:rPr>
            </w:pPr>
          </w:p>
        </w:tc>
      </w:tr>
      <w:tr w:rsidR="000B7783" w:rsidRPr="005D3FC7" w14:paraId="12933C64" w14:textId="77777777" w:rsidTr="007A71BC">
        <w:tc>
          <w:tcPr>
            <w:tcW w:w="3856" w:type="dxa"/>
            <w:tcBorders>
              <w:top w:val="single" w:sz="4" w:space="0" w:color="auto"/>
              <w:left w:val="single" w:sz="4" w:space="0" w:color="auto"/>
              <w:bottom w:val="single" w:sz="4" w:space="0" w:color="auto"/>
              <w:right w:val="single" w:sz="4" w:space="0" w:color="auto"/>
            </w:tcBorders>
          </w:tcPr>
          <w:p w14:paraId="061027DD" w14:textId="77777777" w:rsidR="000B7783" w:rsidRPr="005D3FC7" w:rsidRDefault="000B7783" w:rsidP="00C702F9">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auto"/>
              <w:bottom w:val="single" w:sz="4" w:space="0" w:color="auto"/>
              <w:right w:val="single" w:sz="4" w:space="0" w:color="auto"/>
            </w:tcBorders>
          </w:tcPr>
          <w:p w14:paraId="34D60BE6" w14:textId="77777777" w:rsidR="000B7783" w:rsidRPr="005D3FC7" w:rsidRDefault="000B7783" w:rsidP="00C702F9">
            <w:pPr>
              <w:spacing w:after="0"/>
              <w:jc w:val="both"/>
              <w:outlineLvl w:val="5"/>
              <w:rPr>
                <w:rFonts w:eastAsia="Calibri"/>
              </w:rPr>
            </w:pPr>
          </w:p>
        </w:tc>
      </w:tr>
      <w:tr w:rsidR="000B7783" w:rsidRPr="005D3FC7" w14:paraId="58840F6F" w14:textId="77777777" w:rsidTr="007A71BC">
        <w:tc>
          <w:tcPr>
            <w:tcW w:w="3856" w:type="dxa"/>
            <w:tcBorders>
              <w:top w:val="single" w:sz="4" w:space="0" w:color="auto"/>
              <w:left w:val="single" w:sz="4" w:space="0" w:color="auto"/>
              <w:bottom w:val="single" w:sz="4" w:space="0" w:color="auto"/>
              <w:right w:val="single" w:sz="4" w:space="0" w:color="auto"/>
            </w:tcBorders>
          </w:tcPr>
          <w:p w14:paraId="358086E5" w14:textId="77777777" w:rsidR="000B7783" w:rsidRPr="005D3FC7" w:rsidRDefault="000B7783" w:rsidP="00C702F9">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top w:val="single" w:sz="4" w:space="0" w:color="auto"/>
              <w:left w:val="single" w:sz="4" w:space="0" w:color="auto"/>
              <w:bottom w:val="single" w:sz="4" w:space="0" w:color="auto"/>
              <w:right w:val="single" w:sz="4" w:space="0" w:color="auto"/>
            </w:tcBorders>
          </w:tcPr>
          <w:p w14:paraId="1EC3CC5F" w14:textId="77777777" w:rsidR="000B7783" w:rsidRPr="005D3FC7" w:rsidRDefault="000B7783" w:rsidP="00C702F9">
            <w:pPr>
              <w:spacing w:after="0"/>
              <w:jc w:val="both"/>
              <w:outlineLvl w:val="5"/>
              <w:rPr>
                <w:rFonts w:eastAsia="Calibri"/>
              </w:rPr>
            </w:pPr>
          </w:p>
        </w:tc>
      </w:tr>
      <w:tr w:rsidR="000B7783" w:rsidRPr="005D3FC7" w14:paraId="0F5C88DF" w14:textId="77777777" w:rsidTr="007A71BC">
        <w:tc>
          <w:tcPr>
            <w:tcW w:w="3856" w:type="dxa"/>
            <w:tcBorders>
              <w:top w:val="single" w:sz="4" w:space="0" w:color="auto"/>
              <w:left w:val="single" w:sz="4" w:space="0" w:color="auto"/>
              <w:bottom w:val="single" w:sz="4" w:space="0" w:color="auto"/>
              <w:right w:val="single" w:sz="4" w:space="0" w:color="auto"/>
            </w:tcBorders>
          </w:tcPr>
          <w:p w14:paraId="5D50F4A2" w14:textId="77777777" w:rsidR="000B7783" w:rsidRPr="005D3FC7" w:rsidRDefault="000B7783" w:rsidP="00C702F9">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top w:val="single" w:sz="4" w:space="0" w:color="auto"/>
              <w:left w:val="single" w:sz="4" w:space="0" w:color="auto"/>
              <w:bottom w:val="single" w:sz="4" w:space="0" w:color="auto"/>
              <w:right w:val="single" w:sz="4" w:space="0" w:color="auto"/>
            </w:tcBorders>
            <w:vAlign w:val="center"/>
          </w:tcPr>
          <w:p w14:paraId="05C5C67E" w14:textId="77777777" w:rsidR="000B7783" w:rsidRPr="005D3FC7" w:rsidRDefault="000B7783" w:rsidP="00C702F9">
            <w:pPr>
              <w:spacing w:after="0"/>
              <w:jc w:val="both"/>
              <w:outlineLvl w:val="5"/>
              <w:rPr>
                <w:rFonts w:eastAsia="Calibri"/>
              </w:rPr>
            </w:pPr>
          </w:p>
        </w:tc>
      </w:tr>
      <w:tr w:rsidR="000B7783" w:rsidRPr="005D3FC7" w14:paraId="0EA14B10" w14:textId="77777777" w:rsidTr="007A71BC">
        <w:tc>
          <w:tcPr>
            <w:tcW w:w="3856" w:type="dxa"/>
            <w:tcBorders>
              <w:top w:val="single" w:sz="4" w:space="0" w:color="auto"/>
              <w:left w:val="single" w:sz="4" w:space="0" w:color="auto"/>
              <w:bottom w:val="single" w:sz="4" w:space="0" w:color="auto"/>
              <w:right w:val="single" w:sz="4" w:space="0" w:color="auto"/>
            </w:tcBorders>
            <w:hideMark/>
          </w:tcPr>
          <w:p w14:paraId="6BFB9638" w14:textId="77777777" w:rsidR="000B7783" w:rsidRPr="005D3FC7" w:rsidRDefault="000B7783" w:rsidP="00C702F9">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auto"/>
              <w:left w:val="single" w:sz="4" w:space="0" w:color="auto"/>
              <w:bottom w:val="single" w:sz="4" w:space="0" w:color="auto"/>
              <w:right w:val="single" w:sz="4" w:space="0" w:color="auto"/>
            </w:tcBorders>
            <w:hideMark/>
          </w:tcPr>
          <w:p w14:paraId="2DBEDFED" w14:textId="5E01D178" w:rsidR="000B7783" w:rsidRPr="005D3FC7" w:rsidRDefault="00FA6931" w:rsidP="00674852">
            <w:pPr>
              <w:spacing w:after="0"/>
              <w:jc w:val="both"/>
              <w:outlineLvl w:val="5"/>
              <w:rPr>
                <w:rFonts w:eastAsia="Calibri"/>
                <w:b/>
              </w:rPr>
            </w:pPr>
            <w:r w:rsidRPr="005D3FC7">
              <w:rPr>
                <w:rFonts w:cs="Times New Roman"/>
                <w:b/>
                <w:noProof/>
              </w:rPr>
              <w:t xml:space="preserve">Общий размер обеспеченных обязательств: Рамочного договора указанного в настоящей таблице </w:t>
            </w:r>
            <w:r w:rsidR="00E14F61" w:rsidRPr="005D3FC7">
              <w:rPr>
                <w:rFonts w:cs="Times New Roman"/>
                <w:b/>
                <w:noProof/>
              </w:rPr>
              <w:t>3</w:t>
            </w:r>
            <w:r w:rsidRPr="005D3FC7">
              <w:rPr>
                <w:rFonts w:cs="Times New Roman"/>
                <w:b/>
                <w:noProof/>
              </w:rPr>
              <w:t xml:space="preserve"> и Рамочного договора о выдаче банковских гарантий, заключенного между Банком и АО «Экодор» , указанного в таблице </w:t>
            </w:r>
            <w:r w:rsidR="00E14F61" w:rsidRPr="005D3FC7">
              <w:rPr>
                <w:rFonts w:cs="Times New Roman"/>
                <w:b/>
                <w:noProof/>
              </w:rPr>
              <w:t>4</w:t>
            </w:r>
            <w:r w:rsidRPr="005D3FC7">
              <w:rPr>
                <w:rFonts w:cs="Times New Roman"/>
                <w:b/>
                <w:noProof/>
              </w:rPr>
              <w:t xml:space="preserve"> п.п.8.1.5., суммарно не превышает 3 000 000 тыс. руб.</w:t>
            </w:r>
          </w:p>
        </w:tc>
      </w:tr>
    </w:tbl>
    <w:p w14:paraId="31DA113D" w14:textId="77777777" w:rsidR="000B7783" w:rsidRPr="005D3FC7" w:rsidRDefault="000B7783" w:rsidP="000B7783">
      <w:pPr>
        <w:spacing w:before="120" w:after="0"/>
        <w:jc w:val="both"/>
        <w:rPr>
          <w:bCs/>
          <w:iCs/>
        </w:rPr>
      </w:pPr>
    </w:p>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0B7783" w:rsidRPr="005D3FC7" w14:paraId="2A6EA283" w14:textId="77777777" w:rsidTr="002915D6">
        <w:tc>
          <w:tcPr>
            <w:tcW w:w="3856" w:type="dxa"/>
            <w:tcBorders>
              <w:top w:val="single" w:sz="4" w:space="0" w:color="000000"/>
              <w:left w:val="single" w:sz="4" w:space="0" w:color="000000"/>
              <w:bottom w:val="single" w:sz="4" w:space="0" w:color="000000"/>
              <w:right w:val="single" w:sz="4" w:space="0" w:color="000000"/>
            </w:tcBorders>
            <w:hideMark/>
          </w:tcPr>
          <w:p w14:paraId="15D42515" w14:textId="3C999E57" w:rsidR="000B7783" w:rsidRPr="005D3FC7" w:rsidRDefault="00E14F61" w:rsidP="00C702F9">
            <w:pPr>
              <w:spacing w:after="0"/>
              <w:jc w:val="both"/>
              <w:outlineLvl w:val="5"/>
              <w:rPr>
                <w:rFonts w:eastAsia="Calibri"/>
                <w:b/>
              </w:rPr>
            </w:pPr>
            <w:r w:rsidRPr="005D3FC7">
              <w:rPr>
                <w:rFonts w:eastAsia="Calibri"/>
                <w:b/>
                <w:noProof/>
              </w:rPr>
              <w:t>4</w:t>
            </w:r>
            <w:r w:rsidR="000B7783"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069F5AE4" w14:textId="77777777" w:rsidR="000B7783" w:rsidRPr="005D3FC7" w:rsidRDefault="000B7783" w:rsidP="00C702F9">
            <w:pPr>
              <w:spacing w:after="0"/>
              <w:jc w:val="both"/>
              <w:outlineLvl w:val="5"/>
              <w:rPr>
                <w:rFonts w:eastAsia="Calibri"/>
                <w:b/>
              </w:rPr>
            </w:pPr>
            <w:r w:rsidRPr="005D3FC7">
              <w:rPr>
                <w:rFonts w:eastAsia="Calibri"/>
                <w:b/>
                <w:noProof/>
              </w:rPr>
              <w:t>27.04.2021 г.</w:t>
            </w:r>
          </w:p>
        </w:tc>
      </w:tr>
      <w:tr w:rsidR="000B7783" w:rsidRPr="005D3FC7" w14:paraId="1B16E566" w14:textId="77777777" w:rsidTr="002915D6">
        <w:tc>
          <w:tcPr>
            <w:tcW w:w="3856" w:type="dxa"/>
            <w:tcBorders>
              <w:top w:val="single" w:sz="4" w:space="0" w:color="000000"/>
              <w:left w:val="single" w:sz="4" w:space="0" w:color="000000"/>
              <w:bottom w:val="single" w:sz="4" w:space="0" w:color="000000"/>
              <w:right w:val="single" w:sz="4" w:space="0" w:color="000000"/>
            </w:tcBorders>
            <w:hideMark/>
          </w:tcPr>
          <w:p w14:paraId="715D5294" w14:textId="77777777" w:rsidR="000B7783" w:rsidRPr="005D3FC7" w:rsidRDefault="000B7783" w:rsidP="00C702F9">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2435F38D" w14:textId="259F3344" w:rsidR="000B7783" w:rsidRPr="005D3FC7" w:rsidRDefault="000B7783" w:rsidP="00C702F9">
            <w:pPr>
              <w:spacing w:after="0"/>
              <w:jc w:val="both"/>
              <w:outlineLvl w:val="5"/>
              <w:rPr>
                <w:rFonts w:eastAsia="Calibri"/>
                <w:b/>
                <w:noProof/>
              </w:rPr>
            </w:pPr>
            <w:r w:rsidRPr="005D3FC7">
              <w:rPr>
                <w:rFonts w:eastAsia="Calibri"/>
                <w:b/>
                <w:noProof/>
              </w:rPr>
              <w:t xml:space="preserve">Договор поручительства № 1521-002-810П2 от 27.04.2021 г. </w:t>
            </w:r>
            <w:r w:rsidR="000A2E4A" w:rsidRPr="005D3FC7">
              <w:rPr>
                <w:rStyle w:val="ad"/>
                <w:rFonts w:eastAsia="Calibri"/>
                <w:b/>
                <w:noProof/>
              </w:rPr>
              <w:footnoteReference w:id="20"/>
            </w:r>
            <w:r w:rsidRPr="005D3FC7">
              <w:rPr>
                <w:rFonts w:eastAsia="Calibri"/>
                <w:b/>
                <w:noProof/>
              </w:rPr>
              <w:t>предусматривает предоставление Эмитентом поручительства на срок до 31.12.2028 г. в целях обеспечения исполнения всех обязательств АО «Экодор» перед АО "Газпромбанк" по Рамочному договору о выдаче банковских гарантий от «15» апреля 2021 года № 1521-002-810Г от «27» апреля 2021 года на следующих условиях:</w:t>
            </w:r>
          </w:p>
          <w:p w14:paraId="44CD1E65" w14:textId="77777777" w:rsidR="000B7783" w:rsidRPr="005D3FC7" w:rsidRDefault="000B7783" w:rsidP="00C702F9">
            <w:pPr>
              <w:spacing w:after="0"/>
              <w:jc w:val="both"/>
              <w:outlineLvl w:val="5"/>
              <w:rPr>
                <w:rFonts w:eastAsia="Calibri"/>
                <w:b/>
                <w:noProof/>
              </w:rPr>
            </w:pPr>
            <w:r w:rsidRPr="005D3FC7">
              <w:rPr>
                <w:rFonts w:eastAsia="Calibri"/>
                <w:b/>
                <w:noProof/>
              </w:rPr>
              <w:t>- Сумма лимита банковских гарантий – 500 000 000 рублей;</w:t>
            </w:r>
          </w:p>
          <w:p w14:paraId="0C13EF0C" w14:textId="77777777" w:rsidR="000B7783" w:rsidRPr="005D3FC7" w:rsidRDefault="000B7783" w:rsidP="00C702F9">
            <w:pPr>
              <w:spacing w:after="0"/>
              <w:jc w:val="both"/>
              <w:outlineLvl w:val="5"/>
              <w:rPr>
                <w:rFonts w:eastAsia="Calibri"/>
                <w:b/>
                <w:noProof/>
              </w:rPr>
            </w:pPr>
            <w:r w:rsidRPr="005D3FC7">
              <w:rPr>
                <w:rFonts w:eastAsia="Calibri"/>
                <w:b/>
                <w:noProof/>
              </w:rPr>
              <w:t>- Срок лимита - до «31» декабря 2025 года.</w:t>
            </w:r>
          </w:p>
          <w:p w14:paraId="73C6577A" w14:textId="77777777" w:rsidR="000B7783" w:rsidRPr="005D3FC7" w:rsidRDefault="000B7783" w:rsidP="00C702F9">
            <w:pPr>
              <w:spacing w:after="0"/>
              <w:jc w:val="both"/>
              <w:outlineLvl w:val="5"/>
              <w:rPr>
                <w:rFonts w:eastAsia="Calibri"/>
                <w:b/>
              </w:rPr>
            </w:pPr>
            <w:r w:rsidRPr="005D3FC7">
              <w:rPr>
                <w:rFonts w:eastAsia="Calibri"/>
                <w:b/>
                <w:noProof/>
              </w:rPr>
              <w:t>- Комиссия по банковской гарантии: комиссия в размере 2,0% годовых с ежемесячной уплатой</w:t>
            </w:r>
          </w:p>
        </w:tc>
      </w:tr>
      <w:tr w:rsidR="000B7783" w:rsidRPr="005D3FC7" w14:paraId="61463249" w14:textId="77777777" w:rsidTr="002915D6">
        <w:tc>
          <w:tcPr>
            <w:tcW w:w="3856" w:type="dxa"/>
            <w:tcBorders>
              <w:top w:val="single" w:sz="4" w:space="0" w:color="000000"/>
              <w:left w:val="single" w:sz="4" w:space="0" w:color="000000"/>
              <w:bottom w:val="single" w:sz="4" w:space="0" w:color="000000"/>
              <w:right w:val="single" w:sz="4" w:space="0" w:color="000000"/>
            </w:tcBorders>
            <w:hideMark/>
          </w:tcPr>
          <w:p w14:paraId="586B3A1E" w14:textId="77777777" w:rsidR="000B7783" w:rsidRPr="005D3FC7" w:rsidRDefault="000B7783" w:rsidP="00C702F9">
            <w:pPr>
              <w:spacing w:after="0"/>
              <w:jc w:val="both"/>
              <w:outlineLvl w:val="5"/>
              <w:rPr>
                <w:rFonts w:eastAsia="Calibri"/>
              </w:rPr>
            </w:pPr>
            <w:r w:rsidRPr="005D3FC7">
              <w:rPr>
                <w:rFonts w:eastAsia="Calibri"/>
              </w:rPr>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24A1765A" w14:textId="77777777" w:rsidR="000B7783" w:rsidRPr="005D3FC7" w:rsidRDefault="000B7783" w:rsidP="00C702F9">
            <w:pPr>
              <w:spacing w:after="0"/>
              <w:jc w:val="both"/>
              <w:outlineLvl w:val="5"/>
              <w:rPr>
                <w:rFonts w:eastAsia="Calibri"/>
                <w:b/>
                <w:noProof/>
              </w:rPr>
            </w:pPr>
            <w:r w:rsidRPr="005D3FC7">
              <w:rPr>
                <w:rFonts w:eastAsia="Calibri"/>
                <w:b/>
                <w:noProof/>
              </w:rPr>
              <w:t>Стороны по сделке: Поручитель - ОАО «АБЗ-1», Принципал (Выгодоприобретатель) - АО «Экодор», Гарант - АО "Газпромбанк"</w:t>
            </w:r>
          </w:p>
        </w:tc>
      </w:tr>
      <w:tr w:rsidR="000B7783" w:rsidRPr="005D3FC7" w14:paraId="308F14A0" w14:textId="77777777" w:rsidTr="002915D6">
        <w:tc>
          <w:tcPr>
            <w:tcW w:w="3856" w:type="dxa"/>
            <w:tcBorders>
              <w:top w:val="single" w:sz="4" w:space="0" w:color="000000"/>
              <w:left w:val="single" w:sz="4" w:space="0" w:color="000000"/>
              <w:bottom w:val="single" w:sz="4" w:space="0" w:color="000000"/>
              <w:right w:val="single" w:sz="4" w:space="0" w:color="000000"/>
            </w:tcBorders>
            <w:hideMark/>
          </w:tcPr>
          <w:p w14:paraId="5D040152" w14:textId="77777777" w:rsidR="000B7783" w:rsidRPr="005D3FC7" w:rsidRDefault="000B7783" w:rsidP="00C702F9">
            <w:pPr>
              <w:spacing w:after="0"/>
              <w:jc w:val="both"/>
              <w:outlineLvl w:val="5"/>
              <w:rPr>
                <w:rFonts w:eastAsia="Calibri"/>
              </w:rPr>
            </w:pPr>
            <w:r w:rsidRPr="005D3FC7">
              <w:rPr>
                <w:rFonts w:eastAsia="Calibri"/>
              </w:rPr>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w:t>
            </w:r>
            <w:r w:rsidRPr="005D3FC7">
              <w:rPr>
                <w:rFonts w:eastAsia="Calibri"/>
              </w:rPr>
              <w:lastRenderedPageBreak/>
              <w:t>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7DB388B8" w14:textId="77777777" w:rsidR="000B7783" w:rsidRPr="005D3FC7" w:rsidRDefault="000B7783" w:rsidP="00C702F9">
            <w:pPr>
              <w:spacing w:after="0"/>
              <w:jc w:val="both"/>
              <w:outlineLvl w:val="5"/>
              <w:rPr>
                <w:rFonts w:eastAsia="Calibri"/>
                <w:b/>
                <w:noProof/>
              </w:rPr>
            </w:pPr>
            <w:r w:rsidRPr="005D3FC7">
              <w:rPr>
                <w:rFonts w:eastAsia="Calibri"/>
                <w:b/>
                <w:noProof/>
              </w:rPr>
              <w:lastRenderedPageBreak/>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«Экодор».</w:t>
            </w:r>
          </w:p>
          <w:p w14:paraId="6B90E431" w14:textId="77777777" w:rsidR="000B7783" w:rsidRPr="005D3FC7" w:rsidRDefault="000B7783" w:rsidP="00C702F9">
            <w:pPr>
              <w:spacing w:after="0"/>
              <w:jc w:val="both"/>
              <w:outlineLvl w:val="5"/>
              <w:rPr>
                <w:rFonts w:eastAsia="Calibri"/>
                <w:b/>
                <w:noProof/>
              </w:rPr>
            </w:pPr>
            <w:r w:rsidRPr="005D3FC7">
              <w:rPr>
                <w:rFonts w:eastAsia="Calibri"/>
                <w:b/>
                <w:noProof/>
              </w:rPr>
              <w:t xml:space="preserve">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«Экодор») и единоличным исполнительным органом АО ПСФ «Балтийский проект», через которое Калининым В.В. </w:t>
            </w:r>
            <w:r w:rsidRPr="005D3FC7">
              <w:rPr>
                <w:rFonts w:eastAsia="Calibri"/>
                <w:b/>
                <w:noProof/>
              </w:rPr>
              <w:lastRenderedPageBreak/>
              <w:t>осуществляется косвенный контроль АО «Экодор».</w:t>
            </w:r>
          </w:p>
        </w:tc>
      </w:tr>
      <w:tr w:rsidR="000B7783" w:rsidRPr="005D3FC7" w14:paraId="46728E45" w14:textId="77777777" w:rsidTr="002915D6">
        <w:tc>
          <w:tcPr>
            <w:tcW w:w="3856" w:type="dxa"/>
            <w:tcBorders>
              <w:top w:val="single" w:sz="4" w:space="0" w:color="000000"/>
              <w:left w:val="single" w:sz="4" w:space="0" w:color="000000"/>
              <w:bottom w:val="single" w:sz="4" w:space="0" w:color="000000"/>
              <w:right w:val="single" w:sz="4" w:space="0" w:color="000000"/>
            </w:tcBorders>
            <w:hideMark/>
          </w:tcPr>
          <w:p w14:paraId="7C171C75" w14:textId="77777777" w:rsidR="000B7783" w:rsidRPr="005D3FC7" w:rsidRDefault="000B7783" w:rsidP="00C702F9">
            <w:pPr>
              <w:spacing w:after="0"/>
              <w:jc w:val="both"/>
              <w:outlineLvl w:val="5"/>
              <w:rPr>
                <w:rFonts w:eastAsia="Calibri"/>
              </w:rPr>
            </w:pPr>
            <w:r w:rsidRPr="005D3FC7">
              <w:rPr>
                <w:rFonts w:eastAsia="Calibri"/>
              </w:rPr>
              <w:lastRenderedPageBreak/>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67D73754" w14:textId="1E164411" w:rsidR="000B7783" w:rsidRPr="005D3FC7" w:rsidRDefault="000B7783" w:rsidP="006221B7">
            <w:pPr>
              <w:spacing w:after="0"/>
              <w:jc w:val="both"/>
              <w:outlineLvl w:val="5"/>
              <w:rPr>
                <w:rFonts w:eastAsia="Calibri"/>
                <w:b/>
              </w:rPr>
            </w:pPr>
            <w:r w:rsidRPr="005D3FC7">
              <w:rPr>
                <w:rFonts w:eastAsia="Calibri"/>
                <w:b/>
                <w:noProof/>
              </w:rPr>
              <w:t>500 000 тыс. руб., что составляет 9,01 % от балансовой стоимости активов Эмитента по состоянию на 31.12.2020 г</w:t>
            </w:r>
            <w:r w:rsidRPr="005D3FC7">
              <w:rPr>
                <w:rFonts w:eastAsia="Calibri"/>
                <w:b/>
              </w:rPr>
              <w:t>.</w:t>
            </w:r>
            <w:r w:rsidR="006221B7" w:rsidRPr="005D3FC7">
              <w:rPr>
                <w:rFonts w:eastAsia="Calibri"/>
                <w:b/>
              </w:rPr>
              <w:t xml:space="preserve">  </w:t>
            </w:r>
            <w:r w:rsidR="002915D6" w:rsidRPr="005D3FC7">
              <w:rPr>
                <w:rFonts w:eastAsia="Calibri"/>
                <w:b/>
              </w:rPr>
              <w:t xml:space="preserve"> </w:t>
            </w:r>
          </w:p>
        </w:tc>
      </w:tr>
      <w:tr w:rsidR="000B7783" w:rsidRPr="005D3FC7" w14:paraId="5E979AF1" w14:textId="77777777" w:rsidTr="002915D6">
        <w:tc>
          <w:tcPr>
            <w:tcW w:w="3856" w:type="dxa"/>
            <w:shd w:val="clear" w:color="auto" w:fill="auto"/>
          </w:tcPr>
          <w:p w14:paraId="33C8D777" w14:textId="77777777" w:rsidR="000B7783" w:rsidRPr="005D3FC7" w:rsidRDefault="000B7783" w:rsidP="00C702F9">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3AFEC75F" w14:textId="77777777" w:rsidR="000B7783" w:rsidRPr="005D3FC7" w:rsidRDefault="000B7783" w:rsidP="00C702F9">
            <w:pPr>
              <w:spacing w:after="0"/>
              <w:jc w:val="both"/>
              <w:outlineLvl w:val="5"/>
              <w:rPr>
                <w:rFonts w:eastAsia="Calibri"/>
              </w:rPr>
            </w:pPr>
          </w:p>
        </w:tc>
        <w:tc>
          <w:tcPr>
            <w:tcW w:w="5387" w:type="dxa"/>
            <w:shd w:val="clear" w:color="auto" w:fill="auto"/>
          </w:tcPr>
          <w:p w14:paraId="5B336ADE" w14:textId="77777777" w:rsidR="000B7783" w:rsidRPr="005D3FC7" w:rsidRDefault="000B7783" w:rsidP="00C702F9">
            <w:pPr>
              <w:spacing w:after="0"/>
              <w:jc w:val="both"/>
              <w:outlineLvl w:val="5"/>
              <w:rPr>
                <w:rFonts w:eastAsia="Calibri"/>
                <w:b/>
                <w:bCs/>
                <w:iCs/>
              </w:rPr>
            </w:pPr>
            <w:r w:rsidRPr="005D3FC7">
              <w:rPr>
                <w:b/>
                <w:shd w:val="clear" w:color="auto" w:fill="FFFFFF"/>
              </w:rPr>
              <w:t>5 547 060 тыс. руб.</w:t>
            </w:r>
          </w:p>
        </w:tc>
      </w:tr>
      <w:tr w:rsidR="000B7783" w:rsidRPr="005D3FC7" w14:paraId="77553E4F" w14:textId="77777777" w:rsidTr="002915D6">
        <w:trPr>
          <w:trHeight w:val="829"/>
        </w:trPr>
        <w:tc>
          <w:tcPr>
            <w:tcW w:w="3856" w:type="dxa"/>
            <w:tcBorders>
              <w:top w:val="single" w:sz="4" w:space="0" w:color="000000"/>
              <w:left w:val="single" w:sz="4" w:space="0" w:color="000000"/>
              <w:bottom w:val="single" w:sz="4" w:space="0" w:color="auto"/>
              <w:right w:val="single" w:sz="4" w:space="0" w:color="000000"/>
            </w:tcBorders>
            <w:hideMark/>
          </w:tcPr>
          <w:p w14:paraId="791FF6A6" w14:textId="77777777" w:rsidR="000B7783" w:rsidRPr="005D3FC7" w:rsidRDefault="000B7783" w:rsidP="00C702F9">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auto"/>
              <w:right w:val="single" w:sz="4" w:space="0" w:color="000000"/>
            </w:tcBorders>
            <w:hideMark/>
          </w:tcPr>
          <w:p w14:paraId="5A463C1C" w14:textId="77777777" w:rsidR="000B7783" w:rsidRPr="005D3FC7" w:rsidRDefault="000B7783" w:rsidP="00C702F9">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537CD71C" w14:textId="77777777" w:rsidR="000B7783" w:rsidRPr="005D3FC7" w:rsidRDefault="000B7783" w:rsidP="00C702F9">
            <w:pPr>
              <w:spacing w:after="0"/>
              <w:jc w:val="both"/>
              <w:outlineLvl w:val="5"/>
              <w:rPr>
                <w:rFonts w:eastAsia="Calibri"/>
                <w:b/>
                <w:bCs/>
                <w:iCs/>
              </w:rPr>
            </w:pPr>
            <w:r w:rsidRPr="005D3FC7">
              <w:rPr>
                <w:rFonts w:eastAsia="Calibri"/>
                <w:b/>
                <w:bCs/>
                <w:iCs/>
              </w:rPr>
              <w:t>Срок исполнения обязательств по сделке 31</w:t>
            </w:r>
            <w:r w:rsidRPr="005D3FC7">
              <w:rPr>
                <w:rFonts w:eastAsia="Calibri"/>
                <w:b/>
                <w:bCs/>
                <w:iCs/>
                <w:noProof/>
              </w:rPr>
              <w:t>.12.2028 г.</w:t>
            </w:r>
            <w:r w:rsidRPr="005D3FC7">
              <w:rPr>
                <w:rFonts w:eastAsia="Calibri"/>
                <w:b/>
                <w:bCs/>
                <w:iCs/>
              </w:rPr>
              <w:t>.</w:t>
            </w:r>
          </w:p>
        </w:tc>
      </w:tr>
      <w:tr w:rsidR="000B7783" w:rsidRPr="005D3FC7" w14:paraId="7E82A596" w14:textId="77777777" w:rsidTr="002915D6">
        <w:tc>
          <w:tcPr>
            <w:tcW w:w="3856" w:type="dxa"/>
            <w:tcBorders>
              <w:top w:val="single" w:sz="4" w:space="0" w:color="auto"/>
              <w:left w:val="single" w:sz="4" w:space="0" w:color="auto"/>
              <w:bottom w:val="single" w:sz="4" w:space="0" w:color="auto"/>
              <w:right w:val="single" w:sz="4" w:space="0" w:color="auto"/>
            </w:tcBorders>
            <w:hideMark/>
          </w:tcPr>
          <w:p w14:paraId="1C44678B" w14:textId="77777777" w:rsidR="000B7783" w:rsidRPr="005D3FC7" w:rsidRDefault="000B7783" w:rsidP="00C702F9">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auto"/>
              <w:left w:val="single" w:sz="4" w:space="0" w:color="auto"/>
              <w:bottom w:val="single" w:sz="4" w:space="0" w:color="auto"/>
              <w:right w:val="single" w:sz="4" w:space="0" w:color="auto"/>
            </w:tcBorders>
            <w:hideMark/>
          </w:tcPr>
          <w:p w14:paraId="0745094E" w14:textId="77777777" w:rsidR="000B7783" w:rsidRPr="005D3FC7" w:rsidRDefault="000B7783" w:rsidP="00C702F9">
            <w:pPr>
              <w:spacing w:after="0"/>
              <w:jc w:val="both"/>
              <w:outlineLvl w:val="5"/>
              <w:rPr>
                <w:rFonts w:eastAsia="Calibri"/>
                <w:b/>
              </w:rPr>
            </w:pPr>
            <w:r w:rsidRPr="005D3FC7">
              <w:rPr>
                <w:rFonts w:eastAsia="Calibri"/>
                <w:b/>
              </w:rPr>
              <w:t>Факты просрочки отсутствовали</w:t>
            </w:r>
          </w:p>
        </w:tc>
      </w:tr>
      <w:tr w:rsidR="000B7783" w:rsidRPr="005D3FC7" w14:paraId="1E68DEF7" w14:textId="77777777" w:rsidTr="002915D6">
        <w:tc>
          <w:tcPr>
            <w:tcW w:w="9243" w:type="dxa"/>
            <w:gridSpan w:val="2"/>
            <w:tcBorders>
              <w:top w:val="single" w:sz="4" w:space="0" w:color="auto"/>
              <w:left w:val="single" w:sz="4" w:space="0" w:color="auto"/>
              <w:bottom w:val="single" w:sz="4" w:space="0" w:color="auto"/>
              <w:right w:val="single" w:sz="4" w:space="0" w:color="auto"/>
            </w:tcBorders>
            <w:hideMark/>
          </w:tcPr>
          <w:p w14:paraId="75176ACB" w14:textId="77777777" w:rsidR="000B7783" w:rsidRPr="005D3FC7" w:rsidRDefault="000B7783" w:rsidP="00C702F9">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0B7783" w:rsidRPr="005D3FC7" w14:paraId="0A54A65C" w14:textId="77777777" w:rsidTr="002915D6">
        <w:trPr>
          <w:trHeight w:val="750"/>
        </w:trPr>
        <w:tc>
          <w:tcPr>
            <w:tcW w:w="3856" w:type="dxa"/>
            <w:tcBorders>
              <w:top w:val="single" w:sz="4" w:space="0" w:color="auto"/>
              <w:left w:val="single" w:sz="4" w:space="0" w:color="auto"/>
              <w:bottom w:val="single" w:sz="4" w:space="0" w:color="auto"/>
              <w:right w:val="single" w:sz="4" w:space="0" w:color="auto"/>
            </w:tcBorders>
            <w:hideMark/>
          </w:tcPr>
          <w:p w14:paraId="383E6EE4" w14:textId="77777777" w:rsidR="000B7783" w:rsidRPr="005D3FC7" w:rsidRDefault="000B7783" w:rsidP="00C702F9">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4E30ED68" w14:textId="77777777" w:rsidR="000B7783" w:rsidRPr="005D3FC7" w:rsidRDefault="000B7783" w:rsidP="00C702F9">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46107AAF" w14:textId="77777777" w:rsidR="000B7783" w:rsidRPr="005D3FC7" w:rsidRDefault="000B7783" w:rsidP="00C702F9">
            <w:pPr>
              <w:spacing w:after="0"/>
              <w:jc w:val="both"/>
              <w:outlineLvl w:val="5"/>
              <w:rPr>
                <w:rFonts w:eastAsia="Calibri"/>
                <w:b/>
                <w:noProof/>
              </w:rPr>
            </w:pPr>
            <w:r w:rsidRPr="005D3FC7">
              <w:rPr>
                <w:rFonts w:eastAsia="Calibri"/>
                <w:b/>
                <w:noProof/>
              </w:rPr>
              <w:t>Сделка по сумме не является крупной сделкой, сделка является сделкой с заинтересованностью.</w:t>
            </w:r>
          </w:p>
          <w:p w14:paraId="7825450C" w14:textId="7585A61C" w:rsidR="000B7783" w:rsidRPr="005D3FC7" w:rsidRDefault="00B932CB" w:rsidP="00C702F9">
            <w:pPr>
              <w:spacing w:after="0"/>
              <w:jc w:val="both"/>
              <w:outlineLvl w:val="5"/>
              <w:rPr>
                <w:rFonts w:eastAsia="Calibri"/>
                <w:b/>
                <w:noProof/>
              </w:rPr>
            </w:pPr>
            <w:r w:rsidRPr="005D3FC7">
              <w:rPr>
                <w:rFonts w:eastAsia="Calibri"/>
                <w:b/>
                <w:noProof/>
              </w:rPr>
              <w:t>Сделка одобрена как крупная сделка с заинтересованностью</w:t>
            </w:r>
            <w:r w:rsidR="0017217A" w:rsidRPr="005D3FC7">
              <w:rPr>
                <w:rFonts w:eastAsia="Calibri"/>
                <w:b/>
                <w:noProof/>
              </w:rPr>
              <w:t>.</w:t>
            </w:r>
            <w:r w:rsidRPr="005D3FC7">
              <w:rPr>
                <w:rFonts w:eastAsia="Calibri"/>
                <w:b/>
                <w:noProof/>
              </w:rPr>
              <w:t xml:space="preserve"> </w:t>
            </w:r>
            <w:r w:rsidR="006C60A3" w:rsidRPr="005D3FC7">
              <w:rPr>
                <w:rFonts w:eastAsia="Calibri"/>
                <w:b/>
                <w:noProof/>
              </w:rPr>
              <w:t>Сделка не выходит за пределы обычной хозяйственной деятельности Эмитента.</w:t>
            </w:r>
          </w:p>
          <w:p w14:paraId="2E6758DC" w14:textId="77777777" w:rsidR="002915D6" w:rsidRPr="005D3FC7" w:rsidRDefault="002915D6" w:rsidP="002915D6">
            <w:pPr>
              <w:tabs>
                <w:tab w:val="left" w:pos="885"/>
              </w:tabs>
              <w:jc w:val="both"/>
              <w:rPr>
                <w:b/>
                <w:shd w:val="clear" w:color="auto" w:fill="FFFFFF"/>
              </w:rPr>
            </w:pPr>
          </w:p>
          <w:p w14:paraId="4BDBA0BB" w14:textId="77777777" w:rsidR="002915D6" w:rsidRPr="005D3FC7" w:rsidRDefault="002915D6" w:rsidP="002915D6">
            <w:pPr>
              <w:tabs>
                <w:tab w:val="left" w:pos="885"/>
              </w:tabs>
              <w:jc w:val="both"/>
              <w:rPr>
                <w:b/>
                <w:shd w:val="clear" w:color="auto" w:fill="FFFFFF"/>
              </w:rPr>
            </w:pPr>
          </w:p>
          <w:p w14:paraId="1F1FFEC9" w14:textId="5C1E7C42" w:rsidR="002915D6" w:rsidRPr="005D3FC7" w:rsidRDefault="000B7783" w:rsidP="002915D6">
            <w:pPr>
              <w:tabs>
                <w:tab w:val="left" w:pos="885"/>
              </w:tabs>
              <w:jc w:val="both"/>
              <w:rPr>
                <w:b/>
                <w:shd w:val="clear" w:color="auto" w:fill="FFFFFF"/>
              </w:rPr>
            </w:pPr>
            <w:r w:rsidRPr="005D3FC7">
              <w:rPr>
                <w:b/>
                <w:shd w:val="clear" w:color="auto" w:fill="FFFFFF"/>
              </w:rPr>
              <w:t xml:space="preserve">Решение о предоставлении согласия на совершение сделок с Банком принято на Годовом общем собрании акционеров Эмитента 15 июля 2020 года, протокол №33 от 16 июля 2020 года. </w:t>
            </w:r>
          </w:p>
          <w:p w14:paraId="3281B178" w14:textId="77777777" w:rsidR="002915D6" w:rsidRPr="005D3FC7" w:rsidRDefault="002915D6" w:rsidP="002915D6">
            <w:pPr>
              <w:tabs>
                <w:tab w:val="left" w:pos="885"/>
              </w:tabs>
              <w:jc w:val="both"/>
              <w:rPr>
                <w:b/>
                <w:shd w:val="clear" w:color="auto" w:fill="FFFFFF"/>
              </w:rPr>
            </w:pPr>
          </w:p>
          <w:p w14:paraId="017F43B2" w14:textId="17D71D09" w:rsidR="000B7783" w:rsidRPr="005D3FC7" w:rsidRDefault="000B7783" w:rsidP="002915D6">
            <w:pPr>
              <w:tabs>
                <w:tab w:val="left" w:pos="885"/>
              </w:tabs>
              <w:jc w:val="both"/>
              <w:rPr>
                <w:rFonts w:eastAsia="Calibri"/>
                <w:b/>
              </w:rPr>
            </w:pPr>
            <w:r w:rsidRPr="005D3FC7">
              <w:rPr>
                <w:b/>
              </w:rPr>
              <w:t>По состоянию на дату окончания отчетного периода вопрос об одобрении сделок с банком вынесен на рассмотрение внеочередного общего собрания акционеров Эмитента, дата проведения которого назначена на  01 июля 2021 г.</w:t>
            </w:r>
          </w:p>
        </w:tc>
      </w:tr>
      <w:tr w:rsidR="000B7783" w:rsidRPr="005D3FC7" w14:paraId="7A87FE24" w14:textId="77777777" w:rsidTr="002915D6">
        <w:tc>
          <w:tcPr>
            <w:tcW w:w="3856" w:type="dxa"/>
            <w:tcBorders>
              <w:top w:val="single" w:sz="4" w:space="0" w:color="auto"/>
              <w:left w:val="single" w:sz="4" w:space="0" w:color="000000"/>
              <w:bottom w:val="single" w:sz="4" w:space="0" w:color="000000"/>
              <w:right w:val="single" w:sz="4" w:space="0" w:color="000000"/>
            </w:tcBorders>
          </w:tcPr>
          <w:p w14:paraId="6C7ECEB8" w14:textId="77777777" w:rsidR="000B7783" w:rsidRPr="005D3FC7" w:rsidRDefault="000B7783" w:rsidP="00C702F9">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000000"/>
              <w:right w:val="single" w:sz="4" w:space="0" w:color="000000"/>
            </w:tcBorders>
          </w:tcPr>
          <w:p w14:paraId="57CD5022" w14:textId="77777777" w:rsidR="000B7783" w:rsidRPr="005D3FC7" w:rsidRDefault="000B7783" w:rsidP="00C702F9">
            <w:pPr>
              <w:spacing w:after="0"/>
              <w:jc w:val="both"/>
              <w:outlineLvl w:val="5"/>
              <w:rPr>
                <w:rFonts w:eastAsia="Calibri"/>
              </w:rPr>
            </w:pPr>
          </w:p>
        </w:tc>
      </w:tr>
      <w:tr w:rsidR="000B7783" w:rsidRPr="005D3FC7" w14:paraId="64D5A39B" w14:textId="77777777" w:rsidTr="002915D6">
        <w:tc>
          <w:tcPr>
            <w:tcW w:w="3856" w:type="dxa"/>
            <w:tcBorders>
              <w:top w:val="single" w:sz="4" w:space="0" w:color="000000"/>
              <w:left w:val="single" w:sz="4" w:space="0" w:color="000000"/>
              <w:bottom w:val="single" w:sz="4" w:space="0" w:color="000000"/>
              <w:right w:val="single" w:sz="4" w:space="0" w:color="000000"/>
            </w:tcBorders>
          </w:tcPr>
          <w:p w14:paraId="4E2DAA75" w14:textId="77777777" w:rsidR="000B7783" w:rsidRPr="005D3FC7" w:rsidRDefault="000B7783" w:rsidP="00C702F9">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left w:val="single" w:sz="4" w:space="0" w:color="000000"/>
              <w:right w:val="single" w:sz="4" w:space="0" w:color="000000"/>
            </w:tcBorders>
          </w:tcPr>
          <w:p w14:paraId="48F11C40" w14:textId="77777777" w:rsidR="000B7783" w:rsidRPr="005D3FC7" w:rsidRDefault="000B7783" w:rsidP="00C702F9">
            <w:pPr>
              <w:spacing w:after="0"/>
              <w:jc w:val="both"/>
              <w:outlineLvl w:val="5"/>
              <w:rPr>
                <w:rFonts w:eastAsia="Calibri"/>
              </w:rPr>
            </w:pPr>
          </w:p>
        </w:tc>
      </w:tr>
      <w:tr w:rsidR="000B7783" w:rsidRPr="005D3FC7" w14:paraId="5DF786B0" w14:textId="77777777" w:rsidTr="002915D6">
        <w:tc>
          <w:tcPr>
            <w:tcW w:w="3856" w:type="dxa"/>
            <w:tcBorders>
              <w:top w:val="single" w:sz="4" w:space="0" w:color="000000"/>
              <w:left w:val="single" w:sz="4" w:space="0" w:color="000000"/>
              <w:bottom w:val="single" w:sz="4" w:space="0" w:color="000000"/>
              <w:right w:val="single" w:sz="4" w:space="0" w:color="000000"/>
            </w:tcBorders>
          </w:tcPr>
          <w:p w14:paraId="72F261C6" w14:textId="77777777" w:rsidR="000B7783" w:rsidRPr="005D3FC7" w:rsidRDefault="000B7783" w:rsidP="00C702F9">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left w:val="single" w:sz="4" w:space="0" w:color="000000"/>
              <w:bottom w:val="single" w:sz="4" w:space="0" w:color="000000"/>
              <w:right w:val="single" w:sz="4" w:space="0" w:color="000000"/>
            </w:tcBorders>
            <w:vAlign w:val="center"/>
          </w:tcPr>
          <w:p w14:paraId="579DDB6B" w14:textId="77777777" w:rsidR="000B7783" w:rsidRPr="005D3FC7" w:rsidRDefault="000B7783" w:rsidP="00C702F9">
            <w:pPr>
              <w:spacing w:after="0"/>
              <w:jc w:val="both"/>
              <w:outlineLvl w:val="5"/>
              <w:rPr>
                <w:rFonts w:eastAsia="Calibri"/>
              </w:rPr>
            </w:pPr>
          </w:p>
        </w:tc>
      </w:tr>
      <w:tr w:rsidR="000B7783" w:rsidRPr="005D3FC7" w14:paraId="59525D01" w14:textId="77777777" w:rsidTr="002915D6">
        <w:tc>
          <w:tcPr>
            <w:tcW w:w="3856" w:type="dxa"/>
            <w:tcBorders>
              <w:top w:val="single" w:sz="4" w:space="0" w:color="000000"/>
              <w:left w:val="single" w:sz="4" w:space="0" w:color="000000"/>
              <w:bottom w:val="single" w:sz="4" w:space="0" w:color="000000"/>
              <w:right w:val="single" w:sz="4" w:space="0" w:color="000000"/>
            </w:tcBorders>
            <w:hideMark/>
          </w:tcPr>
          <w:p w14:paraId="7BF70093" w14:textId="77777777" w:rsidR="000B7783" w:rsidRPr="005D3FC7" w:rsidRDefault="000B7783" w:rsidP="00C702F9">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000000"/>
              <w:left w:val="single" w:sz="4" w:space="0" w:color="000000"/>
              <w:bottom w:val="single" w:sz="4" w:space="0" w:color="000000"/>
              <w:right w:val="single" w:sz="4" w:space="0" w:color="000000"/>
            </w:tcBorders>
            <w:hideMark/>
          </w:tcPr>
          <w:p w14:paraId="4DDE0428" w14:textId="48571BDA" w:rsidR="000B7783" w:rsidRPr="005D3FC7" w:rsidRDefault="00B932CB" w:rsidP="00E14F61">
            <w:pPr>
              <w:spacing w:after="0"/>
              <w:jc w:val="both"/>
              <w:outlineLvl w:val="5"/>
              <w:rPr>
                <w:rFonts w:eastAsia="Calibri"/>
                <w:b/>
              </w:rPr>
            </w:pPr>
            <w:r w:rsidRPr="005D3FC7">
              <w:rPr>
                <w:rFonts w:eastAsia="Times New Roman" w:cs="Times New Roman"/>
                <w:b/>
                <w:lang w:eastAsia="ru-RU"/>
              </w:rPr>
              <w:t>Отсутствует</w:t>
            </w:r>
            <w:r w:rsidR="006C60A3" w:rsidRPr="005D3FC7">
              <w:rPr>
                <w:rFonts w:eastAsia="Times New Roman" w:cs="Times New Roman"/>
                <w:b/>
                <w:lang w:eastAsia="ru-RU"/>
              </w:rPr>
              <w:t xml:space="preserve">  </w:t>
            </w:r>
          </w:p>
        </w:tc>
      </w:tr>
    </w:tbl>
    <w:p w14:paraId="47C6CD79" w14:textId="77777777" w:rsidR="000B7783" w:rsidRPr="005D3FC7" w:rsidRDefault="000B7783" w:rsidP="000B7783">
      <w:pPr>
        <w:spacing w:before="120" w:after="0"/>
        <w:jc w:val="both"/>
        <w:rPr>
          <w:bCs/>
          <w:iCs/>
        </w:rPr>
      </w:pPr>
    </w:p>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0B7783" w:rsidRPr="005D3FC7" w14:paraId="0C19A52D"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30C57A31" w14:textId="7A372E36" w:rsidR="000B7783" w:rsidRPr="005D3FC7" w:rsidRDefault="00E14F61" w:rsidP="00C702F9">
            <w:pPr>
              <w:spacing w:after="0"/>
              <w:jc w:val="both"/>
              <w:outlineLvl w:val="5"/>
              <w:rPr>
                <w:rFonts w:eastAsia="Calibri"/>
                <w:b/>
              </w:rPr>
            </w:pPr>
            <w:r w:rsidRPr="005D3FC7">
              <w:rPr>
                <w:rFonts w:eastAsia="Calibri"/>
                <w:b/>
              </w:rPr>
              <w:t>5</w:t>
            </w:r>
            <w:r w:rsidR="000B7783"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22ED7E79" w14:textId="77777777" w:rsidR="000B7783" w:rsidRPr="005D3FC7" w:rsidRDefault="000B7783" w:rsidP="00C702F9">
            <w:pPr>
              <w:spacing w:after="0"/>
              <w:jc w:val="both"/>
              <w:outlineLvl w:val="5"/>
              <w:rPr>
                <w:rFonts w:eastAsia="Calibri"/>
                <w:b/>
              </w:rPr>
            </w:pPr>
            <w:r w:rsidRPr="005D3FC7">
              <w:rPr>
                <w:rFonts w:eastAsia="Calibri"/>
                <w:b/>
                <w:noProof/>
              </w:rPr>
              <w:t>27.04.2021 г.</w:t>
            </w:r>
          </w:p>
        </w:tc>
      </w:tr>
      <w:tr w:rsidR="000B7783" w:rsidRPr="005D3FC7" w14:paraId="5DD1FA2A"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4EE2722F" w14:textId="77777777" w:rsidR="000B7783" w:rsidRPr="005D3FC7" w:rsidRDefault="000B7783" w:rsidP="00C702F9">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60434FD0" w14:textId="77777777" w:rsidR="000B7783" w:rsidRPr="005D3FC7" w:rsidRDefault="000B7783" w:rsidP="00C702F9">
            <w:pPr>
              <w:spacing w:after="0"/>
              <w:jc w:val="both"/>
              <w:outlineLvl w:val="5"/>
              <w:rPr>
                <w:rFonts w:eastAsia="Calibri"/>
                <w:b/>
                <w:noProof/>
              </w:rPr>
            </w:pPr>
            <w:r w:rsidRPr="005D3FC7">
              <w:rPr>
                <w:rFonts w:eastAsia="Calibri"/>
                <w:b/>
                <w:noProof/>
              </w:rPr>
              <w:t>Договор поручительства № №9731/5/2021/0898-02/01 от 27.04.2021 г. предусматривает предоставление Эмитентом поручительства на срок до 26.04.2027 г. в целях обеспечения исполнения всех обязательств АО «АБЗ-Дорстрой» перед ПАО "АК БАРС" БАНК " по Соглашению на открытие гарантийной линии  №9731/5/2021/0898 от «27» апреля 2021 года на следующих условиях:</w:t>
            </w:r>
          </w:p>
          <w:p w14:paraId="1159B722" w14:textId="77777777" w:rsidR="000B7783" w:rsidRPr="005D3FC7" w:rsidRDefault="000B7783" w:rsidP="00C702F9">
            <w:pPr>
              <w:spacing w:after="0"/>
              <w:jc w:val="both"/>
              <w:outlineLvl w:val="5"/>
              <w:rPr>
                <w:rFonts w:eastAsia="Calibri"/>
                <w:b/>
                <w:noProof/>
              </w:rPr>
            </w:pPr>
            <w:r w:rsidRPr="005D3FC7">
              <w:rPr>
                <w:rFonts w:eastAsia="Calibri"/>
                <w:b/>
                <w:noProof/>
              </w:rPr>
              <w:t xml:space="preserve">- Сумма лимита банковских гарантий – 700 000 000 </w:t>
            </w:r>
            <w:r w:rsidRPr="005D3FC7">
              <w:rPr>
                <w:rFonts w:eastAsia="Calibri"/>
                <w:b/>
                <w:noProof/>
              </w:rPr>
              <w:lastRenderedPageBreak/>
              <w:t>рублей;</w:t>
            </w:r>
          </w:p>
          <w:p w14:paraId="39D33B4A" w14:textId="77777777" w:rsidR="000B7783" w:rsidRPr="005D3FC7" w:rsidRDefault="000B7783" w:rsidP="00C702F9">
            <w:pPr>
              <w:spacing w:after="0"/>
              <w:jc w:val="both"/>
              <w:outlineLvl w:val="5"/>
              <w:rPr>
                <w:rFonts w:eastAsia="Calibri"/>
                <w:b/>
                <w:noProof/>
              </w:rPr>
            </w:pPr>
            <w:r w:rsidRPr="005D3FC7">
              <w:rPr>
                <w:rFonts w:eastAsia="Calibri"/>
                <w:b/>
                <w:noProof/>
              </w:rPr>
              <w:t>- Срок лимита - до «26» апреля 2024 года.</w:t>
            </w:r>
          </w:p>
          <w:p w14:paraId="7796589A" w14:textId="77777777" w:rsidR="000B7783" w:rsidRPr="005D3FC7" w:rsidRDefault="000B7783" w:rsidP="00C702F9">
            <w:pPr>
              <w:spacing w:after="0"/>
              <w:jc w:val="both"/>
              <w:outlineLvl w:val="5"/>
              <w:rPr>
                <w:rFonts w:eastAsia="Calibri"/>
                <w:b/>
              </w:rPr>
            </w:pPr>
            <w:r w:rsidRPr="005D3FC7">
              <w:rPr>
                <w:rFonts w:eastAsia="Calibri"/>
                <w:b/>
                <w:noProof/>
              </w:rPr>
              <w:t>- Комиссия по банковской гарантии: комиссия в размере 1,5% годовых с ежемесячной уплатой</w:t>
            </w:r>
          </w:p>
        </w:tc>
      </w:tr>
      <w:tr w:rsidR="000B7783" w:rsidRPr="005D3FC7" w14:paraId="66D26191"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5B76FE97" w14:textId="77777777" w:rsidR="000B7783" w:rsidRPr="005D3FC7" w:rsidRDefault="000B7783" w:rsidP="00C702F9">
            <w:pPr>
              <w:spacing w:after="0"/>
              <w:jc w:val="both"/>
              <w:outlineLvl w:val="5"/>
              <w:rPr>
                <w:rFonts w:eastAsia="Calibri"/>
              </w:rPr>
            </w:pPr>
            <w:r w:rsidRPr="005D3FC7">
              <w:rPr>
                <w:rFonts w:eastAsia="Calibri"/>
              </w:rPr>
              <w:lastRenderedPageBreak/>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7F11BED1" w14:textId="77777777" w:rsidR="000B7783" w:rsidRPr="005D3FC7" w:rsidRDefault="000B7783" w:rsidP="00C702F9">
            <w:pPr>
              <w:spacing w:after="0"/>
              <w:jc w:val="both"/>
              <w:outlineLvl w:val="5"/>
              <w:rPr>
                <w:rFonts w:eastAsia="Calibri"/>
                <w:b/>
                <w:noProof/>
              </w:rPr>
            </w:pPr>
            <w:r w:rsidRPr="005D3FC7">
              <w:rPr>
                <w:rFonts w:eastAsia="Calibri"/>
                <w:b/>
                <w:noProof/>
              </w:rPr>
              <w:t>Стороны по сделке: Поручитель - ОАО «АБЗ-1», Принципал (Выгодоприобретатель) - АО «АБЗ-Дорстрой», Гарант - ПАО "АК БАРС" БАНК</w:t>
            </w:r>
          </w:p>
        </w:tc>
      </w:tr>
      <w:tr w:rsidR="000B7783" w:rsidRPr="005D3FC7" w14:paraId="2699D956"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2FF5EB71" w14:textId="77777777" w:rsidR="000B7783" w:rsidRPr="005D3FC7" w:rsidRDefault="000B7783" w:rsidP="00C702F9">
            <w:pPr>
              <w:spacing w:after="0"/>
              <w:jc w:val="both"/>
              <w:outlineLvl w:val="5"/>
              <w:rPr>
                <w:rFonts w:eastAsia="Calibri"/>
              </w:rPr>
            </w:pPr>
            <w:r w:rsidRPr="005D3FC7">
              <w:rPr>
                <w:rFonts w:eastAsia="Calibri"/>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085619E2" w14:textId="77777777" w:rsidR="000B7783" w:rsidRPr="005D3FC7" w:rsidRDefault="000B7783" w:rsidP="00C702F9">
            <w:pPr>
              <w:spacing w:after="0"/>
              <w:jc w:val="both"/>
              <w:outlineLvl w:val="5"/>
              <w:rPr>
                <w:rFonts w:eastAsia="Calibri"/>
                <w:b/>
                <w:noProof/>
              </w:rPr>
            </w:pPr>
            <w:r w:rsidRPr="005D3FC7">
              <w:rPr>
                <w:rFonts w:eastAsia="Calibri"/>
                <w:b/>
                <w:noProof/>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6A2B9FAF" w14:textId="77777777" w:rsidR="000B7783" w:rsidRPr="005D3FC7" w:rsidRDefault="000B7783" w:rsidP="00C702F9">
            <w:pPr>
              <w:spacing w:after="0"/>
              <w:jc w:val="both"/>
              <w:outlineLvl w:val="5"/>
              <w:rPr>
                <w:rFonts w:eastAsia="Calibri"/>
                <w:b/>
                <w:noProof/>
              </w:rPr>
            </w:pPr>
            <w:r w:rsidRPr="005D3FC7">
              <w:rPr>
                <w:rFonts w:eastAsia="Calibri"/>
                <w:b/>
                <w:noProof/>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0B7783" w:rsidRPr="005D3FC7" w14:paraId="7DF1D0A0"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77338D22" w14:textId="77777777" w:rsidR="000B7783" w:rsidRPr="005D3FC7" w:rsidRDefault="000B7783" w:rsidP="00C702F9">
            <w:pPr>
              <w:spacing w:after="0"/>
              <w:jc w:val="both"/>
              <w:outlineLvl w:val="5"/>
              <w:rPr>
                <w:rFonts w:eastAsia="Calibri"/>
              </w:rPr>
            </w:pPr>
            <w:r w:rsidRPr="005D3FC7">
              <w:rPr>
                <w:rFonts w:eastAsia="Calibri"/>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0FBA49D7" w14:textId="77777777" w:rsidR="000B7783" w:rsidRPr="005D3FC7" w:rsidRDefault="000B7783" w:rsidP="00C702F9">
            <w:pPr>
              <w:spacing w:after="0"/>
              <w:jc w:val="both"/>
              <w:outlineLvl w:val="5"/>
              <w:rPr>
                <w:rFonts w:eastAsia="Calibri"/>
                <w:b/>
              </w:rPr>
            </w:pPr>
            <w:r w:rsidRPr="005D3FC7">
              <w:rPr>
                <w:rFonts w:eastAsia="Calibri"/>
                <w:b/>
                <w:noProof/>
              </w:rPr>
              <w:t>700 000 тыс. руб., что составляет 12,61 % от балансовой стоимости активов Эмитента по состоянию на 31.12.2020 г</w:t>
            </w:r>
            <w:r w:rsidRPr="005D3FC7">
              <w:rPr>
                <w:rFonts w:eastAsia="Calibri"/>
                <w:b/>
              </w:rPr>
              <w:t>.</w:t>
            </w:r>
          </w:p>
          <w:p w14:paraId="78AF7393" w14:textId="56A9D385" w:rsidR="000B7783" w:rsidRPr="005D3FC7" w:rsidRDefault="000B7783" w:rsidP="00C702F9">
            <w:pPr>
              <w:spacing w:after="0"/>
              <w:jc w:val="both"/>
              <w:rPr>
                <w:rFonts w:eastAsia="Calibri"/>
                <w:b/>
              </w:rPr>
            </w:pPr>
          </w:p>
        </w:tc>
      </w:tr>
      <w:tr w:rsidR="000B7783" w:rsidRPr="005D3FC7" w14:paraId="0D941981" w14:textId="77777777" w:rsidTr="00045640">
        <w:tc>
          <w:tcPr>
            <w:tcW w:w="3856" w:type="dxa"/>
            <w:shd w:val="clear" w:color="auto" w:fill="auto"/>
          </w:tcPr>
          <w:p w14:paraId="40DD7EA4" w14:textId="77777777" w:rsidR="000B7783" w:rsidRPr="005D3FC7" w:rsidRDefault="000B7783" w:rsidP="00C702F9">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0C501E71" w14:textId="77777777" w:rsidR="000B7783" w:rsidRPr="005D3FC7" w:rsidRDefault="000B7783" w:rsidP="00C702F9">
            <w:pPr>
              <w:spacing w:after="0"/>
              <w:jc w:val="both"/>
              <w:outlineLvl w:val="5"/>
              <w:rPr>
                <w:rFonts w:eastAsia="Calibri"/>
              </w:rPr>
            </w:pPr>
          </w:p>
        </w:tc>
        <w:tc>
          <w:tcPr>
            <w:tcW w:w="5387" w:type="dxa"/>
            <w:shd w:val="clear" w:color="auto" w:fill="auto"/>
          </w:tcPr>
          <w:p w14:paraId="78AC85C0" w14:textId="77777777" w:rsidR="000B7783" w:rsidRPr="005D3FC7" w:rsidRDefault="000B7783" w:rsidP="00C702F9">
            <w:pPr>
              <w:spacing w:after="0"/>
              <w:jc w:val="both"/>
              <w:outlineLvl w:val="5"/>
              <w:rPr>
                <w:rFonts w:eastAsia="Calibri"/>
                <w:b/>
                <w:bCs/>
                <w:iCs/>
              </w:rPr>
            </w:pPr>
            <w:r w:rsidRPr="005D3FC7">
              <w:rPr>
                <w:b/>
                <w:shd w:val="clear" w:color="auto" w:fill="FFFFFF"/>
              </w:rPr>
              <w:t>5 547 060 тыс. руб.</w:t>
            </w:r>
          </w:p>
        </w:tc>
      </w:tr>
      <w:tr w:rsidR="000B7783" w:rsidRPr="005D3FC7" w14:paraId="68A022A6" w14:textId="77777777" w:rsidTr="00045640">
        <w:trPr>
          <w:trHeight w:val="829"/>
        </w:trPr>
        <w:tc>
          <w:tcPr>
            <w:tcW w:w="3856" w:type="dxa"/>
            <w:tcBorders>
              <w:top w:val="single" w:sz="4" w:space="0" w:color="000000"/>
              <w:left w:val="single" w:sz="4" w:space="0" w:color="000000"/>
              <w:bottom w:val="single" w:sz="4" w:space="0" w:color="000000"/>
              <w:right w:val="single" w:sz="4" w:space="0" w:color="000000"/>
            </w:tcBorders>
            <w:hideMark/>
          </w:tcPr>
          <w:p w14:paraId="05A31BFF" w14:textId="77777777" w:rsidR="000B7783" w:rsidRPr="005D3FC7" w:rsidRDefault="000B7783" w:rsidP="00C702F9">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000000"/>
              <w:right w:val="single" w:sz="4" w:space="0" w:color="000000"/>
            </w:tcBorders>
            <w:hideMark/>
          </w:tcPr>
          <w:p w14:paraId="5D75A69B" w14:textId="77777777" w:rsidR="000B7783" w:rsidRPr="005D3FC7" w:rsidRDefault="000B7783" w:rsidP="00C702F9">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05855F28" w14:textId="77777777" w:rsidR="000B7783" w:rsidRPr="005D3FC7" w:rsidRDefault="000B7783" w:rsidP="00C702F9">
            <w:pPr>
              <w:spacing w:after="0"/>
              <w:jc w:val="both"/>
              <w:outlineLvl w:val="5"/>
              <w:rPr>
                <w:rFonts w:eastAsia="Calibri"/>
                <w:b/>
                <w:bCs/>
                <w:iCs/>
              </w:rPr>
            </w:pPr>
            <w:r w:rsidRPr="005D3FC7">
              <w:rPr>
                <w:rFonts w:eastAsia="Calibri"/>
                <w:b/>
                <w:bCs/>
                <w:iCs/>
              </w:rPr>
              <w:t>Срок исполнения обязательств по сделке 26</w:t>
            </w:r>
            <w:r w:rsidRPr="005D3FC7">
              <w:rPr>
                <w:rFonts w:eastAsia="Calibri"/>
                <w:b/>
                <w:bCs/>
                <w:iCs/>
                <w:noProof/>
              </w:rPr>
              <w:t>.04.2027 г.</w:t>
            </w:r>
            <w:r w:rsidRPr="005D3FC7">
              <w:rPr>
                <w:rFonts w:eastAsia="Calibri"/>
                <w:b/>
                <w:bCs/>
                <w:iCs/>
              </w:rPr>
              <w:t>.</w:t>
            </w:r>
          </w:p>
        </w:tc>
      </w:tr>
      <w:tr w:rsidR="000B7783" w:rsidRPr="005D3FC7" w14:paraId="2B5512F7" w14:textId="77777777" w:rsidTr="00045640">
        <w:tc>
          <w:tcPr>
            <w:tcW w:w="3856" w:type="dxa"/>
            <w:tcBorders>
              <w:top w:val="single" w:sz="4" w:space="0" w:color="000000"/>
              <w:left w:val="single" w:sz="4" w:space="0" w:color="000000"/>
              <w:bottom w:val="single" w:sz="4" w:space="0" w:color="auto"/>
              <w:right w:val="single" w:sz="4" w:space="0" w:color="000000"/>
            </w:tcBorders>
            <w:hideMark/>
          </w:tcPr>
          <w:p w14:paraId="625E1F15" w14:textId="77777777" w:rsidR="000B7783" w:rsidRPr="005D3FC7" w:rsidRDefault="000B7783" w:rsidP="00C702F9">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000000"/>
              <w:left w:val="single" w:sz="4" w:space="0" w:color="000000"/>
              <w:bottom w:val="single" w:sz="4" w:space="0" w:color="auto"/>
              <w:right w:val="single" w:sz="4" w:space="0" w:color="000000"/>
            </w:tcBorders>
            <w:hideMark/>
          </w:tcPr>
          <w:p w14:paraId="4FDB4E3B" w14:textId="77777777" w:rsidR="000B7783" w:rsidRPr="005D3FC7" w:rsidRDefault="000B7783" w:rsidP="00C702F9">
            <w:pPr>
              <w:spacing w:after="0"/>
              <w:jc w:val="both"/>
              <w:outlineLvl w:val="5"/>
              <w:rPr>
                <w:rFonts w:eastAsia="Calibri"/>
                <w:b/>
              </w:rPr>
            </w:pPr>
            <w:r w:rsidRPr="005D3FC7">
              <w:rPr>
                <w:rFonts w:eastAsia="Calibri"/>
                <w:b/>
              </w:rPr>
              <w:t>Факты просрочки отсутствовали</w:t>
            </w:r>
          </w:p>
        </w:tc>
      </w:tr>
      <w:tr w:rsidR="000B7783" w:rsidRPr="005D3FC7" w14:paraId="201877C8" w14:textId="77777777" w:rsidTr="00045640">
        <w:tc>
          <w:tcPr>
            <w:tcW w:w="9243" w:type="dxa"/>
            <w:gridSpan w:val="2"/>
            <w:tcBorders>
              <w:top w:val="single" w:sz="4" w:space="0" w:color="auto"/>
              <w:left w:val="single" w:sz="4" w:space="0" w:color="auto"/>
              <w:bottom w:val="single" w:sz="4" w:space="0" w:color="auto"/>
              <w:right w:val="single" w:sz="4" w:space="0" w:color="auto"/>
            </w:tcBorders>
            <w:hideMark/>
          </w:tcPr>
          <w:p w14:paraId="79C545EC" w14:textId="77777777" w:rsidR="000B7783" w:rsidRPr="005D3FC7" w:rsidRDefault="000B7783" w:rsidP="00C702F9">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0B7783" w:rsidRPr="005D3FC7" w14:paraId="6254A26D" w14:textId="77777777" w:rsidTr="00045640">
        <w:trPr>
          <w:trHeight w:val="750"/>
        </w:trPr>
        <w:tc>
          <w:tcPr>
            <w:tcW w:w="3856" w:type="dxa"/>
            <w:tcBorders>
              <w:top w:val="single" w:sz="4" w:space="0" w:color="auto"/>
              <w:left w:val="single" w:sz="4" w:space="0" w:color="auto"/>
              <w:bottom w:val="single" w:sz="4" w:space="0" w:color="auto"/>
              <w:right w:val="single" w:sz="4" w:space="0" w:color="auto"/>
            </w:tcBorders>
            <w:hideMark/>
          </w:tcPr>
          <w:p w14:paraId="65B7EFAC" w14:textId="77777777" w:rsidR="000B7783" w:rsidRPr="005D3FC7" w:rsidRDefault="000B7783" w:rsidP="00C702F9">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5C728647" w14:textId="77777777" w:rsidR="000B7783" w:rsidRPr="005D3FC7" w:rsidRDefault="000B7783" w:rsidP="00C702F9">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3096481B" w14:textId="77777777" w:rsidR="000B7783" w:rsidRPr="005D3FC7" w:rsidRDefault="000B7783" w:rsidP="00C702F9">
            <w:pPr>
              <w:spacing w:after="0"/>
              <w:jc w:val="both"/>
              <w:outlineLvl w:val="5"/>
              <w:rPr>
                <w:rFonts w:eastAsia="Calibri"/>
                <w:b/>
                <w:noProof/>
              </w:rPr>
            </w:pPr>
            <w:r w:rsidRPr="005D3FC7">
              <w:rPr>
                <w:rFonts w:eastAsia="Calibri"/>
                <w:b/>
                <w:noProof/>
              </w:rPr>
              <w:t>Сделка по сумме не является крупной сделкой, при этом является сделкой с заинтересованностью.</w:t>
            </w:r>
          </w:p>
          <w:p w14:paraId="10590662" w14:textId="62E76311" w:rsidR="000B7783" w:rsidRPr="005D3FC7" w:rsidRDefault="00B932CB" w:rsidP="00C702F9">
            <w:pPr>
              <w:spacing w:after="0"/>
              <w:jc w:val="both"/>
              <w:outlineLvl w:val="5"/>
              <w:rPr>
                <w:rFonts w:eastAsia="Calibri"/>
                <w:b/>
                <w:noProof/>
              </w:rPr>
            </w:pPr>
            <w:r w:rsidRPr="005D3FC7">
              <w:rPr>
                <w:rFonts w:eastAsia="Calibri"/>
                <w:b/>
                <w:noProof/>
              </w:rPr>
              <w:t xml:space="preserve">Сделка одобрена как крупная сделка с заинтересованностью. </w:t>
            </w:r>
          </w:p>
          <w:p w14:paraId="76CC2178" w14:textId="77777777" w:rsidR="006C60A3" w:rsidRPr="005D3FC7" w:rsidRDefault="006C60A3" w:rsidP="006C60A3">
            <w:pPr>
              <w:spacing w:before="0" w:after="0"/>
              <w:jc w:val="both"/>
              <w:outlineLvl w:val="5"/>
              <w:rPr>
                <w:rFonts w:cs="Times New Roman"/>
                <w:b/>
              </w:rPr>
            </w:pPr>
            <w:r w:rsidRPr="005D3FC7">
              <w:rPr>
                <w:rFonts w:eastAsia="Calibri" w:cs="Times New Roman"/>
                <w:b/>
                <w:noProof/>
              </w:rPr>
              <w:t>Сделка не выходит за пределы обычной хозяйственной деятельности Эмитента</w:t>
            </w:r>
            <w:r w:rsidRPr="005D3FC7">
              <w:rPr>
                <w:rFonts w:cs="Times New Roman"/>
                <w:b/>
              </w:rPr>
              <w:t>.</w:t>
            </w:r>
          </w:p>
          <w:p w14:paraId="2FAB0BDF" w14:textId="77777777" w:rsidR="00045640" w:rsidRPr="005D3FC7" w:rsidRDefault="00045640" w:rsidP="00C702F9">
            <w:pPr>
              <w:tabs>
                <w:tab w:val="left" w:pos="885"/>
              </w:tabs>
              <w:jc w:val="both"/>
              <w:rPr>
                <w:b/>
                <w:shd w:val="clear" w:color="auto" w:fill="FFFFFF"/>
              </w:rPr>
            </w:pPr>
          </w:p>
          <w:p w14:paraId="2CB1ACFB" w14:textId="77777777" w:rsidR="00045640" w:rsidRPr="005D3FC7" w:rsidRDefault="00045640" w:rsidP="00C702F9">
            <w:pPr>
              <w:tabs>
                <w:tab w:val="left" w:pos="885"/>
              </w:tabs>
              <w:jc w:val="both"/>
              <w:rPr>
                <w:b/>
                <w:shd w:val="clear" w:color="auto" w:fill="FFFFFF"/>
              </w:rPr>
            </w:pPr>
          </w:p>
          <w:p w14:paraId="00CDB798" w14:textId="77777777" w:rsidR="00045640" w:rsidRPr="005D3FC7" w:rsidRDefault="000B7783" w:rsidP="00C702F9">
            <w:pPr>
              <w:tabs>
                <w:tab w:val="left" w:pos="885"/>
              </w:tabs>
              <w:jc w:val="both"/>
              <w:rPr>
                <w:b/>
                <w:shd w:val="clear" w:color="auto" w:fill="FFFFFF"/>
              </w:rPr>
            </w:pPr>
            <w:r w:rsidRPr="005D3FC7">
              <w:rPr>
                <w:b/>
                <w:shd w:val="clear" w:color="auto" w:fill="FFFFFF"/>
              </w:rPr>
              <w:t>Решение о предоставлении согласия на совершение сделок с Банком принято на Годовом общем собрании акционеров Эмитента 15 июля 2020 года, протокол №33 от 16 июля  2020 года.</w:t>
            </w:r>
          </w:p>
          <w:p w14:paraId="42569785" w14:textId="7A6CB9B8" w:rsidR="000B7783" w:rsidRPr="005D3FC7" w:rsidRDefault="000B7783" w:rsidP="00C702F9">
            <w:pPr>
              <w:tabs>
                <w:tab w:val="left" w:pos="885"/>
              </w:tabs>
              <w:jc w:val="both"/>
              <w:rPr>
                <w:b/>
                <w:shd w:val="clear" w:color="auto" w:fill="FFFFFF"/>
              </w:rPr>
            </w:pPr>
            <w:r w:rsidRPr="005D3FC7">
              <w:rPr>
                <w:b/>
              </w:rPr>
              <w:t xml:space="preserve">Решение об одобрении совершения сделок с </w:t>
            </w:r>
            <w:r w:rsidR="00045640" w:rsidRPr="005D3FC7">
              <w:rPr>
                <w:b/>
              </w:rPr>
              <w:t>Б</w:t>
            </w:r>
            <w:r w:rsidRPr="005D3FC7">
              <w:rPr>
                <w:b/>
              </w:rPr>
              <w:t>анком принято Советом директоров Эмитента 03.06.2021 г., протокол №2-06-2021 от 03.06.2021 г.</w:t>
            </w:r>
          </w:p>
          <w:p w14:paraId="0EFFB2D2" w14:textId="77777777" w:rsidR="000B7783" w:rsidRPr="005D3FC7" w:rsidRDefault="000B7783" w:rsidP="00C702F9">
            <w:pPr>
              <w:spacing w:after="0"/>
              <w:jc w:val="both"/>
              <w:outlineLvl w:val="5"/>
              <w:rPr>
                <w:rFonts w:eastAsia="Calibri"/>
              </w:rPr>
            </w:pPr>
          </w:p>
          <w:p w14:paraId="027BCC2E" w14:textId="77777777" w:rsidR="000B7783" w:rsidRPr="005D3FC7" w:rsidRDefault="000B7783" w:rsidP="00C702F9">
            <w:pPr>
              <w:spacing w:after="0"/>
              <w:jc w:val="both"/>
              <w:outlineLvl w:val="5"/>
              <w:rPr>
                <w:rFonts w:eastAsia="Calibri"/>
              </w:rPr>
            </w:pPr>
          </w:p>
        </w:tc>
      </w:tr>
      <w:tr w:rsidR="000B7783" w:rsidRPr="005D3FC7" w14:paraId="27F678C8" w14:textId="77777777" w:rsidTr="00045640">
        <w:tc>
          <w:tcPr>
            <w:tcW w:w="3856" w:type="dxa"/>
            <w:tcBorders>
              <w:top w:val="single" w:sz="4" w:space="0" w:color="auto"/>
              <w:left w:val="single" w:sz="4" w:space="0" w:color="000000"/>
              <w:bottom w:val="single" w:sz="4" w:space="0" w:color="000000"/>
              <w:right w:val="single" w:sz="4" w:space="0" w:color="000000"/>
            </w:tcBorders>
          </w:tcPr>
          <w:p w14:paraId="63E825C3" w14:textId="77777777" w:rsidR="000B7783" w:rsidRPr="005D3FC7" w:rsidRDefault="000B7783" w:rsidP="00C702F9">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000000"/>
              <w:right w:val="single" w:sz="4" w:space="0" w:color="000000"/>
            </w:tcBorders>
          </w:tcPr>
          <w:p w14:paraId="5BFD857A" w14:textId="77777777" w:rsidR="000B7783" w:rsidRPr="005D3FC7" w:rsidRDefault="000B7783" w:rsidP="00C702F9">
            <w:pPr>
              <w:spacing w:after="0"/>
              <w:jc w:val="both"/>
              <w:outlineLvl w:val="5"/>
              <w:rPr>
                <w:rFonts w:eastAsia="Calibri"/>
              </w:rPr>
            </w:pPr>
          </w:p>
        </w:tc>
      </w:tr>
      <w:tr w:rsidR="000B7783" w:rsidRPr="005D3FC7" w14:paraId="761C029B" w14:textId="77777777" w:rsidTr="00045640">
        <w:tc>
          <w:tcPr>
            <w:tcW w:w="3856" w:type="dxa"/>
            <w:tcBorders>
              <w:top w:val="single" w:sz="4" w:space="0" w:color="000000"/>
              <w:left w:val="single" w:sz="4" w:space="0" w:color="000000"/>
              <w:bottom w:val="single" w:sz="4" w:space="0" w:color="000000"/>
              <w:right w:val="single" w:sz="4" w:space="0" w:color="000000"/>
            </w:tcBorders>
          </w:tcPr>
          <w:p w14:paraId="358453DE" w14:textId="77777777" w:rsidR="000B7783" w:rsidRPr="005D3FC7" w:rsidRDefault="000B7783" w:rsidP="00C702F9">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left w:val="single" w:sz="4" w:space="0" w:color="000000"/>
              <w:right w:val="single" w:sz="4" w:space="0" w:color="000000"/>
            </w:tcBorders>
          </w:tcPr>
          <w:p w14:paraId="309242DE" w14:textId="77777777" w:rsidR="000B7783" w:rsidRPr="005D3FC7" w:rsidRDefault="000B7783" w:rsidP="00C702F9">
            <w:pPr>
              <w:spacing w:after="0"/>
              <w:jc w:val="both"/>
              <w:outlineLvl w:val="5"/>
              <w:rPr>
                <w:rFonts w:eastAsia="Calibri"/>
              </w:rPr>
            </w:pPr>
          </w:p>
        </w:tc>
      </w:tr>
      <w:tr w:rsidR="000B7783" w:rsidRPr="005D3FC7" w14:paraId="5FDCA293" w14:textId="77777777" w:rsidTr="00045640">
        <w:tc>
          <w:tcPr>
            <w:tcW w:w="3856" w:type="dxa"/>
            <w:tcBorders>
              <w:top w:val="single" w:sz="4" w:space="0" w:color="000000"/>
              <w:left w:val="single" w:sz="4" w:space="0" w:color="000000"/>
              <w:bottom w:val="single" w:sz="4" w:space="0" w:color="000000"/>
              <w:right w:val="single" w:sz="4" w:space="0" w:color="000000"/>
            </w:tcBorders>
          </w:tcPr>
          <w:p w14:paraId="2B9CEAD9" w14:textId="77777777" w:rsidR="000B7783" w:rsidRPr="005D3FC7" w:rsidRDefault="000B7783" w:rsidP="00C702F9">
            <w:pPr>
              <w:spacing w:after="0"/>
              <w:jc w:val="both"/>
              <w:outlineLvl w:val="5"/>
              <w:rPr>
                <w:rFonts w:eastAsia="Calibri"/>
              </w:rPr>
            </w:pPr>
            <w:r w:rsidRPr="005D3FC7">
              <w:t xml:space="preserve">дата составления и номер протокола собрания (заседания) уполномоченного </w:t>
            </w:r>
            <w:r w:rsidRPr="005D3FC7">
              <w:lastRenderedPageBreak/>
              <w:t xml:space="preserve">органа управления эмитента, на котором принято решение о согласии на совершение или о последующем одобрении сделки </w:t>
            </w:r>
          </w:p>
        </w:tc>
        <w:tc>
          <w:tcPr>
            <w:tcW w:w="5387" w:type="dxa"/>
            <w:vMerge/>
            <w:tcBorders>
              <w:left w:val="single" w:sz="4" w:space="0" w:color="000000"/>
              <w:bottom w:val="single" w:sz="4" w:space="0" w:color="000000"/>
              <w:right w:val="single" w:sz="4" w:space="0" w:color="000000"/>
            </w:tcBorders>
            <w:vAlign w:val="center"/>
          </w:tcPr>
          <w:p w14:paraId="3DEA4818" w14:textId="77777777" w:rsidR="000B7783" w:rsidRPr="005D3FC7" w:rsidRDefault="000B7783" w:rsidP="00C702F9">
            <w:pPr>
              <w:spacing w:after="0"/>
              <w:jc w:val="both"/>
              <w:outlineLvl w:val="5"/>
              <w:rPr>
                <w:rFonts w:eastAsia="Calibri"/>
              </w:rPr>
            </w:pPr>
          </w:p>
        </w:tc>
      </w:tr>
      <w:tr w:rsidR="000B7783" w:rsidRPr="005D3FC7" w14:paraId="06FE7E18"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2E55C3C9" w14:textId="77777777" w:rsidR="000B7783" w:rsidRPr="005D3FC7" w:rsidRDefault="000B7783" w:rsidP="00C702F9">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000000"/>
              <w:left w:val="single" w:sz="4" w:space="0" w:color="000000"/>
              <w:bottom w:val="single" w:sz="4" w:space="0" w:color="000000"/>
              <w:right w:val="single" w:sz="4" w:space="0" w:color="000000"/>
            </w:tcBorders>
            <w:hideMark/>
          </w:tcPr>
          <w:p w14:paraId="2B44BC74" w14:textId="457C80C7" w:rsidR="000B7783" w:rsidRPr="005D3FC7" w:rsidRDefault="00890ECB" w:rsidP="00327DCF">
            <w:pPr>
              <w:spacing w:after="0"/>
              <w:jc w:val="both"/>
              <w:outlineLvl w:val="5"/>
              <w:rPr>
                <w:rFonts w:eastAsia="Calibri"/>
                <w:b/>
              </w:rPr>
            </w:pPr>
            <w:r w:rsidRPr="005D3FC7">
              <w:rPr>
                <w:rFonts w:eastAsia="Times New Roman" w:cs="Times New Roman"/>
                <w:b/>
                <w:lang w:eastAsia="ru-RU"/>
              </w:rPr>
              <w:t xml:space="preserve">Общий размер сделок Эмитента </w:t>
            </w:r>
            <w:r w:rsidRPr="005D3FC7">
              <w:rPr>
                <w:rFonts w:eastAsia="Times New Roman" w:cs="Times New Roman"/>
                <w:b/>
                <w:lang w:val="en-US" w:eastAsia="ru-RU"/>
              </w:rPr>
              <w:t>c</w:t>
            </w:r>
            <w:r w:rsidRPr="005D3FC7">
              <w:rPr>
                <w:rFonts w:eastAsia="Times New Roman" w:cs="Times New Roman"/>
                <w:b/>
                <w:lang w:eastAsia="ru-RU"/>
              </w:rPr>
              <w:t xml:space="preserve"> Банком в пользу Выгодоприобретателя</w:t>
            </w:r>
            <w:r w:rsidR="00327DCF" w:rsidRPr="005D3FC7">
              <w:rPr>
                <w:rFonts w:eastAsia="Times New Roman" w:cs="Times New Roman"/>
                <w:b/>
                <w:lang w:eastAsia="ru-RU"/>
              </w:rPr>
              <w:t xml:space="preserve"> за отчетный период: 1 500 000,00 тыс. руб., что в процентах от балансовой стоимости активов эмитента на 31.12.2020 составляет 27,04%.</w:t>
            </w:r>
          </w:p>
        </w:tc>
      </w:tr>
    </w:tbl>
    <w:p w14:paraId="3D080662" w14:textId="77777777" w:rsidR="000B7783" w:rsidRPr="005D3FC7" w:rsidRDefault="000B7783" w:rsidP="000B7783">
      <w:pPr>
        <w:spacing w:before="120" w:after="0"/>
        <w:jc w:val="both"/>
        <w:rPr>
          <w:bCs/>
          <w:iCs/>
        </w:rPr>
      </w:pPr>
    </w:p>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0B7783" w:rsidRPr="005D3FC7" w14:paraId="0402169F"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77E9A0CF" w14:textId="2DEB2255" w:rsidR="000B7783" w:rsidRPr="005D3FC7" w:rsidRDefault="00E14F61" w:rsidP="00C702F9">
            <w:pPr>
              <w:spacing w:after="0"/>
              <w:jc w:val="both"/>
              <w:outlineLvl w:val="5"/>
              <w:rPr>
                <w:rFonts w:eastAsia="Calibri"/>
                <w:b/>
              </w:rPr>
            </w:pPr>
            <w:r w:rsidRPr="005D3FC7">
              <w:rPr>
                <w:rFonts w:eastAsia="Calibri"/>
                <w:b/>
                <w:noProof/>
              </w:rPr>
              <w:t>6</w:t>
            </w:r>
            <w:r w:rsidR="000B7783"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58CB22C7" w14:textId="77777777" w:rsidR="000B7783" w:rsidRPr="005D3FC7" w:rsidRDefault="000B7783" w:rsidP="00C702F9">
            <w:pPr>
              <w:spacing w:after="0"/>
              <w:jc w:val="both"/>
              <w:outlineLvl w:val="5"/>
              <w:rPr>
                <w:rFonts w:eastAsia="Calibri"/>
                <w:b/>
              </w:rPr>
            </w:pPr>
            <w:r w:rsidRPr="005D3FC7">
              <w:rPr>
                <w:rFonts w:eastAsia="Calibri"/>
                <w:b/>
                <w:noProof/>
              </w:rPr>
              <w:t>27.04.2021 г.</w:t>
            </w:r>
          </w:p>
        </w:tc>
      </w:tr>
      <w:tr w:rsidR="000B7783" w:rsidRPr="005D3FC7" w14:paraId="40C1110A"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5F2A7B92" w14:textId="77777777" w:rsidR="000B7783" w:rsidRPr="005D3FC7" w:rsidRDefault="000B7783" w:rsidP="00C702F9">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7BD37783" w14:textId="77777777" w:rsidR="000B7783" w:rsidRPr="005D3FC7" w:rsidRDefault="000B7783" w:rsidP="00C702F9">
            <w:pPr>
              <w:spacing w:after="0"/>
              <w:jc w:val="both"/>
              <w:outlineLvl w:val="5"/>
              <w:rPr>
                <w:rFonts w:eastAsia="Calibri"/>
                <w:b/>
                <w:noProof/>
              </w:rPr>
            </w:pPr>
            <w:r w:rsidRPr="005D3FC7">
              <w:rPr>
                <w:rFonts w:eastAsia="Calibri"/>
                <w:b/>
                <w:noProof/>
              </w:rPr>
              <w:t>Поручительство.</w:t>
            </w:r>
          </w:p>
          <w:p w14:paraId="7A9CD6DF" w14:textId="088EF9CA" w:rsidR="000B7783" w:rsidRPr="005D3FC7" w:rsidRDefault="000B7783" w:rsidP="00C702F9">
            <w:pPr>
              <w:spacing w:after="0"/>
              <w:jc w:val="both"/>
              <w:outlineLvl w:val="5"/>
              <w:rPr>
                <w:rFonts w:eastAsia="Calibri"/>
                <w:b/>
                <w:noProof/>
              </w:rPr>
            </w:pPr>
            <w:r w:rsidRPr="005D3FC7">
              <w:rPr>
                <w:rFonts w:eastAsia="Calibri"/>
                <w:b/>
                <w:noProof/>
              </w:rPr>
              <w:t>Договор поручительства № №9731/2/2021/0891-02/01 от 27.04.2021 г.</w:t>
            </w:r>
            <w:r w:rsidR="000A2E4A" w:rsidRPr="005D3FC7">
              <w:rPr>
                <w:rStyle w:val="ad"/>
                <w:rFonts w:eastAsia="Calibri"/>
                <w:b/>
                <w:noProof/>
              </w:rPr>
              <w:footnoteReference w:id="21"/>
            </w:r>
            <w:r w:rsidRPr="005D3FC7">
              <w:rPr>
                <w:rFonts w:eastAsia="Calibri"/>
                <w:b/>
                <w:noProof/>
              </w:rPr>
              <w:t xml:space="preserve"> предусматривает предоставление Эмитентом поручительства на срок до 26.04.2027 г. в целях обеспечения исполнения всех обязательств АО «АБЗ-Дорстрой» перед ПАО "АК БАРС" БАНК по Кредитному договору № 9731/2/2021/0891 от «27» апреля 2021 года на следующих условиях:</w:t>
            </w:r>
          </w:p>
          <w:p w14:paraId="6DEC13A2" w14:textId="77777777" w:rsidR="000B7783" w:rsidRPr="005D3FC7" w:rsidRDefault="000B7783" w:rsidP="00C702F9">
            <w:pPr>
              <w:spacing w:after="0"/>
              <w:jc w:val="both"/>
              <w:outlineLvl w:val="5"/>
              <w:rPr>
                <w:rFonts w:eastAsia="Calibri"/>
                <w:b/>
                <w:noProof/>
              </w:rPr>
            </w:pPr>
            <w:r w:rsidRPr="005D3FC7">
              <w:rPr>
                <w:rFonts w:eastAsia="Calibri"/>
                <w:b/>
                <w:noProof/>
              </w:rPr>
              <w:t>- Сумма лимита кредитной линии - 500 000 000 рублей 00 копеек;</w:t>
            </w:r>
          </w:p>
          <w:p w14:paraId="14BA19FA" w14:textId="77777777" w:rsidR="000B7783" w:rsidRPr="005D3FC7" w:rsidRDefault="000B7783" w:rsidP="00C702F9">
            <w:pPr>
              <w:spacing w:after="0"/>
              <w:jc w:val="both"/>
              <w:outlineLvl w:val="5"/>
              <w:rPr>
                <w:rFonts w:eastAsia="Calibri"/>
                <w:b/>
                <w:noProof/>
              </w:rPr>
            </w:pPr>
            <w:r w:rsidRPr="005D3FC7">
              <w:rPr>
                <w:rFonts w:eastAsia="Calibri"/>
                <w:b/>
                <w:noProof/>
              </w:rPr>
              <w:t>- Срок кредита - до «26» апреля 2024 года.</w:t>
            </w:r>
          </w:p>
          <w:p w14:paraId="4283437E" w14:textId="77777777" w:rsidR="000B7783" w:rsidRPr="005D3FC7" w:rsidRDefault="000B7783" w:rsidP="00C702F9">
            <w:pPr>
              <w:spacing w:after="0"/>
              <w:jc w:val="both"/>
              <w:outlineLvl w:val="5"/>
              <w:rPr>
                <w:rFonts w:eastAsia="Calibri"/>
                <w:b/>
              </w:rPr>
            </w:pPr>
            <w:r w:rsidRPr="005D3FC7">
              <w:rPr>
                <w:rFonts w:eastAsia="Calibri"/>
                <w:b/>
                <w:noProof/>
              </w:rPr>
              <w:t>- Проценты за пользование кредитом: в размере Ключевая ставка ЦБ + 2,45 (Две целых сорок пять сотых) процентных пункта с ежемесячной выплатой процентов</w:t>
            </w:r>
          </w:p>
        </w:tc>
      </w:tr>
      <w:tr w:rsidR="000B7783" w:rsidRPr="005D3FC7" w14:paraId="5EA1AC68"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49B7856C" w14:textId="77777777" w:rsidR="000B7783" w:rsidRPr="005D3FC7" w:rsidRDefault="000B7783" w:rsidP="00C702F9">
            <w:pPr>
              <w:spacing w:after="0"/>
              <w:jc w:val="both"/>
              <w:outlineLvl w:val="5"/>
              <w:rPr>
                <w:rFonts w:eastAsia="Calibri"/>
              </w:rPr>
            </w:pPr>
            <w:r w:rsidRPr="005D3FC7">
              <w:rPr>
                <w:rFonts w:eastAsia="Calibri"/>
              </w:rPr>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20866371" w14:textId="4A9838F6" w:rsidR="000B7783" w:rsidRPr="005D3FC7" w:rsidRDefault="007D7B3B" w:rsidP="00890ECB">
            <w:pPr>
              <w:spacing w:after="0"/>
              <w:jc w:val="both"/>
              <w:outlineLvl w:val="5"/>
              <w:rPr>
                <w:rFonts w:eastAsia="Calibri"/>
                <w:b/>
              </w:rPr>
            </w:pPr>
            <w:r w:rsidRPr="005D3FC7">
              <w:rPr>
                <w:rFonts w:cs="Times New Roman"/>
                <w:b/>
              </w:rPr>
              <w:t xml:space="preserve">Стороны по сделке: Поручитель - ОАО «АБЗ-1», Должник (Выгодоприобретатель) - </w:t>
            </w:r>
            <w:r w:rsidRPr="005D3FC7">
              <w:rPr>
                <w:rFonts w:cs="Times New Roman"/>
                <w:b/>
                <w:noProof/>
              </w:rPr>
              <w:t xml:space="preserve">АО «АБЗ-Дорстрой», Кредитор- </w:t>
            </w:r>
            <w:r w:rsidRPr="005D3FC7">
              <w:rPr>
                <w:rFonts w:cs="Times New Roman"/>
                <w:b/>
              </w:rPr>
              <w:t>ПАО "АК БАРС" БАНК</w:t>
            </w:r>
          </w:p>
        </w:tc>
      </w:tr>
      <w:tr w:rsidR="000B7783" w:rsidRPr="005D3FC7" w14:paraId="09BED7C6"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7B60011F" w14:textId="77777777" w:rsidR="000B7783" w:rsidRPr="005D3FC7" w:rsidRDefault="000B7783" w:rsidP="00C702F9">
            <w:pPr>
              <w:spacing w:after="0"/>
              <w:jc w:val="both"/>
              <w:outlineLvl w:val="5"/>
              <w:rPr>
                <w:rFonts w:eastAsia="Calibri"/>
              </w:rPr>
            </w:pPr>
            <w:r w:rsidRPr="005D3FC7">
              <w:rPr>
                <w:rFonts w:eastAsia="Calibri"/>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2D17FF52" w14:textId="77777777" w:rsidR="000B7783" w:rsidRPr="005D3FC7" w:rsidRDefault="000B7783" w:rsidP="00C702F9">
            <w:pPr>
              <w:spacing w:after="0"/>
              <w:jc w:val="both"/>
              <w:outlineLvl w:val="5"/>
              <w:rPr>
                <w:rFonts w:eastAsia="Calibri"/>
                <w:b/>
                <w:noProof/>
              </w:rPr>
            </w:pPr>
            <w:r w:rsidRPr="005D3FC7">
              <w:rPr>
                <w:rFonts w:eastAsia="Calibri"/>
                <w:b/>
                <w:noProof/>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0CAAA66A" w14:textId="77777777" w:rsidR="000B7783" w:rsidRPr="005D3FC7" w:rsidRDefault="000B7783" w:rsidP="00C702F9">
            <w:pPr>
              <w:spacing w:after="0"/>
              <w:jc w:val="both"/>
              <w:outlineLvl w:val="5"/>
              <w:rPr>
                <w:rFonts w:eastAsia="Calibri"/>
                <w:b/>
                <w:noProof/>
              </w:rPr>
            </w:pPr>
            <w:r w:rsidRPr="005D3FC7">
              <w:rPr>
                <w:rFonts w:eastAsia="Calibri"/>
                <w:b/>
                <w:noProof/>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0B7783" w:rsidRPr="005D3FC7" w14:paraId="473A4F55"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7968814C" w14:textId="77777777" w:rsidR="000B7783" w:rsidRPr="005D3FC7" w:rsidRDefault="000B7783" w:rsidP="00C702F9">
            <w:pPr>
              <w:spacing w:after="0"/>
              <w:jc w:val="both"/>
              <w:outlineLvl w:val="5"/>
              <w:rPr>
                <w:rFonts w:eastAsia="Calibri"/>
              </w:rPr>
            </w:pPr>
            <w:r w:rsidRPr="005D3FC7">
              <w:rPr>
                <w:rFonts w:eastAsia="Calibri"/>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39352D8E" w14:textId="6E1FC450" w:rsidR="000B7783" w:rsidRPr="005D3FC7" w:rsidRDefault="000B7783" w:rsidP="00C702F9">
            <w:pPr>
              <w:spacing w:after="0"/>
              <w:jc w:val="both"/>
              <w:outlineLvl w:val="5"/>
              <w:rPr>
                <w:rFonts w:eastAsia="Calibri"/>
                <w:b/>
              </w:rPr>
            </w:pPr>
            <w:r w:rsidRPr="005D3FC7">
              <w:rPr>
                <w:rFonts w:eastAsia="Calibri"/>
                <w:b/>
                <w:noProof/>
              </w:rPr>
              <w:t>500 000 тыс. руб., что составляет 9,01 % от балансовой стоимости активов Эмитента по состоянию на 31.12.2020 г</w:t>
            </w:r>
            <w:r w:rsidRPr="005D3FC7">
              <w:rPr>
                <w:rFonts w:eastAsia="Calibri"/>
                <w:b/>
              </w:rPr>
              <w:t>., но по сумме заключенных сделок поручительства в ПАО "АК БАРС" БАНК превышает 10% от балансовой стоимости активов Эмитента.</w:t>
            </w:r>
          </w:p>
          <w:p w14:paraId="48037207" w14:textId="77777777" w:rsidR="000B7783" w:rsidRPr="005D3FC7" w:rsidRDefault="000B7783" w:rsidP="00045640">
            <w:pPr>
              <w:spacing w:after="0"/>
              <w:jc w:val="both"/>
              <w:rPr>
                <w:rFonts w:eastAsia="Calibri"/>
                <w:b/>
              </w:rPr>
            </w:pPr>
          </w:p>
        </w:tc>
      </w:tr>
      <w:tr w:rsidR="000B7783" w:rsidRPr="005D3FC7" w14:paraId="4DBB958A" w14:textId="77777777" w:rsidTr="00045640">
        <w:tc>
          <w:tcPr>
            <w:tcW w:w="3856" w:type="dxa"/>
            <w:shd w:val="clear" w:color="auto" w:fill="auto"/>
          </w:tcPr>
          <w:p w14:paraId="23025316" w14:textId="77777777" w:rsidR="000B7783" w:rsidRPr="005D3FC7" w:rsidRDefault="000B7783" w:rsidP="00C702F9">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2B3A395A" w14:textId="77777777" w:rsidR="000B7783" w:rsidRPr="005D3FC7" w:rsidRDefault="000B7783" w:rsidP="00C702F9">
            <w:pPr>
              <w:spacing w:after="0"/>
              <w:jc w:val="both"/>
              <w:outlineLvl w:val="5"/>
              <w:rPr>
                <w:rFonts w:eastAsia="Calibri"/>
              </w:rPr>
            </w:pPr>
          </w:p>
        </w:tc>
        <w:tc>
          <w:tcPr>
            <w:tcW w:w="5387" w:type="dxa"/>
            <w:shd w:val="clear" w:color="auto" w:fill="auto"/>
          </w:tcPr>
          <w:p w14:paraId="73B6FAAC" w14:textId="77777777" w:rsidR="000B7783" w:rsidRPr="005D3FC7" w:rsidRDefault="000B7783" w:rsidP="00C702F9">
            <w:pPr>
              <w:spacing w:after="0"/>
              <w:jc w:val="both"/>
              <w:outlineLvl w:val="5"/>
              <w:rPr>
                <w:rFonts w:eastAsia="Calibri"/>
                <w:b/>
                <w:bCs/>
                <w:iCs/>
              </w:rPr>
            </w:pPr>
            <w:r w:rsidRPr="005D3FC7">
              <w:rPr>
                <w:b/>
                <w:shd w:val="clear" w:color="auto" w:fill="FFFFFF"/>
              </w:rPr>
              <w:t>5 547 060 тыс. руб.</w:t>
            </w:r>
          </w:p>
        </w:tc>
      </w:tr>
      <w:tr w:rsidR="000B7783" w:rsidRPr="005D3FC7" w14:paraId="6BD3C117" w14:textId="77777777" w:rsidTr="00045640">
        <w:trPr>
          <w:trHeight w:val="829"/>
        </w:trPr>
        <w:tc>
          <w:tcPr>
            <w:tcW w:w="3856" w:type="dxa"/>
            <w:tcBorders>
              <w:top w:val="single" w:sz="4" w:space="0" w:color="000000"/>
              <w:left w:val="single" w:sz="4" w:space="0" w:color="000000"/>
              <w:bottom w:val="single" w:sz="4" w:space="0" w:color="auto"/>
              <w:right w:val="single" w:sz="4" w:space="0" w:color="000000"/>
            </w:tcBorders>
            <w:hideMark/>
          </w:tcPr>
          <w:p w14:paraId="3064AF1E" w14:textId="77777777" w:rsidR="000B7783" w:rsidRPr="005D3FC7" w:rsidRDefault="000B7783" w:rsidP="00C702F9">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auto"/>
              <w:right w:val="single" w:sz="4" w:space="0" w:color="000000"/>
            </w:tcBorders>
            <w:hideMark/>
          </w:tcPr>
          <w:p w14:paraId="219EDF87" w14:textId="77777777" w:rsidR="000B7783" w:rsidRPr="005D3FC7" w:rsidRDefault="000B7783" w:rsidP="00C702F9">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66F1F869" w14:textId="77777777" w:rsidR="000B7783" w:rsidRPr="005D3FC7" w:rsidRDefault="000B7783" w:rsidP="00C702F9">
            <w:pPr>
              <w:spacing w:after="0"/>
              <w:jc w:val="both"/>
              <w:outlineLvl w:val="5"/>
              <w:rPr>
                <w:rFonts w:eastAsia="Calibri"/>
                <w:b/>
                <w:bCs/>
                <w:iCs/>
              </w:rPr>
            </w:pPr>
            <w:r w:rsidRPr="005D3FC7">
              <w:rPr>
                <w:rFonts w:eastAsia="Calibri"/>
                <w:b/>
                <w:bCs/>
                <w:iCs/>
              </w:rPr>
              <w:t xml:space="preserve">Срок исполнения обязательств по сделке </w:t>
            </w:r>
            <w:r w:rsidRPr="005D3FC7">
              <w:rPr>
                <w:rFonts w:eastAsia="Calibri"/>
                <w:b/>
                <w:bCs/>
                <w:iCs/>
                <w:noProof/>
              </w:rPr>
              <w:t>26.04.2024 г.</w:t>
            </w:r>
            <w:r w:rsidRPr="005D3FC7">
              <w:rPr>
                <w:rFonts w:eastAsia="Calibri"/>
                <w:b/>
                <w:bCs/>
                <w:iCs/>
              </w:rPr>
              <w:t>.</w:t>
            </w:r>
          </w:p>
        </w:tc>
      </w:tr>
      <w:tr w:rsidR="000B7783" w:rsidRPr="005D3FC7" w14:paraId="50F74519" w14:textId="77777777" w:rsidTr="00045640">
        <w:tc>
          <w:tcPr>
            <w:tcW w:w="3856" w:type="dxa"/>
            <w:tcBorders>
              <w:top w:val="single" w:sz="4" w:space="0" w:color="auto"/>
              <w:left w:val="single" w:sz="4" w:space="0" w:color="auto"/>
              <w:bottom w:val="single" w:sz="4" w:space="0" w:color="auto"/>
              <w:right w:val="single" w:sz="4" w:space="0" w:color="auto"/>
            </w:tcBorders>
            <w:hideMark/>
          </w:tcPr>
          <w:p w14:paraId="35A36D3E" w14:textId="77777777" w:rsidR="000B7783" w:rsidRPr="005D3FC7" w:rsidRDefault="000B7783" w:rsidP="00C702F9">
            <w:pPr>
              <w:spacing w:after="0"/>
              <w:jc w:val="both"/>
              <w:outlineLvl w:val="5"/>
              <w:rPr>
                <w:rFonts w:eastAsia="Calibri"/>
              </w:rPr>
            </w:pPr>
            <w:r w:rsidRPr="005D3FC7">
              <w:rPr>
                <w:rFonts w:eastAsia="Calibri"/>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w:t>
            </w:r>
            <w:r w:rsidRPr="005D3FC7">
              <w:rPr>
                <w:rFonts w:eastAsia="Calibri"/>
              </w:rPr>
              <w:lastRenderedPageBreak/>
              <w:t>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auto"/>
              <w:left w:val="single" w:sz="4" w:space="0" w:color="auto"/>
              <w:bottom w:val="single" w:sz="4" w:space="0" w:color="auto"/>
              <w:right w:val="single" w:sz="4" w:space="0" w:color="auto"/>
            </w:tcBorders>
            <w:hideMark/>
          </w:tcPr>
          <w:p w14:paraId="59A2ADED" w14:textId="77777777" w:rsidR="000B7783" w:rsidRPr="005D3FC7" w:rsidRDefault="000B7783" w:rsidP="00C702F9">
            <w:pPr>
              <w:spacing w:after="0"/>
              <w:jc w:val="both"/>
              <w:outlineLvl w:val="5"/>
              <w:rPr>
                <w:rFonts w:eastAsia="Calibri"/>
                <w:b/>
              </w:rPr>
            </w:pPr>
            <w:r w:rsidRPr="005D3FC7">
              <w:rPr>
                <w:rFonts w:eastAsia="Calibri"/>
                <w:b/>
              </w:rPr>
              <w:lastRenderedPageBreak/>
              <w:t>Факты просрочки отсутствовали</w:t>
            </w:r>
          </w:p>
        </w:tc>
      </w:tr>
      <w:tr w:rsidR="000B7783" w:rsidRPr="005D3FC7" w14:paraId="028A0CA7" w14:textId="77777777" w:rsidTr="00045640">
        <w:tc>
          <w:tcPr>
            <w:tcW w:w="9243" w:type="dxa"/>
            <w:gridSpan w:val="2"/>
            <w:tcBorders>
              <w:top w:val="single" w:sz="4" w:space="0" w:color="auto"/>
              <w:left w:val="single" w:sz="4" w:space="0" w:color="auto"/>
              <w:bottom w:val="single" w:sz="4" w:space="0" w:color="auto"/>
              <w:right w:val="single" w:sz="4" w:space="0" w:color="auto"/>
            </w:tcBorders>
            <w:hideMark/>
          </w:tcPr>
          <w:p w14:paraId="3922AE6B" w14:textId="77777777" w:rsidR="000B7783" w:rsidRPr="005D3FC7" w:rsidRDefault="000B7783" w:rsidP="00C702F9">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0B7783" w:rsidRPr="005D3FC7" w14:paraId="6EF22B52" w14:textId="77777777" w:rsidTr="00045640">
        <w:trPr>
          <w:trHeight w:val="750"/>
        </w:trPr>
        <w:tc>
          <w:tcPr>
            <w:tcW w:w="3856" w:type="dxa"/>
            <w:tcBorders>
              <w:top w:val="single" w:sz="4" w:space="0" w:color="auto"/>
              <w:left w:val="single" w:sz="4" w:space="0" w:color="auto"/>
              <w:bottom w:val="single" w:sz="4" w:space="0" w:color="auto"/>
              <w:right w:val="single" w:sz="4" w:space="0" w:color="auto"/>
            </w:tcBorders>
            <w:hideMark/>
          </w:tcPr>
          <w:p w14:paraId="0514049D" w14:textId="77777777" w:rsidR="000B7783" w:rsidRPr="005D3FC7" w:rsidRDefault="000B7783" w:rsidP="00C702F9">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6C01B960" w14:textId="77777777" w:rsidR="000B7783" w:rsidRPr="005D3FC7" w:rsidRDefault="000B7783" w:rsidP="00C702F9">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19318D81" w14:textId="6FF9F9EE" w:rsidR="000B7783" w:rsidRPr="005D3FC7" w:rsidRDefault="000B7783" w:rsidP="00C702F9">
            <w:pPr>
              <w:spacing w:after="0"/>
              <w:jc w:val="both"/>
              <w:outlineLvl w:val="5"/>
              <w:rPr>
                <w:rFonts w:eastAsia="Calibri"/>
                <w:b/>
                <w:noProof/>
              </w:rPr>
            </w:pPr>
            <w:r w:rsidRPr="005D3FC7">
              <w:rPr>
                <w:rFonts w:eastAsia="Calibri"/>
                <w:b/>
                <w:noProof/>
              </w:rPr>
              <w:t>Сделка по сумме не является крупной сделкой, сделка является сделкой с заинтересованностью.</w:t>
            </w:r>
          </w:p>
          <w:p w14:paraId="0DCD085C" w14:textId="6EC9CAE8" w:rsidR="00B932CB" w:rsidRPr="005D3FC7" w:rsidRDefault="00B932CB" w:rsidP="00B932CB">
            <w:pPr>
              <w:spacing w:after="0"/>
              <w:jc w:val="both"/>
              <w:outlineLvl w:val="5"/>
              <w:rPr>
                <w:rFonts w:eastAsia="Calibri"/>
                <w:b/>
                <w:noProof/>
              </w:rPr>
            </w:pPr>
            <w:r w:rsidRPr="005D3FC7">
              <w:rPr>
                <w:rFonts w:eastAsia="Calibri"/>
                <w:b/>
                <w:noProof/>
              </w:rPr>
              <w:t xml:space="preserve">Сделка одобрена как крупная сделка с заинтересованностью. </w:t>
            </w:r>
          </w:p>
          <w:p w14:paraId="424F54FF" w14:textId="77777777" w:rsidR="006C60A3" w:rsidRPr="005D3FC7" w:rsidRDefault="006C60A3" w:rsidP="006C60A3">
            <w:pPr>
              <w:spacing w:before="0" w:after="0"/>
              <w:jc w:val="both"/>
              <w:outlineLvl w:val="5"/>
              <w:rPr>
                <w:rFonts w:cs="Times New Roman"/>
                <w:b/>
              </w:rPr>
            </w:pPr>
            <w:r w:rsidRPr="005D3FC7">
              <w:rPr>
                <w:rFonts w:eastAsia="Calibri" w:cs="Times New Roman"/>
                <w:b/>
                <w:noProof/>
              </w:rPr>
              <w:t>Сделка не выходит за пределы обычной хозяйственной деятельности Эмитента</w:t>
            </w:r>
            <w:r w:rsidRPr="005D3FC7">
              <w:rPr>
                <w:rFonts w:cs="Times New Roman"/>
                <w:b/>
              </w:rPr>
              <w:t>.</w:t>
            </w:r>
          </w:p>
          <w:p w14:paraId="29C471F3" w14:textId="77777777" w:rsidR="00045640" w:rsidRPr="005D3FC7" w:rsidRDefault="00045640" w:rsidP="00C702F9">
            <w:pPr>
              <w:tabs>
                <w:tab w:val="left" w:pos="885"/>
              </w:tabs>
              <w:jc w:val="both"/>
              <w:rPr>
                <w:b/>
                <w:shd w:val="clear" w:color="auto" w:fill="FFFFFF"/>
              </w:rPr>
            </w:pPr>
          </w:p>
          <w:p w14:paraId="43736780" w14:textId="77777777" w:rsidR="00045640" w:rsidRPr="005D3FC7" w:rsidRDefault="00045640" w:rsidP="00C702F9">
            <w:pPr>
              <w:tabs>
                <w:tab w:val="left" w:pos="885"/>
              </w:tabs>
              <w:jc w:val="both"/>
              <w:rPr>
                <w:b/>
                <w:shd w:val="clear" w:color="auto" w:fill="FFFFFF"/>
              </w:rPr>
            </w:pPr>
          </w:p>
          <w:p w14:paraId="4B6B448C" w14:textId="680E8908" w:rsidR="000B7783" w:rsidRPr="005D3FC7" w:rsidRDefault="000B7783" w:rsidP="00C702F9">
            <w:pPr>
              <w:tabs>
                <w:tab w:val="left" w:pos="885"/>
              </w:tabs>
              <w:jc w:val="both"/>
              <w:rPr>
                <w:b/>
                <w:shd w:val="clear" w:color="auto" w:fill="FFFFFF"/>
              </w:rPr>
            </w:pPr>
            <w:r w:rsidRPr="005D3FC7">
              <w:rPr>
                <w:b/>
                <w:shd w:val="clear" w:color="auto" w:fill="FFFFFF"/>
              </w:rPr>
              <w:t>Решение о предоставлении согласия на совершение сделок с Банком принято на Годовом общем собрании акционеров Эмитента 15 июля 2020</w:t>
            </w:r>
            <w:r w:rsidR="00045640" w:rsidRPr="005D3FC7">
              <w:rPr>
                <w:b/>
                <w:shd w:val="clear" w:color="auto" w:fill="FFFFFF"/>
              </w:rPr>
              <w:t xml:space="preserve"> года, протокол №33 от 16 июля </w:t>
            </w:r>
            <w:r w:rsidRPr="005D3FC7">
              <w:rPr>
                <w:b/>
                <w:shd w:val="clear" w:color="auto" w:fill="FFFFFF"/>
              </w:rPr>
              <w:t xml:space="preserve">2020 года.  </w:t>
            </w:r>
          </w:p>
          <w:p w14:paraId="6D318972" w14:textId="77777777" w:rsidR="000B7783" w:rsidRPr="005D3FC7" w:rsidRDefault="000B7783" w:rsidP="00C702F9">
            <w:pPr>
              <w:spacing w:after="0"/>
              <w:jc w:val="both"/>
              <w:outlineLvl w:val="5"/>
              <w:rPr>
                <w:rFonts w:eastAsia="Calibri"/>
                <w:b/>
              </w:rPr>
            </w:pPr>
            <w:r w:rsidRPr="005D3FC7">
              <w:rPr>
                <w:b/>
              </w:rPr>
              <w:t>Решение об одобрении совершения сделок с банком принято Советом директоров Эмитента 03.06.2021 г., протокол №2-06-2021 от 03.06.2021 г.</w:t>
            </w:r>
          </w:p>
          <w:p w14:paraId="2072CB68" w14:textId="77777777" w:rsidR="000B7783" w:rsidRPr="005D3FC7" w:rsidRDefault="000B7783" w:rsidP="00C702F9">
            <w:pPr>
              <w:spacing w:after="0"/>
              <w:jc w:val="both"/>
              <w:outlineLvl w:val="5"/>
              <w:rPr>
                <w:rFonts w:eastAsia="Calibri"/>
              </w:rPr>
            </w:pPr>
          </w:p>
        </w:tc>
      </w:tr>
      <w:tr w:rsidR="000B7783" w:rsidRPr="005D3FC7" w14:paraId="05495387" w14:textId="77777777" w:rsidTr="00045640">
        <w:tc>
          <w:tcPr>
            <w:tcW w:w="3856" w:type="dxa"/>
            <w:tcBorders>
              <w:top w:val="single" w:sz="4" w:space="0" w:color="auto"/>
              <w:left w:val="single" w:sz="4" w:space="0" w:color="000000"/>
              <w:bottom w:val="single" w:sz="4" w:space="0" w:color="000000"/>
              <w:right w:val="single" w:sz="4" w:space="0" w:color="000000"/>
            </w:tcBorders>
          </w:tcPr>
          <w:p w14:paraId="5B74E11F" w14:textId="77777777" w:rsidR="000B7783" w:rsidRPr="005D3FC7" w:rsidRDefault="000B7783" w:rsidP="00C702F9">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000000"/>
              <w:right w:val="single" w:sz="4" w:space="0" w:color="000000"/>
            </w:tcBorders>
          </w:tcPr>
          <w:p w14:paraId="2DED57AD" w14:textId="77777777" w:rsidR="000B7783" w:rsidRPr="005D3FC7" w:rsidRDefault="000B7783" w:rsidP="00C702F9">
            <w:pPr>
              <w:spacing w:after="0"/>
              <w:jc w:val="both"/>
              <w:outlineLvl w:val="5"/>
              <w:rPr>
                <w:rFonts w:eastAsia="Calibri"/>
              </w:rPr>
            </w:pPr>
          </w:p>
        </w:tc>
      </w:tr>
      <w:tr w:rsidR="000B7783" w:rsidRPr="005D3FC7" w14:paraId="19A66DB8" w14:textId="77777777" w:rsidTr="00045640">
        <w:tc>
          <w:tcPr>
            <w:tcW w:w="3856" w:type="dxa"/>
            <w:tcBorders>
              <w:top w:val="single" w:sz="4" w:space="0" w:color="000000"/>
              <w:left w:val="single" w:sz="4" w:space="0" w:color="000000"/>
              <w:bottom w:val="single" w:sz="4" w:space="0" w:color="000000"/>
              <w:right w:val="single" w:sz="4" w:space="0" w:color="000000"/>
            </w:tcBorders>
          </w:tcPr>
          <w:p w14:paraId="6916270D" w14:textId="77777777" w:rsidR="000B7783" w:rsidRPr="005D3FC7" w:rsidRDefault="000B7783" w:rsidP="00C702F9">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left w:val="single" w:sz="4" w:space="0" w:color="000000"/>
              <w:right w:val="single" w:sz="4" w:space="0" w:color="000000"/>
            </w:tcBorders>
          </w:tcPr>
          <w:p w14:paraId="11E502BB" w14:textId="77777777" w:rsidR="000B7783" w:rsidRPr="005D3FC7" w:rsidRDefault="000B7783" w:rsidP="00C702F9">
            <w:pPr>
              <w:spacing w:after="0"/>
              <w:jc w:val="both"/>
              <w:outlineLvl w:val="5"/>
              <w:rPr>
                <w:rFonts w:eastAsia="Calibri"/>
              </w:rPr>
            </w:pPr>
          </w:p>
        </w:tc>
      </w:tr>
      <w:tr w:rsidR="000B7783" w:rsidRPr="005D3FC7" w14:paraId="717AB53D" w14:textId="77777777" w:rsidTr="00045640">
        <w:tc>
          <w:tcPr>
            <w:tcW w:w="3856" w:type="dxa"/>
            <w:tcBorders>
              <w:top w:val="single" w:sz="4" w:space="0" w:color="000000"/>
              <w:left w:val="single" w:sz="4" w:space="0" w:color="000000"/>
              <w:bottom w:val="single" w:sz="4" w:space="0" w:color="000000"/>
              <w:right w:val="single" w:sz="4" w:space="0" w:color="000000"/>
            </w:tcBorders>
          </w:tcPr>
          <w:p w14:paraId="20CBDEA6" w14:textId="77777777" w:rsidR="000B7783" w:rsidRPr="005D3FC7" w:rsidRDefault="000B7783" w:rsidP="00C702F9">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left w:val="single" w:sz="4" w:space="0" w:color="000000"/>
              <w:bottom w:val="single" w:sz="4" w:space="0" w:color="000000"/>
              <w:right w:val="single" w:sz="4" w:space="0" w:color="000000"/>
            </w:tcBorders>
            <w:vAlign w:val="center"/>
          </w:tcPr>
          <w:p w14:paraId="48293FA0" w14:textId="77777777" w:rsidR="000B7783" w:rsidRPr="005D3FC7" w:rsidRDefault="000B7783" w:rsidP="00C702F9">
            <w:pPr>
              <w:spacing w:after="0"/>
              <w:jc w:val="both"/>
              <w:outlineLvl w:val="5"/>
              <w:rPr>
                <w:rFonts w:eastAsia="Calibri"/>
              </w:rPr>
            </w:pPr>
          </w:p>
        </w:tc>
      </w:tr>
      <w:tr w:rsidR="000B7783" w:rsidRPr="005D3FC7" w14:paraId="024071A3"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0B87D661" w14:textId="77777777" w:rsidR="000B7783" w:rsidRPr="005D3FC7" w:rsidRDefault="000B7783" w:rsidP="00C702F9">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000000"/>
              <w:left w:val="single" w:sz="4" w:space="0" w:color="000000"/>
              <w:bottom w:val="single" w:sz="4" w:space="0" w:color="000000"/>
              <w:right w:val="single" w:sz="4" w:space="0" w:color="000000"/>
            </w:tcBorders>
            <w:hideMark/>
          </w:tcPr>
          <w:p w14:paraId="75380C65" w14:textId="6981F492" w:rsidR="000B7783" w:rsidRPr="005D3FC7" w:rsidRDefault="00890ECB" w:rsidP="00327DCF">
            <w:pPr>
              <w:spacing w:after="0"/>
              <w:jc w:val="both"/>
              <w:outlineLvl w:val="5"/>
              <w:rPr>
                <w:rFonts w:eastAsia="Calibri"/>
                <w:b/>
              </w:rPr>
            </w:pPr>
            <w:r w:rsidRPr="005D3FC7">
              <w:rPr>
                <w:rFonts w:eastAsia="Times New Roman" w:cs="Times New Roman"/>
                <w:b/>
                <w:lang w:eastAsia="ru-RU"/>
              </w:rPr>
              <w:t xml:space="preserve">Общий размер сделок Эмитента </w:t>
            </w:r>
            <w:r w:rsidRPr="005D3FC7">
              <w:rPr>
                <w:rFonts w:eastAsia="Times New Roman" w:cs="Times New Roman"/>
                <w:b/>
                <w:lang w:val="en-US" w:eastAsia="ru-RU"/>
              </w:rPr>
              <w:t>c</w:t>
            </w:r>
            <w:r w:rsidRPr="005D3FC7">
              <w:rPr>
                <w:rFonts w:eastAsia="Times New Roman" w:cs="Times New Roman"/>
                <w:b/>
                <w:lang w:eastAsia="ru-RU"/>
              </w:rPr>
              <w:t xml:space="preserve"> Банком в пользу Выгодоприобретателя</w:t>
            </w:r>
            <w:r w:rsidR="00327DCF" w:rsidRPr="005D3FC7">
              <w:rPr>
                <w:rFonts w:eastAsia="Times New Roman" w:cs="Times New Roman"/>
                <w:b/>
                <w:lang w:eastAsia="ru-RU"/>
              </w:rPr>
              <w:t xml:space="preserve"> за отчетный период: 1 500 000,00 тыс. руб., что в процентах от балансовой стоимости активов эмитента на 31.12.2020 составляет 27,04%.</w:t>
            </w:r>
          </w:p>
        </w:tc>
      </w:tr>
    </w:tbl>
    <w:p w14:paraId="7D541FE6" w14:textId="77777777" w:rsidR="000B7783" w:rsidRPr="005D3FC7" w:rsidRDefault="000B7783" w:rsidP="000B7783">
      <w:pPr>
        <w:spacing w:before="120" w:after="0"/>
        <w:jc w:val="both"/>
        <w:rPr>
          <w:bCs/>
          <w:iCs/>
        </w:rPr>
      </w:pPr>
    </w:p>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0B7783" w:rsidRPr="005D3FC7" w14:paraId="26031AEB"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1F58C8C6" w14:textId="1B5C601D" w:rsidR="000B7783" w:rsidRPr="005D3FC7" w:rsidRDefault="00E14F61" w:rsidP="00C702F9">
            <w:pPr>
              <w:spacing w:after="0"/>
              <w:jc w:val="both"/>
              <w:outlineLvl w:val="5"/>
              <w:rPr>
                <w:rFonts w:eastAsia="Calibri"/>
                <w:b/>
              </w:rPr>
            </w:pPr>
            <w:r w:rsidRPr="005D3FC7">
              <w:rPr>
                <w:rFonts w:eastAsia="Calibri"/>
                <w:b/>
                <w:noProof/>
              </w:rPr>
              <w:t>7</w:t>
            </w:r>
            <w:r w:rsidR="000B7783"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2C1B150B" w14:textId="77777777" w:rsidR="000B7783" w:rsidRPr="005D3FC7" w:rsidRDefault="000B7783" w:rsidP="00C702F9">
            <w:pPr>
              <w:spacing w:after="0"/>
              <w:jc w:val="both"/>
              <w:outlineLvl w:val="5"/>
              <w:rPr>
                <w:rFonts w:eastAsia="Calibri"/>
                <w:b/>
              </w:rPr>
            </w:pPr>
            <w:r w:rsidRPr="005D3FC7">
              <w:rPr>
                <w:rFonts w:eastAsia="Calibri"/>
                <w:b/>
                <w:noProof/>
              </w:rPr>
              <w:t>27.04.2021 г.</w:t>
            </w:r>
          </w:p>
        </w:tc>
      </w:tr>
      <w:tr w:rsidR="000B7783" w:rsidRPr="005D3FC7" w14:paraId="76806BE7"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602C6DA1" w14:textId="77777777" w:rsidR="000B7783" w:rsidRPr="005D3FC7" w:rsidRDefault="000B7783" w:rsidP="00C702F9">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2376A589" w14:textId="77777777" w:rsidR="000B7783" w:rsidRPr="005D3FC7" w:rsidRDefault="000B7783" w:rsidP="00C702F9">
            <w:pPr>
              <w:spacing w:after="0"/>
              <w:jc w:val="both"/>
              <w:outlineLvl w:val="5"/>
              <w:rPr>
                <w:rFonts w:eastAsia="Calibri"/>
                <w:b/>
                <w:noProof/>
              </w:rPr>
            </w:pPr>
            <w:r w:rsidRPr="005D3FC7">
              <w:rPr>
                <w:rFonts w:eastAsia="Calibri"/>
                <w:b/>
                <w:noProof/>
              </w:rPr>
              <w:t>Поручительство.</w:t>
            </w:r>
          </w:p>
          <w:p w14:paraId="19B94FC4" w14:textId="265D3C50" w:rsidR="000B7783" w:rsidRPr="005D3FC7" w:rsidRDefault="000B7783" w:rsidP="00C702F9">
            <w:pPr>
              <w:spacing w:after="0"/>
              <w:jc w:val="both"/>
              <w:outlineLvl w:val="5"/>
              <w:rPr>
                <w:rFonts w:eastAsia="Calibri"/>
                <w:b/>
                <w:noProof/>
              </w:rPr>
            </w:pPr>
            <w:r w:rsidRPr="005D3FC7">
              <w:rPr>
                <w:rFonts w:eastAsia="Calibri"/>
                <w:b/>
                <w:noProof/>
              </w:rPr>
              <w:t>Договор поручительства № №9731/2/2021/0890-02/01 от 27.04.2021 г.</w:t>
            </w:r>
            <w:r w:rsidR="000A2E4A" w:rsidRPr="005D3FC7">
              <w:rPr>
                <w:rStyle w:val="ad"/>
                <w:rFonts w:eastAsia="Calibri"/>
                <w:b/>
                <w:noProof/>
              </w:rPr>
              <w:footnoteReference w:id="22"/>
            </w:r>
            <w:r w:rsidRPr="005D3FC7">
              <w:rPr>
                <w:rFonts w:eastAsia="Calibri"/>
                <w:b/>
                <w:noProof/>
              </w:rPr>
              <w:t xml:space="preserve"> предусматривает предоставление Эмитентом поручительства на срок до 26.04.2027 г. в целях обеспечения исполнения всех обязательств АО «АБЗ-Дорстрой» перед ПАО "АК БАРС" БАНК по Кредитному договору № 9731/2/2021/0890 от «27» апреля 2021 года на следующих условиях:</w:t>
            </w:r>
          </w:p>
          <w:p w14:paraId="7535C141" w14:textId="77777777" w:rsidR="000B7783" w:rsidRPr="005D3FC7" w:rsidRDefault="000B7783" w:rsidP="00C702F9">
            <w:pPr>
              <w:spacing w:after="0"/>
              <w:jc w:val="both"/>
              <w:outlineLvl w:val="5"/>
              <w:rPr>
                <w:rFonts w:eastAsia="Calibri"/>
                <w:b/>
                <w:noProof/>
              </w:rPr>
            </w:pPr>
            <w:r w:rsidRPr="005D3FC7">
              <w:rPr>
                <w:rFonts w:eastAsia="Calibri"/>
                <w:b/>
                <w:noProof/>
              </w:rPr>
              <w:t>- Сумма лимита кредитной линии - 300 000 000 рублей 00 копеек;</w:t>
            </w:r>
          </w:p>
          <w:p w14:paraId="2A43DD84" w14:textId="77777777" w:rsidR="000B7783" w:rsidRPr="005D3FC7" w:rsidRDefault="000B7783" w:rsidP="00C702F9">
            <w:pPr>
              <w:spacing w:after="0"/>
              <w:jc w:val="both"/>
              <w:outlineLvl w:val="5"/>
              <w:rPr>
                <w:rFonts w:eastAsia="Calibri"/>
                <w:b/>
                <w:noProof/>
              </w:rPr>
            </w:pPr>
            <w:r w:rsidRPr="005D3FC7">
              <w:rPr>
                <w:rFonts w:eastAsia="Calibri"/>
                <w:b/>
                <w:noProof/>
              </w:rPr>
              <w:t>- Срок кредита - до «26» апреля 2024 года.</w:t>
            </w:r>
          </w:p>
          <w:p w14:paraId="0895D105" w14:textId="77777777" w:rsidR="000B7783" w:rsidRPr="005D3FC7" w:rsidRDefault="000B7783" w:rsidP="00C702F9">
            <w:pPr>
              <w:spacing w:after="0"/>
              <w:jc w:val="both"/>
              <w:outlineLvl w:val="5"/>
              <w:rPr>
                <w:rFonts w:eastAsia="Calibri"/>
                <w:b/>
              </w:rPr>
            </w:pPr>
            <w:r w:rsidRPr="005D3FC7">
              <w:rPr>
                <w:rFonts w:eastAsia="Calibri"/>
                <w:b/>
                <w:noProof/>
              </w:rPr>
              <w:t>- Проценты за пользование кредитом: в размере Ключевая ставка ЦБ + 2,35 (Две целых тридцать пять сотых) процентных пункта с ежемесячной выплатой процентов</w:t>
            </w:r>
          </w:p>
        </w:tc>
      </w:tr>
      <w:tr w:rsidR="000B7783" w:rsidRPr="005D3FC7" w14:paraId="52F2245D"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37B87AE0" w14:textId="77777777" w:rsidR="000B7783" w:rsidRPr="005D3FC7" w:rsidRDefault="000B7783" w:rsidP="00C702F9">
            <w:pPr>
              <w:spacing w:after="0"/>
              <w:jc w:val="both"/>
              <w:outlineLvl w:val="5"/>
              <w:rPr>
                <w:rFonts w:eastAsia="Calibri"/>
              </w:rPr>
            </w:pPr>
            <w:r w:rsidRPr="005D3FC7">
              <w:rPr>
                <w:rFonts w:eastAsia="Calibri"/>
              </w:rPr>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3B4EA3E4" w14:textId="65B544D8" w:rsidR="000B7783" w:rsidRPr="005D3FC7" w:rsidRDefault="007D7B3B" w:rsidP="00890ECB">
            <w:pPr>
              <w:spacing w:after="0"/>
              <w:jc w:val="both"/>
              <w:outlineLvl w:val="5"/>
              <w:rPr>
                <w:rFonts w:eastAsia="Calibri"/>
                <w:b/>
              </w:rPr>
            </w:pPr>
            <w:r w:rsidRPr="005D3FC7">
              <w:rPr>
                <w:rFonts w:cs="Times New Roman"/>
                <w:b/>
              </w:rPr>
              <w:t xml:space="preserve">Стороны по сделке: Поручитель - ОАО «АБЗ-1», Должник (Выгодоприобретатель) - </w:t>
            </w:r>
            <w:r w:rsidRPr="005D3FC7">
              <w:rPr>
                <w:rFonts w:cs="Times New Roman"/>
                <w:b/>
                <w:noProof/>
              </w:rPr>
              <w:t xml:space="preserve">АО «АБЗ-Дорстрой», Кредитор- </w:t>
            </w:r>
            <w:r w:rsidRPr="005D3FC7">
              <w:rPr>
                <w:rFonts w:cs="Times New Roman"/>
                <w:b/>
              </w:rPr>
              <w:t>ПАО "АК БАРС" БАНК</w:t>
            </w:r>
          </w:p>
        </w:tc>
      </w:tr>
      <w:tr w:rsidR="000B7783" w:rsidRPr="005D3FC7" w14:paraId="13932E8C"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2E69E904" w14:textId="77777777" w:rsidR="000B7783" w:rsidRPr="005D3FC7" w:rsidRDefault="000B7783" w:rsidP="00C702F9">
            <w:pPr>
              <w:spacing w:after="0"/>
              <w:jc w:val="both"/>
              <w:outlineLvl w:val="5"/>
              <w:rPr>
                <w:rFonts w:eastAsia="Calibri"/>
              </w:rPr>
            </w:pPr>
            <w:r w:rsidRPr="005D3FC7">
              <w:rPr>
                <w:rFonts w:eastAsia="Calibri"/>
              </w:rPr>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w:t>
            </w:r>
            <w:r w:rsidRPr="005D3FC7">
              <w:rPr>
                <w:rFonts w:eastAsia="Calibri"/>
              </w:rPr>
              <w:lastRenderedPageBreak/>
              <w:t>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301D0124" w14:textId="77777777" w:rsidR="000B7783" w:rsidRPr="005D3FC7" w:rsidRDefault="000B7783" w:rsidP="00C702F9">
            <w:pPr>
              <w:spacing w:after="0"/>
              <w:jc w:val="both"/>
              <w:outlineLvl w:val="5"/>
              <w:rPr>
                <w:rFonts w:eastAsia="Calibri"/>
                <w:b/>
                <w:noProof/>
              </w:rPr>
            </w:pPr>
            <w:r w:rsidRPr="005D3FC7">
              <w:rPr>
                <w:rFonts w:eastAsia="Calibri"/>
                <w:b/>
                <w:noProof/>
              </w:rPr>
              <w:lastRenderedPageBreak/>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63C18EE1" w14:textId="77777777" w:rsidR="000B7783" w:rsidRPr="005D3FC7" w:rsidRDefault="000B7783" w:rsidP="00C702F9">
            <w:pPr>
              <w:spacing w:after="0"/>
              <w:jc w:val="both"/>
              <w:outlineLvl w:val="5"/>
              <w:rPr>
                <w:rFonts w:eastAsia="Calibri"/>
                <w:b/>
                <w:noProof/>
              </w:rPr>
            </w:pPr>
            <w:r w:rsidRPr="005D3FC7">
              <w:rPr>
                <w:rFonts w:eastAsia="Calibri"/>
                <w:b/>
                <w:noProof/>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w:t>
            </w:r>
            <w:r w:rsidRPr="005D3FC7">
              <w:rPr>
                <w:rFonts w:eastAsia="Calibri"/>
                <w:b/>
                <w:noProof/>
              </w:rPr>
              <w:lastRenderedPageBreak/>
              <w:t>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0B7783" w:rsidRPr="005D3FC7" w14:paraId="555267D7" w14:textId="77777777" w:rsidTr="00045640">
        <w:tc>
          <w:tcPr>
            <w:tcW w:w="3856" w:type="dxa"/>
            <w:tcBorders>
              <w:top w:val="single" w:sz="4" w:space="0" w:color="000000"/>
              <w:left w:val="single" w:sz="4" w:space="0" w:color="000000"/>
              <w:bottom w:val="single" w:sz="4" w:space="0" w:color="000000"/>
              <w:right w:val="single" w:sz="4" w:space="0" w:color="000000"/>
            </w:tcBorders>
            <w:hideMark/>
          </w:tcPr>
          <w:p w14:paraId="106D7E6A" w14:textId="77777777" w:rsidR="000B7783" w:rsidRPr="005D3FC7" w:rsidRDefault="000B7783" w:rsidP="00C702F9">
            <w:pPr>
              <w:spacing w:after="0"/>
              <w:jc w:val="both"/>
              <w:outlineLvl w:val="5"/>
              <w:rPr>
                <w:rFonts w:eastAsia="Calibri"/>
              </w:rPr>
            </w:pPr>
            <w:r w:rsidRPr="005D3FC7">
              <w:rPr>
                <w:rFonts w:eastAsia="Calibri"/>
              </w:rPr>
              <w:lastRenderedPageBreak/>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70ADC458" w14:textId="49934666" w:rsidR="000B7783" w:rsidRPr="005D3FC7" w:rsidRDefault="000B7783" w:rsidP="00045640">
            <w:pPr>
              <w:spacing w:after="0"/>
              <w:jc w:val="both"/>
              <w:outlineLvl w:val="5"/>
              <w:rPr>
                <w:rFonts w:eastAsia="Calibri"/>
                <w:b/>
              </w:rPr>
            </w:pPr>
            <w:r w:rsidRPr="005D3FC7">
              <w:rPr>
                <w:rFonts w:eastAsia="Calibri"/>
                <w:b/>
                <w:noProof/>
              </w:rPr>
              <w:t>300 000 тыс. руб., что составляет 5,41 % от балансовой стоимости активов Эмитента по состоянию на 31.12.2020 г</w:t>
            </w:r>
            <w:r w:rsidR="00045640" w:rsidRPr="005D3FC7">
              <w:rPr>
                <w:rFonts w:eastAsia="Calibri"/>
                <w:b/>
              </w:rPr>
              <w:t xml:space="preserve">., </w:t>
            </w:r>
            <w:r w:rsidRPr="005D3FC7">
              <w:rPr>
                <w:rFonts w:eastAsia="Calibri"/>
                <w:b/>
              </w:rPr>
              <w:t>но по сумме заключенных сделок поручительства в ПАО "АК БАРС" БАНК превышает 10% от балансовой стоимости активов Эмитента.</w:t>
            </w:r>
          </w:p>
        </w:tc>
      </w:tr>
      <w:tr w:rsidR="000B7783" w:rsidRPr="005D3FC7" w14:paraId="6F2F03B3" w14:textId="77777777" w:rsidTr="00045640">
        <w:tc>
          <w:tcPr>
            <w:tcW w:w="3856" w:type="dxa"/>
            <w:shd w:val="clear" w:color="auto" w:fill="auto"/>
          </w:tcPr>
          <w:p w14:paraId="55669751" w14:textId="77777777" w:rsidR="000B7783" w:rsidRPr="005D3FC7" w:rsidRDefault="000B7783" w:rsidP="00C702F9">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5BC7F410" w14:textId="77777777" w:rsidR="000B7783" w:rsidRPr="005D3FC7" w:rsidRDefault="000B7783" w:rsidP="00C702F9">
            <w:pPr>
              <w:spacing w:after="0"/>
              <w:jc w:val="both"/>
              <w:outlineLvl w:val="5"/>
              <w:rPr>
                <w:rFonts w:eastAsia="Calibri"/>
              </w:rPr>
            </w:pPr>
          </w:p>
        </w:tc>
        <w:tc>
          <w:tcPr>
            <w:tcW w:w="5387" w:type="dxa"/>
            <w:shd w:val="clear" w:color="auto" w:fill="auto"/>
          </w:tcPr>
          <w:p w14:paraId="20EAEA66" w14:textId="77777777" w:rsidR="000B7783" w:rsidRPr="005D3FC7" w:rsidRDefault="000B7783" w:rsidP="00C702F9">
            <w:pPr>
              <w:spacing w:after="0"/>
              <w:jc w:val="both"/>
              <w:outlineLvl w:val="5"/>
              <w:rPr>
                <w:rFonts w:eastAsia="Calibri"/>
                <w:b/>
                <w:bCs/>
                <w:iCs/>
              </w:rPr>
            </w:pPr>
            <w:r w:rsidRPr="005D3FC7">
              <w:rPr>
                <w:b/>
                <w:shd w:val="clear" w:color="auto" w:fill="FFFFFF"/>
              </w:rPr>
              <w:t>5 547 060 тыс. руб.</w:t>
            </w:r>
          </w:p>
        </w:tc>
      </w:tr>
      <w:tr w:rsidR="000B7783" w:rsidRPr="005D3FC7" w14:paraId="5ABE29F3" w14:textId="77777777" w:rsidTr="00045640">
        <w:trPr>
          <w:trHeight w:val="829"/>
        </w:trPr>
        <w:tc>
          <w:tcPr>
            <w:tcW w:w="3856" w:type="dxa"/>
            <w:tcBorders>
              <w:top w:val="single" w:sz="4" w:space="0" w:color="000000"/>
              <w:left w:val="single" w:sz="4" w:space="0" w:color="000000"/>
              <w:bottom w:val="single" w:sz="4" w:space="0" w:color="000000"/>
              <w:right w:val="single" w:sz="4" w:space="0" w:color="000000"/>
            </w:tcBorders>
            <w:hideMark/>
          </w:tcPr>
          <w:p w14:paraId="79ADD027" w14:textId="77777777" w:rsidR="000B7783" w:rsidRPr="005D3FC7" w:rsidRDefault="000B7783" w:rsidP="00C702F9">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000000"/>
              <w:right w:val="single" w:sz="4" w:space="0" w:color="000000"/>
            </w:tcBorders>
            <w:hideMark/>
          </w:tcPr>
          <w:p w14:paraId="1C175830" w14:textId="77777777" w:rsidR="000B7783" w:rsidRPr="005D3FC7" w:rsidRDefault="000B7783" w:rsidP="00C702F9">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469EF231" w14:textId="77777777" w:rsidR="000B7783" w:rsidRPr="005D3FC7" w:rsidRDefault="000B7783" w:rsidP="00C702F9">
            <w:pPr>
              <w:spacing w:after="0"/>
              <w:jc w:val="both"/>
              <w:outlineLvl w:val="5"/>
              <w:rPr>
                <w:rFonts w:eastAsia="Calibri"/>
                <w:b/>
                <w:bCs/>
                <w:iCs/>
              </w:rPr>
            </w:pPr>
            <w:r w:rsidRPr="005D3FC7">
              <w:rPr>
                <w:rFonts w:eastAsia="Calibri"/>
                <w:b/>
                <w:bCs/>
                <w:iCs/>
              </w:rPr>
              <w:t xml:space="preserve">Срок исполнения обязательств по сделке </w:t>
            </w:r>
            <w:r w:rsidRPr="005D3FC7">
              <w:rPr>
                <w:rFonts w:eastAsia="Calibri"/>
                <w:b/>
                <w:bCs/>
                <w:iCs/>
                <w:noProof/>
              </w:rPr>
              <w:t>26.04.2027 г.</w:t>
            </w:r>
            <w:r w:rsidRPr="005D3FC7">
              <w:rPr>
                <w:rFonts w:eastAsia="Calibri"/>
                <w:b/>
                <w:bCs/>
                <w:iCs/>
              </w:rPr>
              <w:t>.</w:t>
            </w:r>
          </w:p>
        </w:tc>
      </w:tr>
      <w:tr w:rsidR="000B7783" w:rsidRPr="005D3FC7" w14:paraId="0F97BC89" w14:textId="77777777" w:rsidTr="00045640">
        <w:tc>
          <w:tcPr>
            <w:tcW w:w="3856" w:type="dxa"/>
            <w:tcBorders>
              <w:top w:val="single" w:sz="4" w:space="0" w:color="000000"/>
              <w:left w:val="single" w:sz="4" w:space="0" w:color="000000"/>
              <w:bottom w:val="single" w:sz="4" w:space="0" w:color="auto"/>
              <w:right w:val="single" w:sz="4" w:space="0" w:color="000000"/>
            </w:tcBorders>
            <w:hideMark/>
          </w:tcPr>
          <w:p w14:paraId="4C5C3B8C" w14:textId="77777777" w:rsidR="000B7783" w:rsidRPr="005D3FC7" w:rsidRDefault="000B7783" w:rsidP="00C702F9">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000000"/>
              <w:left w:val="single" w:sz="4" w:space="0" w:color="000000"/>
              <w:bottom w:val="single" w:sz="4" w:space="0" w:color="auto"/>
              <w:right w:val="single" w:sz="4" w:space="0" w:color="000000"/>
            </w:tcBorders>
            <w:hideMark/>
          </w:tcPr>
          <w:p w14:paraId="096555C3" w14:textId="77777777" w:rsidR="000B7783" w:rsidRPr="005D3FC7" w:rsidRDefault="000B7783" w:rsidP="00C702F9">
            <w:pPr>
              <w:spacing w:after="0"/>
              <w:jc w:val="both"/>
              <w:outlineLvl w:val="5"/>
              <w:rPr>
                <w:rFonts w:eastAsia="Calibri"/>
                <w:b/>
              </w:rPr>
            </w:pPr>
            <w:r w:rsidRPr="005D3FC7">
              <w:rPr>
                <w:rFonts w:eastAsia="Calibri"/>
                <w:b/>
              </w:rPr>
              <w:t>Факты просрочки отсутствовали</w:t>
            </w:r>
          </w:p>
        </w:tc>
      </w:tr>
      <w:tr w:rsidR="000B7783" w:rsidRPr="005D3FC7" w14:paraId="6D6BE6F6" w14:textId="77777777" w:rsidTr="00045640">
        <w:tc>
          <w:tcPr>
            <w:tcW w:w="9243" w:type="dxa"/>
            <w:gridSpan w:val="2"/>
            <w:tcBorders>
              <w:top w:val="single" w:sz="4" w:space="0" w:color="auto"/>
              <w:left w:val="single" w:sz="4" w:space="0" w:color="auto"/>
              <w:bottom w:val="single" w:sz="4" w:space="0" w:color="auto"/>
              <w:right w:val="single" w:sz="4" w:space="0" w:color="auto"/>
            </w:tcBorders>
            <w:hideMark/>
          </w:tcPr>
          <w:p w14:paraId="4B288B11" w14:textId="77777777" w:rsidR="000B7783" w:rsidRPr="005D3FC7" w:rsidRDefault="000B7783" w:rsidP="00C702F9">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0B7783" w:rsidRPr="005D3FC7" w14:paraId="5BF7628E" w14:textId="77777777" w:rsidTr="00045640">
        <w:trPr>
          <w:trHeight w:val="750"/>
        </w:trPr>
        <w:tc>
          <w:tcPr>
            <w:tcW w:w="3856" w:type="dxa"/>
            <w:tcBorders>
              <w:top w:val="single" w:sz="4" w:space="0" w:color="auto"/>
              <w:left w:val="single" w:sz="4" w:space="0" w:color="auto"/>
              <w:bottom w:val="single" w:sz="4" w:space="0" w:color="auto"/>
              <w:right w:val="single" w:sz="4" w:space="0" w:color="auto"/>
            </w:tcBorders>
            <w:hideMark/>
          </w:tcPr>
          <w:p w14:paraId="5F8858C3" w14:textId="77777777" w:rsidR="000B7783" w:rsidRPr="005D3FC7" w:rsidRDefault="000B7783" w:rsidP="00C702F9">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0CC2122D" w14:textId="77777777" w:rsidR="000B7783" w:rsidRPr="005D3FC7" w:rsidRDefault="000B7783" w:rsidP="00C702F9">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0C3FF9F4" w14:textId="77777777" w:rsidR="000B7783" w:rsidRPr="005D3FC7" w:rsidRDefault="000B7783" w:rsidP="00C702F9">
            <w:pPr>
              <w:spacing w:after="0"/>
              <w:jc w:val="both"/>
              <w:outlineLvl w:val="5"/>
              <w:rPr>
                <w:rFonts w:eastAsia="Calibri"/>
                <w:b/>
                <w:noProof/>
              </w:rPr>
            </w:pPr>
            <w:r w:rsidRPr="005D3FC7">
              <w:rPr>
                <w:rFonts w:eastAsia="Calibri"/>
                <w:b/>
                <w:noProof/>
              </w:rPr>
              <w:t xml:space="preserve">Сделка по сумме не является крупной сделкой, сделка является сделкой с заинтересованностью. </w:t>
            </w:r>
          </w:p>
          <w:p w14:paraId="0F1556C7" w14:textId="5A253CBC" w:rsidR="00B932CB" w:rsidRPr="005D3FC7" w:rsidRDefault="00B932CB" w:rsidP="00B932CB">
            <w:pPr>
              <w:spacing w:after="0"/>
              <w:jc w:val="both"/>
              <w:outlineLvl w:val="5"/>
              <w:rPr>
                <w:rFonts w:eastAsia="Calibri"/>
                <w:b/>
                <w:noProof/>
              </w:rPr>
            </w:pPr>
            <w:r w:rsidRPr="005D3FC7">
              <w:rPr>
                <w:rFonts w:eastAsia="Calibri"/>
                <w:b/>
                <w:noProof/>
              </w:rPr>
              <w:t xml:space="preserve">Сделка одобрена как крупная сделка с заинтересованностью. </w:t>
            </w:r>
          </w:p>
          <w:p w14:paraId="2C0D8269" w14:textId="77777777" w:rsidR="006C60A3" w:rsidRPr="005D3FC7" w:rsidRDefault="006C60A3" w:rsidP="006C60A3">
            <w:pPr>
              <w:spacing w:before="0" w:after="0"/>
              <w:jc w:val="both"/>
              <w:outlineLvl w:val="5"/>
              <w:rPr>
                <w:rFonts w:cs="Times New Roman"/>
                <w:b/>
              </w:rPr>
            </w:pPr>
            <w:r w:rsidRPr="005D3FC7">
              <w:rPr>
                <w:rFonts w:eastAsia="Calibri" w:cs="Times New Roman"/>
                <w:b/>
                <w:noProof/>
              </w:rPr>
              <w:t>Сделка не выходит за пределы обычной хозяйственной деятельности Эмитента</w:t>
            </w:r>
            <w:r w:rsidRPr="005D3FC7">
              <w:rPr>
                <w:rFonts w:cs="Times New Roman"/>
                <w:b/>
              </w:rPr>
              <w:t>.</w:t>
            </w:r>
          </w:p>
          <w:p w14:paraId="610D0EDC" w14:textId="77777777" w:rsidR="00045640" w:rsidRPr="005D3FC7" w:rsidRDefault="00045640" w:rsidP="00C702F9">
            <w:pPr>
              <w:tabs>
                <w:tab w:val="left" w:pos="885"/>
              </w:tabs>
              <w:jc w:val="both"/>
              <w:rPr>
                <w:b/>
                <w:shd w:val="clear" w:color="auto" w:fill="FFFFFF"/>
              </w:rPr>
            </w:pPr>
          </w:p>
          <w:p w14:paraId="398E4FCB" w14:textId="77777777" w:rsidR="00045640" w:rsidRPr="005D3FC7" w:rsidRDefault="00045640" w:rsidP="00C702F9">
            <w:pPr>
              <w:tabs>
                <w:tab w:val="left" w:pos="885"/>
              </w:tabs>
              <w:jc w:val="both"/>
              <w:rPr>
                <w:b/>
                <w:shd w:val="clear" w:color="auto" w:fill="FFFFFF"/>
              </w:rPr>
            </w:pPr>
          </w:p>
          <w:p w14:paraId="4BB67522" w14:textId="77777777" w:rsidR="00045640" w:rsidRPr="005D3FC7" w:rsidRDefault="000B7783" w:rsidP="00C702F9">
            <w:pPr>
              <w:tabs>
                <w:tab w:val="left" w:pos="885"/>
              </w:tabs>
              <w:jc w:val="both"/>
              <w:rPr>
                <w:b/>
                <w:shd w:val="clear" w:color="auto" w:fill="FFFFFF"/>
              </w:rPr>
            </w:pPr>
            <w:r w:rsidRPr="005D3FC7">
              <w:rPr>
                <w:b/>
                <w:shd w:val="clear" w:color="auto" w:fill="FFFFFF"/>
              </w:rPr>
              <w:t xml:space="preserve">Решение о предоставлении согласия на совершение сделок с Банком принято на Годовом общем собрании акционеров Эмитента 15 июля 2020 года, протокол №33 от 16 июля 2020 года.  </w:t>
            </w:r>
          </w:p>
          <w:p w14:paraId="6D88B546" w14:textId="5D48C4E5" w:rsidR="000B7783" w:rsidRPr="005D3FC7" w:rsidRDefault="000B7783" w:rsidP="00C702F9">
            <w:pPr>
              <w:tabs>
                <w:tab w:val="left" w:pos="885"/>
              </w:tabs>
              <w:jc w:val="both"/>
              <w:rPr>
                <w:b/>
                <w:shd w:val="clear" w:color="auto" w:fill="FFFFFF"/>
              </w:rPr>
            </w:pPr>
            <w:r w:rsidRPr="005D3FC7">
              <w:rPr>
                <w:b/>
                <w:shd w:val="clear" w:color="auto" w:fill="FFFFFF"/>
              </w:rPr>
              <w:t>Решение об одобрении совершения сделок с банком принято Советом директоров Эмитента 03.06.2021 г., протокол №2-06-2021 от 03.06.2021 г.</w:t>
            </w:r>
          </w:p>
          <w:p w14:paraId="309F29A7" w14:textId="77777777" w:rsidR="000B7783" w:rsidRPr="005D3FC7" w:rsidRDefault="000B7783" w:rsidP="00C702F9">
            <w:pPr>
              <w:spacing w:after="0"/>
              <w:jc w:val="both"/>
              <w:outlineLvl w:val="5"/>
              <w:rPr>
                <w:rFonts w:eastAsia="Calibri"/>
              </w:rPr>
            </w:pPr>
          </w:p>
          <w:p w14:paraId="650DC2CF" w14:textId="77777777" w:rsidR="000B7783" w:rsidRPr="005D3FC7" w:rsidRDefault="000B7783" w:rsidP="00C702F9">
            <w:pPr>
              <w:spacing w:after="0"/>
              <w:jc w:val="both"/>
              <w:outlineLvl w:val="5"/>
              <w:rPr>
                <w:rFonts w:eastAsia="Calibri"/>
              </w:rPr>
            </w:pPr>
          </w:p>
        </w:tc>
      </w:tr>
      <w:tr w:rsidR="000B7783" w:rsidRPr="005D3FC7" w14:paraId="5DAB928C" w14:textId="77777777" w:rsidTr="00045640">
        <w:tc>
          <w:tcPr>
            <w:tcW w:w="3856" w:type="dxa"/>
            <w:tcBorders>
              <w:top w:val="single" w:sz="4" w:space="0" w:color="auto"/>
              <w:left w:val="single" w:sz="4" w:space="0" w:color="auto"/>
              <w:bottom w:val="single" w:sz="4" w:space="0" w:color="auto"/>
              <w:right w:val="single" w:sz="4" w:space="0" w:color="auto"/>
            </w:tcBorders>
          </w:tcPr>
          <w:p w14:paraId="3C8CB5E1" w14:textId="77777777" w:rsidR="000B7783" w:rsidRPr="005D3FC7" w:rsidRDefault="000B7783" w:rsidP="00C702F9">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auto"/>
              <w:bottom w:val="single" w:sz="4" w:space="0" w:color="auto"/>
              <w:right w:val="single" w:sz="4" w:space="0" w:color="auto"/>
            </w:tcBorders>
          </w:tcPr>
          <w:p w14:paraId="7D2A5FD6" w14:textId="77777777" w:rsidR="000B7783" w:rsidRPr="005D3FC7" w:rsidRDefault="000B7783" w:rsidP="00C702F9">
            <w:pPr>
              <w:spacing w:after="0"/>
              <w:jc w:val="both"/>
              <w:outlineLvl w:val="5"/>
              <w:rPr>
                <w:rFonts w:eastAsia="Calibri"/>
              </w:rPr>
            </w:pPr>
          </w:p>
        </w:tc>
      </w:tr>
      <w:tr w:rsidR="000B7783" w:rsidRPr="005D3FC7" w14:paraId="571697BA" w14:textId="77777777" w:rsidTr="00045640">
        <w:tc>
          <w:tcPr>
            <w:tcW w:w="3856" w:type="dxa"/>
            <w:tcBorders>
              <w:top w:val="single" w:sz="4" w:space="0" w:color="auto"/>
              <w:left w:val="single" w:sz="4" w:space="0" w:color="auto"/>
              <w:bottom w:val="single" w:sz="4" w:space="0" w:color="auto"/>
              <w:right w:val="single" w:sz="4" w:space="0" w:color="auto"/>
            </w:tcBorders>
          </w:tcPr>
          <w:p w14:paraId="1A21DDCD" w14:textId="77777777" w:rsidR="000B7783" w:rsidRPr="005D3FC7" w:rsidRDefault="000B7783" w:rsidP="00C702F9">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top w:val="single" w:sz="4" w:space="0" w:color="auto"/>
              <w:left w:val="single" w:sz="4" w:space="0" w:color="auto"/>
              <w:bottom w:val="single" w:sz="4" w:space="0" w:color="auto"/>
              <w:right w:val="single" w:sz="4" w:space="0" w:color="auto"/>
            </w:tcBorders>
          </w:tcPr>
          <w:p w14:paraId="2046CC41" w14:textId="77777777" w:rsidR="000B7783" w:rsidRPr="005D3FC7" w:rsidRDefault="000B7783" w:rsidP="00C702F9">
            <w:pPr>
              <w:spacing w:after="0"/>
              <w:jc w:val="both"/>
              <w:outlineLvl w:val="5"/>
              <w:rPr>
                <w:rFonts w:eastAsia="Calibri"/>
              </w:rPr>
            </w:pPr>
          </w:p>
        </w:tc>
      </w:tr>
      <w:tr w:rsidR="000B7783" w:rsidRPr="005D3FC7" w14:paraId="5A2171D7" w14:textId="77777777" w:rsidTr="00045640">
        <w:tc>
          <w:tcPr>
            <w:tcW w:w="3856" w:type="dxa"/>
            <w:tcBorders>
              <w:top w:val="single" w:sz="4" w:space="0" w:color="auto"/>
              <w:left w:val="single" w:sz="4" w:space="0" w:color="auto"/>
              <w:bottom w:val="single" w:sz="4" w:space="0" w:color="auto"/>
              <w:right w:val="single" w:sz="4" w:space="0" w:color="auto"/>
            </w:tcBorders>
          </w:tcPr>
          <w:p w14:paraId="18C7AAAA" w14:textId="77777777" w:rsidR="000B7783" w:rsidRPr="005D3FC7" w:rsidRDefault="000B7783" w:rsidP="00C702F9">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top w:val="single" w:sz="4" w:space="0" w:color="auto"/>
              <w:left w:val="single" w:sz="4" w:space="0" w:color="auto"/>
              <w:bottom w:val="single" w:sz="4" w:space="0" w:color="auto"/>
              <w:right w:val="single" w:sz="4" w:space="0" w:color="auto"/>
            </w:tcBorders>
            <w:vAlign w:val="center"/>
          </w:tcPr>
          <w:p w14:paraId="3EEB0B68" w14:textId="77777777" w:rsidR="000B7783" w:rsidRPr="005D3FC7" w:rsidRDefault="000B7783" w:rsidP="00C702F9">
            <w:pPr>
              <w:spacing w:after="0"/>
              <w:jc w:val="both"/>
              <w:outlineLvl w:val="5"/>
              <w:rPr>
                <w:rFonts w:eastAsia="Calibri"/>
              </w:rPr>
            </w:pPr>
          </w:p>
        </w:tc>
      </w:tr>
      <w:tr w:rsidR="000B7783" w:rsidRPr="005D3FC7" w14:paraId="661F156C" w14:textId="77777777" w:rsidTr="00045640">
        <w:tc>
          <w:tcPr>
            <w:tcW w:w="3856" w:type="dxa"/>
            <w:tcBorders>
              <w:top w:val="single" w:sz="4" w:space="0" w:color="auto"/>
              <w:left w:val="single" w:sz="4" w:space="0" w:color="auto"/>
              <w:bottom w:val="single" w:sz="4" w:space="0" w:color="auto"/>
              <w:right w:val="single" w:sz="4" w:space="0" w:color="auto"/>
            </w:tcBorders>
            <w:hideMark/>
          </w:tcPr>
          <w:p w14:paraId="501935DF" w14:textId="77777777" w:rsidR="000B7783" w:rsidRPr="005D3FC7" w:rsidRDefault="000B7783" w:rsidP="00C702F9">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auto"/>
              <w:left w:val="single" w:sz="4" w:space="0" w:color="auto"/>
              <w:bottom w:val="single" w:sz="4" w:space="0" w:color="auto"/>
              <w:right w:val="single" w:sz="4" w:space="0" w:color="auto"/>
            </w:tcBorders>
            <w:hideMark/>
          </w:tcPr>
          <w:p w14:paraId="72349402" w14:textId="2E29BC6D" w:rsidR="000B7783" w:rsidRPr="005D3FC7" w:rsidRDefault="00890ECB" w:rsidP="00327DCF">
            <w:pPr>
              <w:spacing w:after="0"/>
              <w:jc w:val="both"/>
              <w:outlineLvl w:val="5"/>
              <w:rPr>
                <w:rFonts w:eastAsia="Calibri"/>
                <w:b/>
              </w:rPr>
            </w:pPr>
            <w:r w:rsidRPr="005D3FC7">
              <w:rPr>
                <w:rFonts w:eastAsia="Times New Roman" w:cs="Times New Roman"/>
                <w:b/>
                <w:lang w:eastAsia="ru-RU"/>
              </w:rPr>
              <w:t xml:space="preserve">Общий размер сделок Эмитента </w:t>
            </w:r>
            <w:r w:rsidRPr="005D3FC7">
              <w:rPr>
                <w:rFonts w:eastAsia="Times New Roman" w:cs="Times New Roman"/>
                <w:b/>
                <w:lang w:val="en-US" w:eastAsia="ru-RU"/>
              </w:rPr>
              <w:t>c</w:t>
            </w:r>
            <w:r w:rsidRPr="005D3FC7">
              <w:rPr>
                <w:rFonts w:eastAsia="Times New Roman" w:cs="Times New Roman"/>
                <w:b/>
                <w:lang w:eastAsia="ru-RU"/>
              </w:rPr>
              <w:t xml:space="preserve"> Банком в пользу Выгодоприобретателя </w:t>
            </w:r>
            <w:r w:rsidR="00327DCF" w:rsidRPr="005D3FC7">
              <w:rPr>
                <w:rFonts w:eastAsia="Times New Roman" w:cs="Times New Roman"/>
                <w:b/>
                <w:lang w:eastAsia="ru-RU"/>
              </w:rPr>
              <w:t>за отчетный период: 1 500 000,00 тыс. руб., что в процентах от балансовой стоимости активов эмитента на 31.12.2020 составляет 27,04%.</w:t>
            </w:r>
          </w:p>
        </w:tc>
      </w:tr>
    </w:tbl>
    <w:p w14:paraId="5185C473" w14:textId="77777777" w:rsidR="000B7783" w:rsidRPr="005D3FC7" w:rsidRDefault="000B7783" w:rsidP="000B7783"/>
    <w:p w14:paraId="13CE3F0E" w14:textId="77777777" w:rsidR="000B7783" w:rsidRPr="005D3FC7" w:rsidRDefault="000B7783" w:rsidP="000B7783"/>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0B7783" w:rsidRPr="005D3FC7" w14:paraId="26E9EF19" w14:textId="77777777" w:rsidTr="00246C68">
        <w:tc>
          <w:tcPr>
            <w:tcW w:w="3856" w:type="dxa"/>
            <w:tcBorders>
              <w:top w:val="single" w:sz="4" w:space="0" w:color="000000"/>
              <w:left w:val="single" w:sz="4" w:space="0" w:color="000000"/>
              <w:bottom w:val="single" w:sz="4" w:space="0" w:color="000000"/>
              <w:right w:val="single" w:sz="4" w:space="0" w:color="000000"/>
            </w:tcBorders>
            <w:hideMark/>
          </w:tcPr>
          <w:p w14:paraId="6A55B64E" w14:textId="463EA265" w:rsidR="000B7783" w:rsidRPr="005D3FC7" w:rsidRDefault="00E14F61" w:rsidP="00C702F9">
            <w:pPr>
              <w:spacing w:after="0"/>
              <w:jc w:val="both"/>
              <w:outlineLvl w:val="5"/>
              <w:rPr>
                <w:rFonts w:eastAsia="Calibri"/>
                <w:b/>
              </w:rPr>
            </w:pPr>
            <w:r w:rsidRPr="005D3FC7">
              <w:rPr>
                <w:rFonts w:eastAsia="Calibri"/>
                <w:b/>
                <w:noProof/>
              </w:rPr>
              <w:t>8</w:t>
            </w:r>
            <w:r w:rsidR="000B7783"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753FAD58" w14:textId="77777777" w:rsidR="000B7783" w:rsidRPr="005D3FC7" w:rsidRDefault="000B7783" w:rsidP="00C702F9">
            <w:pPr>
              <w:spacing w:after="0"/>
              <w:jc w:val="both"/>
              <w:outlineLvl w:val="5"/>
              <w:rPr>
                <w:rFonts w:eastAsia="Calibri"/>
                <w:b/>
              </w:rPr>
            </w:pPr>
            <w:r w:rsidRPr="005D3FC7">
              <w:rPr>
                <w:rFonts w:eastAsia="Calibri"/>
                <w:b/>
                <w:noProof/>
              </w:rPr>
              <w:t>27.04.2021 г.</w:t>
            </w:r>
          </w:p>
        </w:tc>
      </w:tr>
      <w:tr w:rsidR="000B7783" w:rsidRPr="005D3FC7" w14:paraId="443EB7BE" w14:textId="77777777" w:rsidTr="00246C68">
        <w:tc>
          <w:tcPr>
            <w:tcW w:w="3856" w:type="dxa"/>
            <w:tcBorders>
              <w:top w:val="single" w:sz="4" w:space="0" w:color="000000"/>
              <w:left w:val="single" w:sz="4" w:space="0" w:color="000000"/>
              <w:bottom w:val="single" w:sz="4" w:space="0" w:color="000000"/>
              <w:right w:val="single" w:sz="4" w:space="0" w:color="000000"/>
            </w:tcBorders>
            <w:hideMark/>
          </w:tcPr>
          <w:p w14:paraId="77865BBC" w14:textId="77777777" w:rsidR="000B7783" w:rsidRPr="005D3FC7" w:rsidRDefault="000B7783" w:rsidP="00C702F9">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787A2A56" w14:textId="77777777" w:rsidR="000B7783" w:rsidRPr="005D3FC7" w:rsidRDefault="000B7783" w:rsidP="00C702F9">
            <w:pPr>
              <w:spacing w:after="0"/>
              <w:jc w:val="both"/>
              <w:outlineLvl w:val="5"/>
              <w:rPr>
                <w:rFonts w:eastAsia="Calibri"/>
                <w:b/>
                <w:noProof/>
              </w:rPr>
            </w:pPr>
            <w:r w:rsidRPr="005D3FC7">
              <w:rPr>
                <w:rFonts w:eastAsia="Calibri"/>
                <w:b/>
                <w:noProof/>
              </w:rPr>
              <w:t>Поручительство.</w:t>
            </w:r>
          </w:p>
          <w:p w14:paraId="01B72CF1" w14:textId="77777777" w:rsidR="000B7783" w:rsidRPr="005D3FC7" w:rsidRDefault="000B7783" w:rsidP="00C702F9">
            <w:pPr>
              <w:spacing w:after="0"/>
              <w:jc w:val="both"/>
              <w:outlineLvl w:val="5"/>
              <w:rPr>
                <w:rFonts w:eastAsia="Calibri"/>
                <w:b/>
                <w:noProof/>
              </w:rPr>
            </w:pPr>
            <w:r w:rsidRPr="005D3FC7">
              <w:rPr>
                <w:rFonts w:eastAsia="Calibri"/>
                <w:b/>
                <w:noProof/>
              </w:rPr>
              <w:t xml:space="preserve">Дополнительное соглашение об изменении срока исполнения обязательств, обеспеченных  </w:t>
            </w:r>
            <w:r w:rsidRPr="005D3FC7">
              <w:rPr>
                <w:rFonts w:eastAsia="Calibri"/>
                <w:b/>
                <w:noProof/>
              </w:rPr>
              <w:lastRenderedPageBreak/>
              <w:t>поручительством: срока лимита и срока на который выдано поручительство к Договору Поручительства № ДП 2017-011/0855 от «06» марта 2018 года. предусматривает предоставление Эмитентом поручительства на срок до 06.03.2031 г. в целях обеспечения исполнения всех обязательств АО «АБЗ-Дорстрой» перед КБ «ЛОКО-Банк» (АО) по Договору о предоставлении банковских гарантий № ДБГ-2018/011 от «26» февраля 2018 года на следующих условиях:</w:t>
            </w:r>
          </w:p>
          <w:p w14:paraId="6B43CB3A" w14:textId="77777777" w:rsidR="000B7783" w:rsidRPr="005D3FC7" w:rsidRDefault="000B7783" w:rsidP="00C702F9">
            <w:pPr>
              <w:spacing w:after="0"/>
              <w:jc w:val="both"/>
              <w:outlineLvl w:val="5"/>
              <w:rPr>
                <w:rFonts w:eastAsia="Calibri"/>
                <w:b/>
                <w:noProof/>
              </w:rPr>
            </w:pPr>
            <w:r w:rsidRPr="005D3FC7">
              <w:rPr>
                <w:rFonts w:eastAsia="Calibri"/>
                <w:b/>
                <w:noProof/>
              </w:rPr>
              <w:t xml:space="preserve">- Сумма лимита банковских гарантий - 700 000 000 рублей; (Общая сумма действующих гарантий:  </w:t>
            </w:r>
          </w:p>
          <w:p w14:paraId="22D85A53" w14:textId="77777777" w:rsidR="000B7783" w:rsidRPr="005D3FC7" w:rsidRDefault="000B7783" w:rsidP="00C702F9">
            <w:pPr>
              <w:spacing w:after="0"/>
              <w:jc w:val="both"/>
              <w:outlineLvl w:val="5"/>
              <w:rPr>
                <w:rFonts w:eastAsia="Calibri"/>
                <w:b/>
                <w:noProof/>
              </w:rPr>
            </w:pPr>
            <w:r w:rsidRPr="005D3FC7">
              <w:rPr>
                <w:rFonts w:eastAsia="Calibri"/>
                <w:b/>
                <w:noProof/>
              </w:rPr>
              <w:t xml:space="preserve">по обеспеченному обязательству - Договору о предоставлении банковских гарантий (№ДБГ-2018/011 от 26.02.2018 г.) и </w:t>
            </w:r>
          </w:p>
          <w:p w14:paraId="610DDC12" w14:textId="77777777" w:rsidR="000B7783" w:rsidRPr="005D3FC7" w:rsidRDefault="000B7783" w:rsidP="00C702F9">
            <w:pPr>
              <w:spacing w:after="0"/>
              <w:jc w:val="both"/>
              <w:outlineLvl w:val="5"/>
              <w:rPr>
                <w:rFonts w:eastAsia="Calibri"/>
                <w:b/>
                <w:noProof/>
              </w:rPr>
            </w:pPr>
            <w:r w:rsidRPr="005D3FC7">
              <w:rPr>
                <w:rFonts w:eastAsia="Calibri"/>
                <w:b/>
                <w:noProof/>
              </w:rPr>
              <w:t>по Договору о предоставлении банковских гарантий №ДБГ-2020/030 от 28 мая 2020 года, заключенному КБ «ЛОКО-Банк» (АО)  с АО «Экодор» (ИНН 7811099699)</w:t>
            </w:r>
          </w:p>
          <w:p w14:paraId="6BC08809" w14:textId="77777777" w:rsidR="000B7783" w:rsidRPr="005D3FC7" w:rsidRDefault="000B7783" w:rsidP="00C702F9">
            <w:pPr>
              <w:spacing w:after="0"/>
              <w:jc w:val="both"/>
              <w:outlineLvl w:val="5"/>
              <w:rPr>
                <w:rFonts w:eastAsia="Calibri"/>
                <w:b/>
                <w:noProof/>
              </w:rPr>
            </w:pPr>
            <w:r w:rsidRPr="005D3FC7">
              <w:rPr>
                <w:rFonts w:eastAsia="Calibri"/>
                <w:b/>
                <w:noProof/>
              </w:rPr>
              <w:t>составляет не более 700 000 000 (семьсот миллионов) рублей).</w:t>
            </w:r>
          </w:p>
          <w:p w14:paraId="542FB7E1" w14:textId="77777777" w:rsidR="000B7783" w:rsidRPr="005D3FC7" w:rsidRDefault="000B7783" w:rsidP="00C702F9">
            <w:pPr>
              <w:spacing w:after="0"/>
              <w:jc w:val="both"/>
              <w:outlineLvl w:val="5"/>
              <w:rPr>
                <w:rFonts w:eastAsia="Calibri"/>
                <w:b/>
                <w:noProof/>
              </w:rPr>
            </w:pPr>
            <w:r w:rsidRPr="005D3FC7">
              <w:rPr>
                <w:rFonts w:eastAsia="Calibri"/>
                <w:b/>
                <w:noProof/>
              </w:rPr>
              <w:t>- Срок лимита - до «31» декабря 2025 года.</w:t>
            </w:r>
          </w:p>
          <w:p w14:paraId="45AE2142" w14:textId="77777777" w:rsidR="000B7783" w:rsidRPr="005D3FC7" w:rsidRDefault="000B7783" w:rsidP="00C702F9">
            <w:pPr>
              <w:spacing w:after="0"/>
              <w:jc w:val="both"/>
              <w:outlineLvl w:val="5"/>
              <w:rPr>
                <w:rFonts w:eastAsia="Calibri"/>
                <w:b/>
              </w:rPr>
            </w:pPr>
            <w:r w:rsidRPr="005D3FC7">
              <w:rPr>
                <w:rFonts w:eastAsia="Calibri"/>
                <w:b/>
                <w:noProof/>
              </w:rPr>
              <w:t>- Комиссия по банковской гарантии: комиссия устанавливаются для каждой банковской гарантии индивидуально с ежемесячной уплатой</w:t>
            </w:r>
          </w:p>
        </w:tc>
      </w:tr>
      <w:tr w:rsidR="000B7783" w:rsidRPr="005D3FC7" w14:paraId="6C64515E" w14:textId="77777777" w:rsidTr="00246C68">
        <w:tc>
          <w:tcPr>
            <w:tcW w:w="3856" w:type="dxa"/>
            <w:tcBorders>
              <w:top w:val="single" w:sz="4" w:space="0" w:color="000000"/>
              <w:left w:val="single" w:sz="4" w:space="0" w:color="000000"/>
              <w:bottom w:val="single" w:sz="4" w:space="0" w:color="000000"/>
              <w:right w:val="single" w:sz="4" w:space="0" w:color="000000"/>
            </w:tcBorders>
            <w:hideMark/>
          </w:tcPr>
          <w:p w14:paraId="351BDAE7" w14:textId="77777777" w:rsidR="000B7783" w:rsidRPr="005D3FC7" w:rsidRDefault="000B7783" w:rsidP="00C702F9">
            <w:pPr>
              <w:spacing w:after="0"/>
              <w:jc w:val="both"/>
              <w:outlineLvl w:val="5"/>
              <w:rPr>
                <w:rFonts w:eastAsia="Calibri"/>
              </w:rPr>
            </w:pPr>
            <w:r w:rsidRPr="005D3FC7">
              <w:rPr>
                <w:rFonts w:eastAsia="Calibri"/>
              </w:rPr>
              <w:lastRenderedPageBreak/>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08A99275" w14:textId="77777777" w:rsidR="000B7783" w:rsidRPr="005D3FC7" w:rsidRDefault="000B7783" w:rsidP="00C702F9">
            <w:pPr>
              <w:spacing w:after="0"/>
              <w:jc w:val="both"/>
              <w:outlineLvl w:val="5"/>
              <w:rPr>
                <w:rFonts w:eastAsia="Calibri"/>
                <w:b/>
              </w:rPr>
            </w:pPr>
            <w:r w:rsidRPr="005D3FC7">
              <w:rPr>
                <w:b/>
              </w:rPr>
              <w:t xml:space="preserve">Стороны по сделке: Поручитель - ОАО «АБЗ-1», Принципал (Выгодоприобретатель) - </w:t>
            </w:r>
            <w:r w:rsidRPr="005D3FC7">
              <w:rPr>
                <w:b/>
                <w:noProof/>
              </w:rPr>
              <w:t xml:space="preserve">АО «АБЗ-Дорстрой», Гарант - </w:t>
            </w:r>
            <w:r w:rsidRPr="005D3FC7">
              <w:rPr>
                <w:b/>
              </w:rPr>
              <w:t>КБ «ЛОКО-Банк» (АО)</w:t>
            </w:r>
          </w:p>
        </w:tc>
      </w:tr>
      <w:tr w:rsidR="000B7783" w:rsidRPr="005D3FC7" w14:paraId="0746217D" w14:textId="77777777" w:rsidTr="00246C68">
        <w:tc>
          <w:tcPr>
            <w:tcW w:w="3856" w:type="dxa"/>
            <w:tcBorders>
              <w:top w:val="single" w:sz="4" w:space="0" w:color="000000"/>
              <w:left w:val="single" w:sz="4" w:space="0" w:color="000000"/>
              <w:bottom w:val="single" w:sz="4" w:space="0" w:color="000000"/>
              <w:right w:val="single" w:sz="4" w:space="0" w:color="000000"/>
            </w:tcBorders>
            <w:hideMark/>
          </w:tcPr>
          <w:p w14:paraId="5F926C32" w14:textId="77777777" w:rsidR="000B7783" w:rsidRPr="005D3FC7" w:rsidRDefault="000B7783" w:rsidP="00C702F9">
            <w:pPr>
              <w:spacing w:after="0"/>
              <w:jc w:val="both"/>
              <w:outlineLvl w:val="5"/>
              <w:rPr>
                <w:rFonts w:eastAsia="Calibri"/>
              </w:rPr>
            </w:pPr>
            <w:r w:rsidRPr="005D3FC7">
              <w:rPr>
                <w:rFonts w:eastAsia="Calibri"/>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0F4DAD7B" w14:textId="77777777" w:rsidR="000B7783" w:rsidRPr="005D3FC7" w:rsidRDefault="000B7783" w:rsidP="00C702F9">
            <w:pPr>
              <w:spacing w:after="0"/>
              <w:jc w:val="both"/>
              <w:outlineLvl w:val="5"/>
              <w:rPr>
                <w:b/>
              </w:rPr>
            </w:pPr>
            <w:r w:rsidRPr="005D3FC7">
              <w:rPr>
                <w:b/>
              </w:rPr>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АО «АБЗ-Дорстрой»</w:t>
            </w:r>
          </w:p>
          <w:p w14:paraId="32051011" w14:textId="77777777" w:rsidR="000B7783" w:rsidRPr="005D3FC7" w:rsidRDefault="000B7783" w:rsidP="00C702F9">
            <w:pPr>
              <w:spacing w:after="0"/>
              <w:jc w:val="both"/>
              <w:outlineLvl w:val="5"/>
              <w:rPr>
                <w:rFonts w:eastAsia="Calibri"/>
                <w:b/>
                <w:noProof/>
              </w:rPr>
            </w:pPr>
            <w:r w:rsidRPr="005D3FC7">
              <w:rPr>
                <w:b/>
              </w:rPr>
              <w:t>Калинин Михаил Владимирович - является членом Совета директоров ОАО «АБЗ-1», одновременно является сыном Калинина Владимира Валентиновича (контролирующего лица ОАО «АБЗ-1», АО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АО «АБЗ-Дорстрой».</w:t>
            </w:r>
          </w:p>
        </w:tc>
      </w:tr>
      <w:tr w:rsidR="000B7783" w:rsidRPr="005D3FC7" w14:paraId="5ABB80DB" w14:textId="77777777" w:rsidTr="00246C68">
        <w:tc>
          <w:tcPr>
            <w:tcW w:w="3856" w:type="dxa"/>
            <w:tcBorders>
              <w:top w:val="single" w:sz="4" w:space="0" w:color="000000"/>
              <w:left w:val="single" w:sz="4" w:space="0" w:color="000000"/>
              <w:bottom w:val="single" w:sz="4" w:space="0" w:color="000000"/>
              <w:right w:val="single" w:sz="4" w:space="0" w:color="000000"/>
            </w:tcBorders>
            <w:hideMark/>
          </w:tcPr>
          <w:p w14:paraId="287F6C90" w14:textId="77777777" w:rsidR="000B7783" w:rsidRPr="005D3FC7" w:rsidRDefault="000B7783" w:rsidP="00C702F9">
            <w:pPr>
              <w:spacing w:after="0"/>
              <w:jc w:val="both"/>
              <w:outlineLvl w:val="5"/>
              <w:rPr>
                <w:rFonts w:eastAsia="Calibri"/>
              </w:rPr>
            </w:pPr>
            <w:r w:rsidRPr="005D3FC7">
              <w:rPr>
                <w:rFonts w:eastAsia="Calibri"/>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3B7493F9" w14:textId="77777777" w:rsidR="000B7783" w:rsidRPr="005D3FC7" w:rsidRDefault="000B7783" w:rsidP="00C702F9">
            <w:pPr>
              <w:spacing w:after="0"/>
              <w:jc w:val="both"/>
              <w:outlineLvl w:val="5"/>
              <w:rPr>
                <w:b/>
                <w:noProof/>
              </w:rPr>
            </w:pPr>
            <w:r w:rsidRPr="005D3FC7">
              <w:rPr>
                <w:b/>
                <w:noProof/>
              </w:rPr>
              <w:t>700 000,00 тыс. руб., что составляет 12,61% от балансовой стоимости активов Эмитента по состоянию на 31.12.2020 г.</w:t>
            </w:r>
          </w:p>
          <w:p w14:paraId="025D9220" w14:textId="77777777" w:rsidR="000B7783" w:rsidRPr="005D3FC7" w:rsidRDefault="000B7783" w:rsidP="00C702F9">
            <w:pPr>
              <w:spacing w:after="0"/>
              <w:jc w:val="both"/>
              <w:outlineLvl w:val="5"/>
              <w:rPr>
                <w:rFonts w:eastAsia="Calibri"/>
                <w:b/>
              </w:rPr>
            </w:pPr>
          </w:p>
        </w:tc>
      </w:tr>
      <w:tr w:rsidR="000B7783" w:rsidRPr="005D3FC7" w14:paraId="2D2D24D8" w14:textId="77777777" w:rsidTr="00246C68">
        <w:tc>
          <w:tcPr>
            <w:tcW w:w="3856" w:type="dxa"/>
            <w:shd w:val="clear" w:color="auto" w:fill="auto"/>
          </w:tcPr>
          <w:p w14:paraId="664B4A58" w14:textId="77777777" w:rsidR="000B7783" w:rsidRPr="005D3FC7" w:rsidRDefault="000B7783" w:rsidP="00C702F9">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716FFB51" w14:textId="77777777" w:rsidR="000B7783" w:rsidRPr="005D3FC7" w:rsidRDefault="000B7783" w:rsidP="00C702F9">
            <w:pPr>
              <w:spacing w:after="0"/>
              <w:jc w:val="both"/>
              <w:outlineLvl w:val="5"/>
              <w:rPr>
                <w:rFonts w:eastAsia="Calibri"/>
              </w:rPr>
            </w:pPr>
          </w:p>
        </w:tc>
        <w:tc>
          <w:tcPr>
            <w:tcW w:w="5387" w:type="dxa"/>
            <w:shd w:val="clear" w:color="auto" w:fill="auto"/>
          </w:tcPr>
          <w:p w14:paraId="70093B19" w14:textId="77777777" w:rsidR="000B7783" w:rsidRPr="005D3FC7" w:rsidRDefault="000B7783" w:rsidP="00C702F9">
            <w:pPr>
              <w:spacing w:after="0"/>
              <w:jc w:val="both"/>
              <w:outlineLvl w:val="5"/>
              <w:rPr>
                <w:rFonts w:eastAsia="Calibri"/>
                <w:b/>
                <w:bCs/>
                <w:iCs/>
              </w:rPr>
            </w:pPr>
            <w:r w:rsidRPr="005D3FC7">
              <w:rPr>
                <w:b/>
                <w:shd w:val="clear" w:color="auto" w:fill="FFFFFF"/>
              </w:rPr>
              <w:t>5 547 060 тыс. руб.</w:t>
            </w:r>
          </w:p>
        </w:tc>
      </w:tr>
      <w:tr w:rsidR="000B7783" w:rsidRPr="005D3FC7" w14:paraId="3598C701" w14:textId="77777777" w:rsidTr="00246C68">
        <w:trPr>
          <w:trHeight w:val="829"/>
        </w:trPr>
        <w:tc>
          <w:tcPr>
            <w:tcW w:w="3856" w:type="dxa"/>
            <w:tcBorders>
              <w:top w:val="single" w:sz="4" w:space="0" w:color="000000"/>
              <w:left w:val="single" w:sz="4" w:space="0" w:color="000000"/>
              <w:bottom w:val="single" w:sz="4" w:space="0" w:color="auto"/>
              <w:right w:val="single" w:sz="4" w:space="0" w:color="000000"/>
            </w:tcBorders>
            <w:hideMark/>
          </w:tcPr>
          <w:p w14:paraId="37EB4890" w14:textId="77777777" w:rsidR="000B7783" w:rsidRPr="005D3FC7" w:rsidRDefault="000B7783" w:rsidP="00C702F9">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auto"/>
              <w:right w:val="single" w:sz="4" w:space="0" w:color="000000"/>
            </w:tcBorders>
            <w:hideMark/>
          </w:tcPr>
          <w:p w14:paraId="584B8AD6" w14:textId="77777777" w:rsidR="000B7783" w:rsidRPr="005D3FC7" w:rsidRDefault="000B7783" w:rsidP="00C702F9">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651A1B5E" w14:textId="77777777" w:rsidR="000B7783" w:rsidRPr="005D3FC7" w:rsidRDefault="000B7783" w:rsidP="00C702F9">
            <w:pPr>
              <w:spacing w:after="0"/>
              <w:jc w:val="both"/>
              <w:outlineLvl w:val="5"/>
              <w:rPr>
                <w:rFonts w:eastAsia="Calibri"/>
                <w:b/>
                <w:bCs/>
                <w:iCs/>
              </w:rPr>
            </w:pPr>
            <w:r w:rsidRPr="005D3FC7">
              <w:rPr>
                <w:rFonts w:eastAsia="Calibri"/>
                <w:b/>
                <w:bCs/>
                <w:iCs/>
              </w:rPr>
              <w:t xml:space="preserve">Срок исполнения обязательств по сделке </w:t>
            </w:r>
            <w:r w:rsidRPr="005D3FC7">
              <w:rPr>
                <w:rFonts w:eastAsia="Calibri"/>
                <w:b/>
                <w:bCs/>
                <w:iCs/>
                <w:noProof/>
              </w:rPr>
              <w:t>26.04.2027 г.</w:t>
            </w:r>
            <w:r w:rsidRPr="005D3FC7">
              <w:rPr>
                <w:rFonts w:eastAsia="Calibri"/>
                <w:b/>
                <w:bCs/>
                <w:iCs/>
              </w:rPr>
              <w:t>.</w:t>
            </w:r>
          </w:p>
        </w:tc>
      </w:tr>
      <w:tr w:rsidR="000B7783" w:rsidRPr="005D3FC7" w14:paraId="5ECB243C" w14:textId="77777777" w:rsidTr="00246C68">
        <w:tc>
          <w:tcPr>
            <w:tcW w:w="3856" w:type="dxa"/>
            <w:tcBorders>
              <w:top w:val="single" w:sz="4" w:space="0" w:color="auto"/>
              <w:left w:val="single" w:sz="4" w:space="0" w:color="auto"/>
              <w:bottom w:val="single" w:sz="4" w:space="0" w:color="auto"/>
              <w:right w:val="single" w:sz="4" w:space="0" w:color="auto"/>
            </w:tcBorders>
            <w:hideMark/>
          </w:tcPr>
          <w:p w14:paraId="411753BF" w14:textId="77777777" w:rsidR="000B7783" w:rsidRPr="005D3FC7" w:rsidRDefault="000B7783" w:rsidP="00C702F9">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auto"/>
              <w:left w:val="single" w:sz="4" w:space="0" w:color="auto"/>
              <w:bottom w:val="single" w:sz="4" w:space="0" w:color="auto"/>
              <w:right w:val="single" w:sz="4" w:space="0" w:color="auto"/>
            </w:tcBorders>
            <w:hideMark/>
          </w:tcPr>
          <w:p w14:paraId="36F48CD2" w14:textId="77777777" w:rsidR="000B7783" w:rsidRPr="005D3FC7" w:rsidRDefault="000B7783" w:rsidP="00C702F9">
            <w:pPr>
              <w:spacing w:after="0"/>
              <w:jc w:val="both"/>
              <w:outlineLvl w:val="5"/>
              <w:rPr>
                <w:rFonts w:eastAsia="Calibri"/>
                <w:b/>
              </w:rPr>
            </w:pPr>
            <w:r w:rsidRPr="005D3FC7">
              <w:rPr>
                <w:rFonts w:eastAsia="Calibri"/>
                <w:b/>
              </w:rPr>
              <w:t>Факты просрочки отсутствовали</w:t>
            </w:r>
          </w:p>
        </w:tc>
      </w:tr>
      <w:tr w:rsidR="000B7783" w:rsidRPr="005D3FC7" w14:paraId="77BA8837" w14:textId="77777777" w:rsidTr="00246C68">
        <w:tc>
          <w:tcPr>
            <w:tcW w:w="9243" w:type="dxa"/>
            <w:gridSpan w:val="2"/>
            <w:tcBorders>
              <w:top w:val="single" w:sz="4" w:space="0" w:color="auto"/>
              <w:left w:val="single" w:sz="4" w:space="0" w:color="auto"/>
              <w:bottom w:val="single" w:sz="4" w:space="0" w:color="auto"/>
              <w:right w:val="single" w:sz="4" w:space="0" w:color="auto"/>
            </w:tcBorders>
            <w:hideMark/>
          </w:tcPr>
          <w:p w14:paraId="323A0ABB" w14:textId="77777777" w:rsidR="000B7783" w:rsidRPr="005D3FC7" w:rsidRDefault="000B7783" w:rsidP="00C702F9">
            <w:pPr>
              <w:spacing w:line="252" w:lineRule="auto"/>
              <w:jc w:val="both"/>
              <w:rPr>
                <w:bCs/>
              </w:rPr>
            </w:pPr>
            <w:r w:rsidRPr="005D3FC7">
              <w:rPr>
                <w:bCs/>
              </w:rPr>
              <w:lastRenderedPageBreak/>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0B7783" w:rsidRPr="005D3FC7" w14:paraId="0A8D041D" w14:textId="77777777" w:rsidTr="00246C68">
        <w:trPr>
          <w:trHeight w:val="750"/>
        </w:trPr>
        <w:tc>
          <w:tcPr>
            <w:tcW w:w="3856" w:type="dxa"/>
            <w:tcBorders>
              <w:top w:val="single" w:sz="4" w:space="0" w:color="auto"/>
              <w:left w:val="single" w:sz="4" w:space="0" w:color="auto"/>
              <w:bottom w:val="single" w:sz="4" w:space="0" w:color="auto"/>
              <w:right w:val="single" w:sz="4" w:space="0" w:color="auto"/>
            </w:tcBorders>
            <w:hideMark/>
          </w:tcPr>
          <w:p w14:paraId="4A088F7B" w14:textId="77777777" w:rsidR="000B7783" w:rsidRPr="005D3FC7" w:rsidRDefault="000B7783" w:rsidP="00C702F9">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457531EF" w14:textId="77777777" w:rsidR="000B7783" w:rsidRPr="005D3FC7" w:rsidRDefault="000B7783" w:rsidP="00C702F9">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3C0965E8" w14:textId="77777777" w:rsidR="000B7783" w:rsidRPr="005D3FC7" w:rsidRDefault="000B7783" w:rsidP="00C702F9">
            <w:pPr>
              <w:spacing w:after="0"/>
              <w:jc w:val="both"/>
              <w:outlineLvl w:val="5"/>
              <w:rPr>
                <w:rFonts w:eastAsia="Calibri"/>
                <w:b/>
                <w:noProof/>
              </w:rPr>
            </w:pPr>
            <w:r w:rsidRPr="005D3FC7">
              <w:rPr>
                <w:rFonts w:eastAsia="Calibri"/>
                <w:b/>
                <w:noProof/>
              </w:rPr>
              <w:t xml:space="preserve">Сделка по сумме не является крупной сделкой, сделка является сделкой с заинтересованностью. </w:t>
            </w:r>
          </w:p>
          <w:p w14:paraId="25CBA6C3" w14:textId="77777777" w:rsidR="006C60A3" w:rsidRPr="005D3FC7" w:rsidRDefault="006C60A3" w:rsidP="006C60A3">
            <w:pPr>
              <w:spacing w:before="0" w:after="0"/>
              <w:jc w:val="both"/>
              <w:outlineLvl w:val="5"/>
              <w:rPr>
                <w:rFonts w:cs="Times New Roman"/>
                <w:b/>
              </w:rPr>
            </w:pPr>
            <w:r w:rsidRPr="005D3FC7">
              <w:rPr>
                <w:rFonts w:eastAsia="Calibri" w:cs="Times New Roman"/>
                <w:b/>
                <w:noProof/>
              </w:rPr>
              <w:t>Сделка не выходит за пределы обычной хозяйственной деятельности Эмитента</w:t>
            </w:r>
            <w:r w:rsidRPr="005D3FC7">
              <w:rPr>
                <w:rFonts w:cs="Times New Roman"/>
                <w:b/>
              </w:rPr>
              <w:t>.</w:t>
            </w:r>
          </w:p>
          <w:p w14:paraId="500F3493" w14:textId="6F0B21DE" w:rsidR="007A12B2" w:rsidRPr="005D3FC7" w:rsidRDefault="007A12B2" w:rsidP="00C702F9">
            <w:pPr>
              <w:spacing w:after="0"/>
              <w:jc w:val="both"/>
              <w:outlineLvl w:val="5"/>
              <w:rPr>
                <w:rFonts w:eastAsia="Calibri"/>
                <w:b/>
                <w:noProof/>
              </w:rPr>
            </w:pPr>
          </w:p>
          <w:p w14:paraId="191F223C" w14:textId="77777777" w:rsidR="007A12B2" w:rsidRPr="005D3FC7" w:rsidRDefault="007A12B2" w:rsidP="00C702F9">
            <w:pPr>
              <w:spacing w:after="0"/>
              <w:jc w:val="both"/>
              <w:outlineLvl w:val="5"/>
              <w:rPr>
                <w:rFonts w:eastAsia="Calibri"/>
                <w:b/>
                <w:noProof/>
              </w:rPr>
            </w:pPr>
          </w:p>
          <w:p w14:paraId="468C5BAD" w14:textId="059BC664" w:rsidR="00BF3A65" w:rsidRPr="005D3FC7" w:rsidRDefault="00BF3A65" w:rsidP="00C702F9">
            <w:pPr>
              <w:spacing w:after="0"/>
              <w:jc w:val="both"/>
              <w:outlineLvl w:val="5"/>
              <w:rPr>
                <w:rFonts w:eastAsia="Calibri"/>
                <w:b/>
                <w:noProof/>
              </w:rPr>
            </w:pPr>
          </w:p>
          <w:p w14:paraId="4416A49F" w14:textId="77777777" w:rsidR="00BF3A65" w:rsidRPr="005D3FC7" w:rsidRDefault="00BF3A65" w:rsidP="00C702F9">
            <w:pPr>
              <w:spacing w:after="0"/>
              <w:jc w:val="both"/>
              <w:outlineLvl w:val="5"/>
              <w:rPr>
                <w:rFonts w:eastAsia="Calibri"/>
                <w:b/>
                <w:noProof/>
              </w:rPr>
            </w:pPr>
          </w:p>
          <w:p w14:paraId="20D7F423" w14:textId="77777777" w:rsidR="00BF3A65" w:rsidRPr="005D3FC7" w:rsidRDefault="000B7783" w:rsidP="00C702F9">
            <w:pPr>
              <w:spacing w:after="0"/>
              <w:jc w:val="both"/>
              <w:outlineLvl w:val="5"/>
              <w:rPr>
                <w:b/>
              </w:rPr>
            </w:pPr>
            <w:r w:rsidRPr="005D3FC7">
              <w:rPr>
                <w:b/>
              </w:rPr>
              <w:t xml:space="preserve">Решение о согласии на совершение сделок с банком принято Общим собранием акционеров Эмитента 15.07.2020 г., протокол №33 от 16.07.2020 г. </w:t>
            </w:r>
          </w:p>
          <w:p w14:paraId="735121DD" w14:textId="5DD5BFD4" w:rsidR="000B7783" w:rsidRPr="005D3FC7" w:rsidRDefault="000B7783" w:rsidP="00C702F9">
            <w:pPr>
              <w:spacing w:after="0"/>
              <w:jc w:val="both"/>
              <w:outlineLvl w:val="5"/>
              <w:rPr>
                <w:rFonts w:eastAsia="Calibri"/>
              </w:rPr>
            </w:pPr>
            <w:r w:rsidRPr="005D3FC7">
              <w:rPr>
                <w:b/>
              </w:rPr>
              <w:t>Решение об одобрении совершения сделок с банком принято Общим собранием акционеров Эмитента 18.06.2021 г., протокол №36 от 23.06.2021 г.</w:t>
            </w:r>
          </w:p>
        </w:tc>
      </w:tr>
      <w:tr w:rsidR="000B7783" w:rsidRPr="005D3FC7" w14:paraId="35B417AC" w14:textId="77777777" w:rsidTr="00246C68">
        <w:tc>
          <w:tcPr>
            <w:tcW w:w="3856" w:type="dxa"/>
            <w:tcBorders>
              <w:top w:val="single" w:sz="4" w:space="0" w:color="auto"/>
              <w:left w:val="single" w:sz="4" w:space="0" w:color="000000"/>
              <w:bottom w:val="single" w:sz="4" w:space="0" w:color="000000"/>
              <w:right w:val="single" w:sz="4" w:space="0" w:color="000000"/>
            </w:tcBorders>
          </w:tcPr>
          <w:p w14:paraId="5EE38481" w14:textId="77777777" w:rsidR="000B7783" w:rsidRPr="005D3FC7" w:rsidRDefault="000B7783" w:rsidP="00C702F9">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000000"/>
              <w:right w:val="single" w:sz="4" w:space="0" w:color="000000"/>
            </w:tcBorders>
          </w:tcPr>
          <w:p w14:paraId="595F3D00" w14:textId="77777777" w:rsidR="000B7783" w:rsidRPr="005D3FC7" w:rsidRDefault="000B7783" w:rsidP="00C702F9">
            <w:pPr>
              <w:spacing w:after="0"/>
              <w:jc w:val="both"/>
              <w:outlineLvl w:val="5"/>
              <w:rPr>
                <w:rFonts w:eastAsia="Calibri"/>
              </w:rPr>
            </w:pPr>
          </w:p>
        </w:tc>
      </w:tr>
      <w:tr w:rsidR="000B7783" w:rsidRPr="005D3FC7" w14:paraId="04FD5A2C" w14:textId="77777777" w:rsidTr="00246C68">
        <w:tc>
          <w:tcPr>
            <w:tcW w:w="3856" w:type="dxa"/>
            <w:tcBorders>
              <w:top w:val="single" w:sz="4" w:space="0" w:color="000000"/>
              <w:left w:val="single" w:sz="4" w:space="0" w:color="000000"/>
              <w:bottom w:val="single" w:sz="4" w:space="0" w:color="000000"/>
              <w:right w:val="single" w:sz="4" w:space="0" w:color="000000"/>
            </w:tcBorders>
          </w:tcPr>
          <w:p w14:paraId="58FCDFD3" w14:textId="77777777" w:rsidR="000B7783" w:rsidRPr="005D3FC7" w:rsidRDefault="000B7783" w:rsidP="00C702F9">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left w:val="single" w:sz="4" w:space="0" w:color="000000"/>
              <w:right w:val="single" w:sz="4" w:space="0" w:color="000000"/>
            </w:tcBorders>
          </w:tcPr>
          <w:p w14:paraId="78238049" w14:textId="77777777" w:rsidR="000B7783" w:rsidRPr="005D3FC7" w:rsidRDefault="000B7783" w:rsidP="00C702F9">
            <w:pPr>
              <w:spacing w:after="0"/>
              <w:jc w:val="both"/>
              <w:outlineLvl w:val="5"/>
              <w:rPr>
                <w:rFonts w:eastAsia="Calibri"/>
              </w:rPr>
            </w:pPr>
          </w:p>
        </w:tc>
      </w:tr>
      <w:tr w:rsidR="000B7783" w:rsidRPr="005D3FC7" w14:paraId="7F7E7DF5" w14:textId="77777777" w:rsidTr="00246C68">
        <w:tc>
          <w:tcPr>
            <w:tcW w:w="3856" w:type="dxa"/>
            <w:tcBorders>
              <w:top w:val="single" w:sz="4" w:space="0" w:color="000000"/>
              <w:left w:val="single" w:sz="4" w:space="0" w:color="000000"/>
              <w:bottom w:val="single" w:sz="4" w:space="0" w:color="000000"/>
              <w:right w:val="single" w:sz="4" w:space="0" w:color="000000"/>
            </w:tcBorders>
          </w:tcPr>
          <w:p w14:paraId="067901F6" w14:textId="77777777" w:rsidR="000B7783" w:rsidRPr="005D3FC7" w:rsidRDefault="000B7783" w:rsidP="00C702F9">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left w:val="single" w:sz="4" w:space="0" w:color="000000"/>
              <w:bottom w:val="single" w:sz="4" w:space="0" w:color="000000"/>
              <w:right w:val="single" w:sz="4" w:space="0" w:color="000000"/>
            </w:tcBorders>
            <w:vAlign w:val="center"/>
          </w:tcPr>
          <w:p w14:paraId="6B4CE1C7" w14:textId="77777777" w:rsidR="000B7783" w:rsidRPr="005D3FC7" w:rsidRDefault="000B7783" w:rsidP="00C702F9">
            <w:pPr>
              <w:spacing w:after="0"/>
              <w:jc w:val="both"/>
              <w:outlineLvl w:val="5"/>
              <w:rPr>
                <w:rFonts w:eastAsia="Calibri"/>
              </w:rPr>
            </w:pPr>
          </w:p>
        </w:tc>
      </w:tr>
      <w:tr w:rsidR="000B7783" w:rsidRPr="005D3FC7" w14:paraId="57F63B65" w14:textId="77777777" w:rsidTr="00246C68">
        <w:tc>
          <w:tcPr>
            <w:tcW w:w="3856" w:type="dxa"/>
            <w:tcBorders>
              <w:top w:val="single" w:sz="4" w:space="0" w:color="000000"/>
              <w:left w:val="single" w:sz="4" w:space="0" w:color="000000"/>
              <w:bottom w:val="single" w:sz="4" w:space="0" w:color="000000"/>
              <w:right w:val="single" w:sz="4" w:space="0" w:color="000000"/>
            </w:tcBorders>
            <w:hideMark/>
          </w:tcPr>
          <w:p w14:paraId="32B32B26" w14:textId="77777777" w:rsidR="000B7783" w:rsidRPr="005D3FC7" w:rsidRDefault="000B7783" w:rsidP="00C702F9">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000000"/>
              <w:left w:val="single" w:sz="4" w:space="0" w:color="000000"/>
              <w:bottom w:val="single" w:sz="4" w:space="0" w:color="000000"/>
              <w:right w:val="single" w:sz="4" w:space="0" w:color="000000"/>
            </w:tcBorders>
            <w:hideMark/>
          </w:tcPr>
          <w:p w14:paraId="1E8B101F" w14:textId="4F9D3E38" w:rsidR="000B7783" w:rsidRPr="005D3FC7" w:rsidRDefault="006221B7" w:rsidP="00B932CB">
            <w:pPr>
              <w:spacing w:after="0"/>
              <w:jc w:val="both"/>
              <w:outlineLvl w:val="5"/>
              <w:rPr>
                <w:rFonts w:eastAsia="Calibri"/>
                <w:b/>
              </w:rPr>
            </w:pPr>
            <w:r w:rsidRPr="005D3FC7">
              <w:rPr>
                <w:rFonts w:eastAsia="Times New Roman"/>
                <w:b/>
              </w:rPr>
              <w:t>Отсутствуют</w:t>
            </w:r>
            <w:r w:rsidR="00B932CB" w:rsidRPr="005D3FC7">
              <w:rPr>
                <w:rFonts w:eastAsia="Times New Roman"/>
                <w:b/>
              </w:rPr>
              <w:t xml:space="preserve"> </w:t>
            </w:r>
          </w:p>
        </w:tc>
      </w:tr>
    </w:tbl>
    <w:p w14:paraId="1C516C22" w14:textId="3DC707A1" w:rsidR="000B7783" w:rsidRPr="005D3FC7" w:rsidRDefault="000B7783" w:rsidP="000B7783"/>
    <w:p w14:paraId="1AEF03FE" w14:textId="77777777" w:rsidR="00D01BE2" w:rsidRPr="005D3FC7" w:rsidRDefault="00D01BE2" w:rsidP="00D01BE2"/>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D01BE2" w:rsidRPr="005D3FC7" w14:paraId="664778A1"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E78E922" w14:textId="1F011A04" w:rsidR="00D01BE2" w:rsidRPr="005D3FC7" w:rsidRDefault="00E14F61" w:rsidP="00674852">
            <w:pPr>
              <w:spacing w:after="0"/>
              <w:jc w:val="both"/>
              <w:outlineLvl w:val="5"/>
              <w:rPr>
                <w:rFonts w:eastAsia="Calibri"/>
                <w:b/>
              </w:rPr>
            </w:pPr>
            <w:r w:rsidRPr="005D3FC7">
              <w:rPr>
                <w:rFonts w:eastAsia="Calibri"/>
                <w:b/>
                <w:noProof/>
              </w:rPr>
              <w:t>9</w:t>
            </w:r>
            <w:r w:rsidR="00D01BE2"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5F94B097" w14:textId="77777777" w:rsidR="00D01BE2" w:rsidRPr="005D3FC7" w:rsidRDefault="00D01BE2" w:rsidP="00674852">
            <w:pPr>
              <w:spacing w:after="0"/>
              <w:jc w:val="both"/>
              <w:outlineLvl w:val="5"/>
              <w:rPr>
                <w:rFonts w:eastAsia="Calibri"/>
                <w:b/>
              </w:rPr>
            </w:pPr>
            <w:r w:rsidRPr="005D3FC7">
              <w:rPr>
                <w:rFonts w:eastAsia="Calibri"/>
                <w:b/>
                <w:noProof/>
              </w:rPr>
              <w:t>05.05.2021 г.</w:t>
            </w:r>
          </w:p>
        </w:tc>
      </w:tr>
      <w:tr w:rsidR="00D01BE2" w:rsidRPr="005D3FC7" w14:paraId="5C5C04C4"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EEBA848" w14:textId="77777777" w:rsidR="00D01BE2" w:rsidRPr="005D3FC7" w:rsidRDefault="00D01BE2" w:rsidP="00674852">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11A3AC4C" w14:textId="77777777" w:rsidR="00D01BE2" w:rsidRPr="005D3FC7" w:rsidRDefault="00D01BE2" w:rsidP="00674852">
            <w:pPr>
              <w:spacing w:after="0"/>
              <w:jc w:val="both"/>
              <w:outlineLvl w:val="5"/>
              <w:rPr>
                <w:rFonts w:eastAsia="Calibri"/>
                <w:b/>
                <w:noProof/>
              </w:rPr>
            </w:pPr>
            <w:r w:rsidRPr="005D3FC7">
              <w:rPr>
                <w:rFonts w:eastAsia="Calibri"/>
                <w:b/>
                <w:noProof/>
              </w:rPr>
              <w:t>Договор залога движимого имущества.</w:t>
            </w:r>
          </w:p>
          <w:p w14:paraId="4F15A6CA" w14:textId="4B07A1D0" w:rsidR="00D01BE2" w:rsidRPr="005D3FC7" w:rsidRDefault="00D01BE2" w:rsidP="00674852">
            <w:pPr>
              <w:spacing w:after="0"/>
              <w:jc w:val="both"/>
              <w:outlineLvl w:val="5"/>
              <w:rPr>
                <w:rFonts w:eastAsia="Calibri"/>
                <w:b/>
                <w:noProof/>
              </w:rPr>
            </w:pPr>
            <w:r w:rsidRPr="005D3FC7">
              <w:rPr>
                <w:rFonts w:eastAsia="Calibri"/>
                <w:b/>
                <w:noProof/>
              </w:rPr>
              <w:t>Договор залога движимого имущества 3384-3/1 от 05.05.2021 г.</w:t>
            </w:r>
            <w:r w:rsidR="000A2E4A" w:rsidRPr="005D3FC7">
              <w:rPr>
                <w:rStyle w:val="ad"/>
                <w:rFonts w:eastAsia="Calibri"/>
                <w:b/>
                <w:noProof/>
              </w:rPr>
              <w:footnoteReference w:id="23"/>
            </w:r>
            <w:r w:rsidRPr="005D3FC7">
              <w:rPr>
                <w:rFonts w:eastAsia="Calibri"/>
                <w:b/>
                <w:noProof/>
              </w:rPr>
              <w:t xml:space="preserve"> предусматривает предоставление Эмитентом залога движимого имущества (32 единицы транспортных средств и оборудования) залоговой стоимостью 51 688 500,00 рублей на срок до 24.03.2027 г. в целях обеспечения исполнения всех обязательств Эмитента перед «Эс-Би-Ай Банк» ООО по Кредитному договору о предоставлении возобновляемой кредитной линии № 3384-ВКЛ от «25» марта 2021 года на следующих условиях:</w:t>
            </w:r>
          </w:p>
          <w:p w14:paraId="0CAC82A8" w14:textId="77777777" w:rsidR="00D01BE2" w:rsidRPr="005D3FC7" w:rsidRDefault="00D01BE2" w:rsidP="00674852">
            <w:pPr>
              <w:spacing w:after="0"/>
              <w:jc w:val="both"/>
              <w:outlineLvl w:val="5"/>
              <w:rPr>
                <w:rFonts w:eastAsia="Calibri"/>
                <w:b/>
                <w:noProof/>
              </w:rPr>
            </w:pPr>
            <w:r w:rsidRPr="005D3FC7">
              <w:rPr>
                <w:rFonts w:eastAsia="Calibri"/>
                <w:b/>
                <w:noProof/>
              </w:rPr>
              <w:t>- Сумма лимита задолгженности кредитной линии – 700 000 000 рублей 00 копеек;</w:t>
            </w:r>
          </w:p>
          <w:p w14:paraId="511D1064" w14:textId="77777777" w:rsidR="00D01BE2" w:rsidRPr="005D3FC7" w:rsidRDefault="00D01BE2" w:rsidP="00674852">
            <w:pPr>
              <w:spacing w:after="0"/>
              <w:jc w:val="both"/>
              <w:outlineLvl w:val="5"/>
              <w:rPr>
                <w:rFonts w:eastAsia="Calibri"/>
                <w:b/>
                <w:noProof/>
              </w:rPr>
            </w:pPr>
            <w:r w:rsidRPr="005D3FC7">
              <w:rPr>
                <w:rFonts w:eastAsia="Calibri"/>
                <w:b/>
                <w:noProof/>
              </w:rPr>
              <w:t>- Срок кредита - до «24» марта 2027 года.</w:t>
            </w:r>
          </w:p>
          <w:p w14:paraId="630AB05B" w14:textId="77777777" w:rsidR="00D01BE2" w:rsidRPr="005D3FC7" w:rsidRDefault="00D01BE2" w:rsidP="00674852">
            <w:pPr>
              <w:spacing w:after="0"/>
              <w:jc w:val="both"/>
              <w:outlineLvl w:val="5"/>
              <w:rPr>
                <w:rFonts w:eastAsia="Calibri"/>
                <w:b/>
                <w:noProof/>
              </w:rPr>
            </w:pPr>
            <w:r w:rsidRPr="005D3FC7">
              <w:rPr>
                <w:rFonts w:eastAsia="Calibri"/>
                <w:b/>
                <w:noProof/>
              </w:rPr>
              <w:t>- Проценты за пользование кредитом: в размере 11% годовых с ежемесячной выплатой процентов</w:t>
            </w:r>
          </w:p>
          <w:p w14:paraId="2C1C7FB5" w14:textId="77777777" w:rsidR="00D01BE2" w:rsidRPr="005D3FC7" w:rsidRDefault="00D01BE2" w:rsidP="00674852">
            <w:pPr>
              <w:spacing w:after="0"/>
              <w:jc w:val="both"/>
              <w:outlineLvl w:val="5"/>
              <w:rPr>
                <w:rFonts w:eastAsia="Calibri"/>
                <w:b/>
              </w:rPr>
            </w:pPr>
            <w:r w:rsidRPr="005D3FC7">
              <w:rPr>
                <w:rFonts w:eastAsia="Calibri"/>
                <w:b/>
                <w:noProof/>
              </w:rPr>
              <w:t>- Единовременная комиссия за сопровождение кредита составляет 3 500 000 рублей.</w:t>
            </w:r>
          </w:p>
        </w:tc>
      </w:tr>
      <w:tr w:rsidR="00D01BE2" w:rsidRPr="005D3FC7" w14:paraId="32CCEA17"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12FAE04" w14:textId="77777777" w:rsidR="00D01BE2" w:rsidRPr="005D3FC7" w:rsidRDefault="00D01BE2" w:rsidP="00674852">
            <w:pPr>
              <w:spacing w:after="0"/>
              <w:jc w:val="both"/>
              <w:outlineLvl w:val="5"/>
              <w:rPr>
                <w:rFonts w:eastAsia="Calibri"/>
              </w:rPr>
            </w:pPr>
            <w:r w:rsidRPr="005D3FC7">
              <w:rPr>
                <w:rFonts w:eastAsia="Calibri"/>
              </w:rPr>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2D33AEFD" w14:textId="77777777" w:rsidR="00D01BE2" w:rsidRPr="005D3FC7" w:rsidRDefault="00D01BE2" w:rsidP="00674852">
            <w:pPr>
              <w:spacing w:after="0"/>
              <w:jc w:val="both"/>
              <w:outlineLvl w:val="5"/>
              <w:rPr>
                <w:rFonts w:eastAsia="Calibri"/>
                <w:b/>
              </w:rPr>
            </w:pPr>
            <w:r w:rsidRPr="005D3FC7">
              <w:rPr>
                <w:rFonts w:eastAsia="Calibri"/>
                <w:b/>
              </w:rPr>
              <w:t xml:space="preserve">Стороны по сделке: Кредитор, Залогодержатель – </w:t>
            </w:r>
            <w:r w:rsidRPr="005D3FC7">
              <w:rPr>
                <w:rFonts w:eastAsia="Calibri"/>
                <w:b/>
                <w:noProof/>
              </w:rPr>
              <w:t>«Эс-Би-Ай Банк» ООО</w:t>
            </w:r>
            <w:r w:rsidRPr="005D3FC7">
              <w:rPr>
                <w:rFonts w:eastAsia="Calibri"/>
                <w:b/>
              </w:rPr>
              <w:t>, Заемщик, Залогодатель - ОАО «АБЗ-1»</w:t>
            </w:r>
          </w:p>
        </w:tc>
      </w:tr>
      <w:tr w:rsidR="00D01BE2" w:rsidRPr="005D3FC7" w14:paraId="1F3EA1F9"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7A3D4773" w14:textId="77777777" w:rsidR="00D01BE2" w:rsidRPr="005D3FC7" w:rsidRDefault="00D01BE2" w:rsidP="00674852">
            <w:pPr>
              <w:spacing w:after="0"/>
              <w:jc w:val="both"/>
              <w:outlineLvl w:val="5"/>
              <w:rPr>
                <w:rFonts w:eastAsia="Calibri"/>
              </w:rPr>
            </w:pPr>
            <w:r w:rsidRPr="005D3FC7">
              <w:rPr>
                <w:rFonts w:eastAsia="Calibri"/>
              </w:rPr>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w:t>
            </w:r>
            <w:r w:rsidRPr="005D3FC7">
              <w:rPr>
                <w:rFonts w:eastAsia="Calibri"/>
              </w:rPr>
              <w:lastRenderedPageBreak/>
              <w:t>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tcPr>
          <w:p w14:paraId="1BEAF17A" w14:textId="77777777" w:rsidR="00D01BE2" w:rsidRPr="005D3FC7" w:rsidRDefault="00D01BE2" w:rsidP="00674852">
            <w:pPr>
              <w:spacing w:after="0"/>
              <w:jc w:val="both"/>
              <w:outlineLvl w:val="5"/>
              <w:rPr>
                <w:rFonts w:eastAsia="Calibri"/>
                <w:b/>
                <w:noProof/>
              </w:rPr>
            </w:pPr>
            <w:r w:rsidRPr="005D3FC7">
              <w:rPr>
                <w:rFonts w:eastAsia="Calibri"/>
                <w:b/>
                <w:noProof/>
              </w:rPr>
              <w:lastRenderedPageBreak/>
              <w:t>В сделке отсутствует заинтересованность</w:t>
            </w:r>
          </w:p>
        </w:tc>
      </w:tr>
      <w:tr w:rsidR="00D01BE2" w:rsidRPr="005D3FC7" w14:paraId="1E06BD3B"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40D8A054" w14:textId="77777777" w:rsidR="00D01BE2" w:rsidRPr="005D3FC7" w:rsidRDefault="00D01BE2" w:rsidP="00674852">
            <w:pPr>
              <w:spacing w:after="0"/>
              <w:jc w:val="both"/>
              <w:outlineLvl w:val="5"/>
              <w:rPr>
                <w:rFonts w:eastAsia="Calibri"/>
              </w:rPr>
            </w:pPr>
            <w:r w:rsidRPr="005D3FC7">
              <w:rPr>
                <w:rFonts w:eastAsia="Calibri"/>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518B8C4F" w14:textId="77777777" w:rsidR="00D01BE2" w:rsidRPr="005D3FC7" w:rsidRDefault="00D01BE2" w:rsidP="00674852">
            <w:pPr>
              <w:spacing w:after="0"/>
              <w:jc w:val="both"/>
              <w:outlineLvl w:val="5"/>
              <w:rPr>
                <w:rFonts w:eastAsia="Calibri"/>
                <w:b/>
              </w:rPr>
            </w:pPr>
            <w:r w:rsidRPr="005D3FC7">
              <w:rPr>
                <w:rFonts w:eastAsia="Calibri"/>
                <w:b/>
                <w:noProof/>
              </w:rPr>
              <w:t>51 688,5 тыс. руб., что составляет 0,89 % от балансовой стоимости активов Эмитента по состоянию на 31.03.2021 г</w:t>
            </w:r>
            <w:r w:rsidRPr="005D3FC7">
              <w:rPr>
                <w:rFonts w:eastAsia="Calibri"/>
                <w:b/>
              </w:rPr>
              <w:t>., но по сумме заключенных сделок залога в Эс-Би-Ай Банк» ООО превышает 10% от балансовой стоимости активов Эмитента.</w:t>
            </w:r>
          </w:p>
          <w:p w14:paraId="71928BB6" w14:textId="77777777" w:rsidR="00D01BE2" w:rsidRPr="005D3FC7" w:rsidRDefault="00D01BE2" w:rsidP="00674852">
            <w:pPr>
              <w:spacing w:after="0"/>
              <w:jc w:val="both"/>
              <w:rPr>
                <w:rFonts w:eastAsia="Calibri"/>
                <w:b/>
              </w:rPr>
            </w:pPr>
          </w:p>
        </w:tc>
      </w:tr>
      <w:tr w:rsidR="00D01BE2" w:rsidRPr="005D3FC7" w14:paraId="17F0D8FF" w14:textId="77777777" w:rsidTr="00674852">
        <w:tc>
          <w:tcPr>
            <w:tcW w:w="3856" w:type="dxa"/>
            <w:shd w:val="clear" w:color="auto" w:fill="auto"/>
          </w:tcPr>
          <w:p w14:paraId="03963A82" w14:textId="77777777" w:rsidR="00D01BE2" w:rsidRPr="005D3FC7" w:rsidRDefault="00D01BE2" w:rsidP="00674852">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354F37F0" w14:textId="77777777" w:rsidR="00D01BE2" w:rsidRPr="005D3FC7" w:rsidRDefault="00D01BE2" w:rsidP="00674852">
            <w:pPr>
              <w:spacing w:after="0"/>
              <w:jc w:val="both"/>
              <w:outlineLvl w:val="5"/>
              <w:rPr>
                <w:rFonts w:eastAsia="Calibri"/>
              </w:rPr>
            </w:pPr>
          </w:p>
        </w:tc>
        <w:tc>
          <w:tcPr>
            <w:tcW w:w="5387" w:type="dxa"/>
            <w:shd w:val="clear" w:color="auto" w:fill="auto"/>
          </w:tcPr>
          <w:p w14:paraId="3B21BA32" w14:textId="77777777" w:rsidR="00D01BE2" w:rsidRPr="005D3FC7" w:rsidRDefault="00D01BE2" w:rsidP="00674852">
            <w:pPr>
              <w:spacing w:after="0"/>
              <w:jc w:val="both"/>
              <w:outlineLvl w:val="5"/>
              <w:rPr>
                <w:rFonts w:eastAsia="Calibri"/>
                <w:b/>
                <w:bCs/>
                <w:iCs/>
              </w:rPr>
            </w:pPr>
            <w:r w:rsidRPr="005D3FC7">
              <w:rPr>
                <w:b/>
                <w:shd w:val="clear" w:color="auto" w:fill="FFFFFF"/>
              </w:rPr>
              <w:t>5 797 161 тыс. руб.</w:t>
            </w:r>
          </w:p>
        </w:tc>
      </w:tr>
      <w:tr w:rsidR="00D01BE2" w:rsidRPr="005D3FC7" w14:paraId="122AC7C1" w14:textId="77777777" w:rsidTr="00674852">
        <w:trPr>
          <w:trHeight w:val="829"/>
        </w:trPr>
        <w:tc>
          <w:tcPr>
            <w:tcW w:w="3856" w:type="dxa"/>
            <w:tcBorders>
              <w:top w:val="single" w:sz="4" w:space="0" w:color="000000"/>
              <w:left w:val="single" w:sz="4" w:space="0" w:color="000000"/>
              <w:bottom w:val="single" w:sz="4" w:space="0" w:color="auto"/>
              <w:right w:val="single" w:sz="4" w:space="0" w:color="000000"/>
            </w:tcBorders>
            <w:hideMark/>
          </w:tcPr>
          <w:p w14:paraId="0DC17765" w14:textId="77777777" w:rsidR="00D01BE2" w:rsidRPr="005D3FC7" w:rsidRDefault="00D01BE2" w:rsidP="00674852">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auto"/>
              <w:right w:val="single" w:sz="4" w:space="0" w:color="000000"/>
            </w:tcBorders>
            <w:hideMark/>
          </w:tcPr>
          <w:p w14:paraId="520E1F7A" w14:textId="77777777" w:rsidR="00D01BE2" w:rsidRPr="005D3FC7" w:rsidRDefault="00D01BE2" w:rsidP="00674852">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02DA7799" w14:textId="77777777" w:rsidR="00D01BE2" w:rsidRPr="005D3FC7" w:rsidRDefault="00D01BE2" w:rsidP="00674852">
            <w:pPr>
              <w:spacing w:after="0"/>
              <w:jc w:val="both"/>
              <w:outlineLvl w:val="5"/>
              <w:rPr>
                <w:rFonts w:eastAsia="Calibri"/>
                <w:b/>
                <w:bCs/>
                <w:iCs/>
              </w:rPr>
            </w:pPr>
            <w:r w:rsidRPr="005D3FC7">
              <w:rPr>
                <w:rFonts w:eastAsia="Calibri"/>
                <w:b/>
                <w:bCs/>
                <w:iCs/>
              </w:rPr>
              <w:t xml:space="preserve">Срок исполнения обязательств по сделке </w:t>
            </w:r>
            <w:r w:rsidRPr="005D3FC7">
              <w:rPr>
                <w:rFonts w:eastAsia="Calibri"/>
                <w:b/>
                <w:bCs/>
                <w:iCs/>
                <w:noProof/>
              </w:rPr>
              <w:t>24.03.2027 г</w:t>
            </w:r>
            <w:r w:rsidRPr="005D3FC7">
              <w:rPr>
                <w:rFonts w:eastAsia="Calibri"/>
                <w:b/>
                <w:bCs/>
                <w:iCs/>
              </w:rPr>
              <w:t>.</w:t>
            </w:r>
          </w:p>
        </w:tc>
      </w:tr>
      <w:tr w:rsidR="00D01BE2" w:rsidRPr="005D3FC7" w14:paraId="46F5D13E" w14:textId="77777777" w:rsidTr="00674852">
        <w:tc>
          <w:tcPr>
            <w:tcW w:w="3856" w:type="dxa"/>
            <w:tcBorders>
              <w:top w:val="single" w:sz="4" w:space="0" w:color="auto"/>
              <w:left w:val="single" w:sz="4" w:space="0" w:color="auto"/>
              <w:bottom w:val="single" w:sz="4" w:space="0" w:color="auto"/>
              <w:right w:val="single" w:sz="4" w:space="0" w:color="auto"/>
            </w:tcBorders>
            <w:hideMark/>
          </w:tcPr>
          <w:p w14:paraId="0E3E002D" w14:textId="77777777" w:rsidR="00D01BE2" w:rsidRPr="005D3FC7" w:rsidRDefault="00D01BE2" w:rsidP="00674852">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auto"/>
              <w:left w:val="single" w:sz="4" w:space="0" w:color="auto"/>
              <w:bottom w:val="single" w:sz="4" w:space="0" w:color="auto"/>
              <w:right w:val="single" w:sz="4" w:space="0" w:color="auto"/>
            </w:tcBorders>
            <w:hideMark/>
          </w:tcPr>
          <w:p w14:paraId="7B996648" w14:textId="77777777" w:rsidR="00D01BE2" w:rsidRPr="005D3FC7" w:rsidRDefault="00D01BE2" w:rsidP="00674852">
            <w:pPr>
              <w:spacing w:after="0"/>
              <w:jc w:val="both"/>
              <w:outlineLvl w:val="5"/>
              <w:rPr>
                <w:rFonts w:eastAsia="Calibri"/>
                <w:b/>
              </w:rPr>
            </w:pPr>
            <w:r w:rsidRPr="005D3FC7">
              <w:rPr>
                <w:rFonts w:eastAsia="Calibri"/>
                <w:b/>
              </w:rPr>
              <w:t>Факты просрочки отсутствовали</w:t>
            </w:r>
          </w:p>
        </w:tc>
      </w:tr>
      <w:tr w:rsidR="00D01BE2" w:rsidRPr="005D3FC7" w14:paraId="5A1A0D7E" w14:textId="77777777" w:rsidTr="00674852">
        <w:tc>
          <w:tcPr>
            <w:tcW w:w="9243" w:type="dxa"/>
            <w:gridSpan w:val="2"/>
            <w:tcBorders>
              <w:top w:val="single" w:sz="4" w:space="0" w:color="auto"/>
              <w:left w:val="single" w:sz="4" w:space="0" w:color="auto"/>
              <w:bottom w:val="single" w:sz="4" w:space="0" w:color="auto"/>
              <w:right w:val="single" w:sz="4" w:space="0" w:color="auto"/>
            </w:tcBorders>
            <w:hideMark/>
          </w:tcPr>
          <w:p w14:paraId="5F68FF61" w14:textId="77777777" w:rsidR="00D01BE2" w:rsidRPr="005D3FC7" w:rsidRDefault="00D01BE2" w:rsidP="00674852">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D01BE2" w:rsidRPr="005D3FC7" w14:paraId="15D030A7" w14:textId="77777777" w:rsidTr="00674852">
        <w:trPr>
          <w:trHeight w:val="750"/>
        </w:trPr>
        <w:tc>
          <w:tcPr>
            <w:tcW w:w="3856" w:type="dxa"/>
            <w:tcBorders>
              <w:top w:val="single" w:sz="4" w:space="0" w:color="auto"/>
              <w:left w:val="single" w:sz="4" w:space="0" w:color="auto"/>
              <w:bottom w:val="single" w:sz="4" w:space="0" w:color="auto"/>
              <w:right w:val="single" w:sz="4" w:space="0" w:color="auto"/>
            </w:tcBorders>
            <w:hideMark/>
          </w:tcPr>
          <w:p w14:paraId="34849223" w14:textId="77777777" w:rsidR="00D01BE2" w:rsidRPr="005D3FC7" w:rsidRDefault="00D01BE2" w:rsidP="00674852">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5CE709C0" w14:textId="77777777" w:rsidR="00D01BE2" w:rsidRPr="005D3FC7" w:rsidRDefault="00D01BE2" w:rsidP="00674852">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266DFE11" w14:textId="77777777" w:rsidR="00D01BE2" w:rsidRPr="005D3FC7" w:rsidRDefault="00D01BE2" w:rsidP="00674852">
            <w:pPr>
              <w:spacing w:after="0"/>
              <w:jc w:val="both"/>
              <w:outlineLvl w:val="5"/>
              <w:rPr>
                <w:rFonts w:eastAsia="Calibri"/>
                <w:b/>
                <w:noProof/>
              </w:rPr>
            </w:pPr>
            <w:r w:rsidRPr="005D3FC7">
              <w:rPr>
                <w:rFonts w:eastAsia="Calibri"/>
                <w:b/>
                <w:noProof/>
              </w:rPr>
              <w:t>Сделка не является крупной сделкой и не является сделкой с заинтересованностью, не выходит за пределы обычной хозяйственной деятельности Эмитента, в связи с чем   ее  одобрение не требовалось и не  осуществлялось.</w:t>
            </w:r>
          </w:p>
          <w:p w14:paraId="64B89A8E" w14:textId="77777777" w:rsidR="00D01BE2" w:rsidRPr="005D3FC7" w:rsidRDefault="00D01BE2" w:rsidP="00674852">
            <w:pPr>
              <w:spacing w:after="0"/>
              <w:jc w:val="both"/>
              <w:outlineLvl w:val="5"/>
              <w:rPr>
                <w:rFonts w:eastAsia="Calibri"/>
                <w:b/>
                <w:noProof/>
              </w:rPr>
            </w:pPr>
          </w:p>
          <w:p w14:paraId="190E2543" w14:textId="77777777" w:rsidR="00D01BE2" w:rsidRPr="005D3FC7" w:rsidRDefault="00D01BE2" w:rsidP="00674852">
            <w:pPr>
              <w:spacing w:after="0"/>
              <w:jc w:val="both"/>
              <w:outlineLvl w:val="5"/>
              <w:rPr>
                <w:rFonts w:eastAsia="Calibri"/>
                <w:b/>
                <w:noProof/>
              </w:rPr>
            </w:pPr>
          </w:p>
          <w:p w14:paraId="4EB82F7D" w14:textId="77777777" w:rsidR="00D01BE2" w:rsidRPr="005D3FC7" w:rsidRDefault="00D01BE2" w:rsidP="00674852">
            <w:pPr>
              <w:spacing w:after="0"/>
              <w:jc w:val="both"/>
              <w:outlineLvl w:val="5"/>
              <w:rPr>
                <w:rFonts w:eastAsia="Calibri"/>
                <w:b/>
                <w:noProof/>
              </w:rPr>
            </w:pPr>
          </w:p>
          <w:p w14:paraId="0B02B870" w14:textId="77777777" w:rsidR="00D01BE2" w:rsidRPr="005D3FC7" w:rsidRDefault="00D01BE2" w:rsidP="00674852">
            <w:pPr>
              <w:tabs>
                <w:tab w:val="left" w:pos="885"/>
              </w:tabs>
              <w:jc w:val="both"/>
              <w:rPr>
                <w:b/>
                <w:shd w:val="clear" w:color="auto" w:fill="FFFFFF"/>
              </w:rPr>
            </w:pPr>
            <w:r w:rsidRPr="005D3FC7">
              <w:rPr>
                <w:b/>
                <w:shd w:val="clear" w:color="auto" w:fill="FFFFFF"/>
              </w:rPr>
              <w:t xml:space="preserve">Решение о предоставлении согласия на совершение сделок с Банком принято на Годовом общем собрании акционеров Эмитента 15 июля 2020 года, протокол №33 от 16 июля 2020 года.  </w:t>
            </w:r>
          </w:p>
          <w:p w14:paraId="026A54FE" w14:textId="77777777" w:rsidR="00D01BE2" w:rsidRPr="005D3FC7" w:rsidRDefault="00D01BE2" w:rsidP="00674852">
            <w:pPr>
              <w:spacing w:after="0"/>
              <w:jc w:val="both"/>
              <w:outlineLvl w:val="5"/>
              <w:rPr>
                <w:rFonts w:eastAsia="Calibri"/>
              </w:rPr>
            </w:pPr>
          </w:p>
          <w:p w14:paraId="444B3F82" w14:textId="77777777" w:rsidR="00D01BE2" w:rsidRPr="005D3FC7" w:rsidRDefault="00D01BE2" w:rsidP="00674852">
            <w:pPr>
              <w:spacing w:after="0"/>
              <w:jc w:val="both"/>
              <w:outlineLvl w:val="5"/>
              <w:rPr>
                <w:rFonts w:eastAsia="Calibri"/>
              </w:rPr>
            </w:pPr>
          </w:p>
        </w:tc>
      </w:tr>
      <w:tr w:rsidR="00D01BE2" w:rsidRPr="005D3FC7" w14:paraId="68FC945D" w14:textId="77777777" w:rsidTr="00674852">
        <w:tc>
          <w:tcPr>
            <w:tcW w:w="3856" w:type="dxa"/>
            <w:tcBorders>
              <w:top w:val="single" w:sz="4" w:space="0" w:color="auto"/>
              <w:left w:val="single" w:sz="4" w:space="0" w:color="000000"/>
              <w:bottom w:val="single" w:sz="4" w:space="0" w:color="000000"/>
              <w:right w:val="single" w:sz="4" w:space="0" w:color="000000"/>
            </w:tcBorders>
          </w:tcPr>
          <w:p w14:paraId="6EE739A7" w14:textId="77777777" w:rsidR="00D01BE2" w:rsidRPr="005D3FC7" w:rsidRDefault="00D01BE2" w:rsidP="00674852">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000000"/>
              <w:right w:val="single" w:sz="4" w:space="0" w:color="000000"/>
            </w:tcBorders>
          </w:tcPr>
          <w:p w14:paraId="379BA458" w14:textId="77777777" w:rsidR="00D01BE2" w:rsidRPr="005D3FC7" w:rsidRDefault="00D01BE2" w:rsidP="00674852">
            <w:pPr>
              <w:spacing w:after="0"/>
              <w:jc w:val="both"/>
              <w:outlineLvl w:val="5"/>
              <w:rPr>
                <w:rFonts w:eastAsia="Calibri"/>
              </w:rPr>
            </w:pPr>
          </w:p>
        </w:tc>
      </w:tr>
      <w:tr w:rsidR="00D01BE2" w:rsidRPr="005D3FC7" w14:paraId="64738F18" w14:textId="77777777" w:rsidTr="00674852">
        <w:tc>
          <w:tcPr>
            <w:tcW w:w="3856" w:type="dxa"/>
            <w:tcBorders>
              <w:top w:val="single" w:sz="4" w:space="0" w:color="000000"/>
              <w:left w:val="single" w:sz="4" w:space="0" w:color="000000"/>
              <w:bottom w:val="single" w:sz="4" w:space="0" w:color="000000"/>
              <w:right w:val="single" w:sz="4" w:space="0" w:color="000000"/>
            </w:tcBorders>
          </w:tcPr>
          <w:p w14:paraId="3CD4B02B" w14:textId="77777777" w:rsidR="00D01BE2" w:rsidRPr="005D3FC7" w:rsidRDefault="00D01BE2" w:rsidP="00674852">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left w:val="single" w:sz="4" w:space="0" w:color="000000"/>
              <w:right w:val="single" w:sz="4" w:space="0" w:color="000000"/>
            </w:tcBorders>
          </w:tcPr>
          <w:p w14:paraId="4677292D" w14:textId="77777777" w:rsidR="00D01BE2" w:rsidRPr="005D3FC7" w:rsidRDefault="00D01BE2" w:rsidP="00674852">
            <w:pPr>
              <w:spacing w:after="0"/>
              <w:jc w:val="both"/>
              <w:outlineLvl w:val="5"/>
              <w:rPr>
                <w:rFonts w:eastAsia="Calibri"/>
              </w:rPr>
            </w:pPr>
          </w:p>
        </w:tc>
      </w:tr>
      <w:tr w:rsidR="00D01BE2" w:rsidRPr="005D3FC7" w14:paraId="090B0E01" w14:textId="77777777" w:rsidTr="00674852">
        <w:tc>
          <w:tcPr>
            <w:tcW w:w="3856" w:type="dxa"/>
            <w:tcBorders>
              <w:top w:val="single" w:sz="4" w:space="0" w:color="000000"/>
              <w:left w:val="single" w:sz="4" w:space="0" w:color="000000"/>
              <w:bottom w:val="single" w:sz="4" w:space="0" w:color="000000"/>
              <w:right w:val="single" w:sz="4" w:space="0" w:color="000000"/>
            </w:tcBorders>
          </w:tcPr>
          <w:p w14:paraId="40456D33" w14:textId="77777777" w:rsidR="00D01BE2" w:rsidRPr="005D3FC7" w:rsidRDefault="00D01BE2" w:rsidP="00674852">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left w:val="single" w:sz="4" w:space="0" w:color="000000"/>
              <w:bottom w:val="single" w:sz="4" w:space="0" w:color="000000"/>
              <w:right w:val="single" w:sz="4" w:space="0" w:color="000000"/>
            </w:tcBorders>
            <w:vAlign w:val="center"/>
          </w:tcPr>
          <w:p w14:paraId="427B236E" w14:textId="77777777" w:rsidR="00D01BE2" w:rsidRPr="005D3FC7" w:rsidRDefault="00D01BE2" w:rsidP="00674852">
            <w:pPr>
              <w:spacing w:after="0"/>
              <w:jc w:val="both"/>
              <w:outlineLvl w:val="5"/>
              <w:rPr>
                <w:rFonts w:eastAsia="Calibri"/>
              </w:rPr>
            </w:pPr>
          </w:p>
        </w:tc>
      </w:tr>
      <w:tr w:rsidR="00D01BE2" w:rsidRPr="005D3FC7" w14:paraId="0320A6DA"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0824E414" w14:textId="77777777" w:rsidR="00D01BE2" w:rsidRPr="005D3FC7" w:rsidRDefault="00D01BE2" w:rsidP="00674852">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000000"/>
              <w:left w:val="single" w:sz="4" w:space="0" w:color="000000"/>
              <w:bottom w:val="single" w:sz="4" w:space="0" w:color="000000"/>
              <w:right w:val="single" w:sz="4" w:space="0" w:color="000000"/>
            </w:tcBorders>
            <w:hideMark/>
          </w:tcPr>
          <w:p w14:paraId="0A4E9116" w14:textId="77777777" w:rsidR="00D01BE2" w:rsidRPr="005D3FC7" w:rsidRDefault="00D01BE2" w:rsidP="00674852">
            <w:pPr>
              <w:spacing w:after="0"/>
              <w:jc w:val="both"/>
              <w:outlineLvl w:val="5"/>
              <w:rPr>
                <w:rFonts w:eastAsia="Calibri"/>
                <w:b/>
              </w:rPr>
            </w:pPr>
            <w:r w:rsidRPr="005D3FC7">
              <w:rPr>
                <w:rFonts w:eastAsia="Calibri"/>
                <w:b/>
                <w:szCs w:val="18"/>
              </w:rPr>
              <w:t>Общий размер сделок обеспечения с банком за отчетный период составляет 923 726,64 тыс. руб., 15,32% об балансовой стоимости активов на 31.03.2021 г.</w:t>
            </w:r>
          </w:p>
        </w:tc>
      </w:tr>
    </w:tbl>
    <w:p w14:paraId="16ADB2F8" w14:textId="77777777" w:rsidR="00D01BE2" w:rsidRPr="005D3FC7" w:rsidRDefault="00D01BE2" w:rsidP="00D01BE2"/>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D01BE2" w:rsidRPr="005D3FC7" w14:paraId="70B8C449"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20B7894C" w14:textId="15525198" w:rsidR="00D01BE2" w:rsidRPr="005D3FC7" w:rsidRDefault="00E14F61" w:rsidP="00674852">
            <w:pPr>
              <w:spacing w:after="0"/>
              <w:jc w:val="both"/>
              <w:outlineLvl w:val="5"/>
              <w:rPr>
                <w:rFonts w:eastAsia="Calibri"/>
                <w:b/>
              </w:rPr>
            </w:pPr>
            <w:r w:rsidRPr="005D3FC7">
              <w:rPr>
                <w:rFonts w:eastAsia="Calibri"/>
                <w:b/>
                <w:noProof/>
              </w:rPr>
              <w:t>10</w:t>
            </w:r>
            <w:r w:rsidR="00D01BE2"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3C1AF1BD" w14:textId="77777777" w:rsidR="00D01BE2" w:rsidRPr="005D3FC7" w:rsidRDefault="00D01BE2" w:rsidP="00674852">
            <w:pPr>
              <w:spacing w:after="0"/>
              <w:jc w:val="both"/>
              <w:outlineLvl w:val="5"/>
              <w:rPr>
                <w:rFonts w:eastAsia="Calibri"/>
                <w:b/>
              </w:rPr>
            </w:pPr>
            <w:r w:rsidRPr="005D3FC7">
              <w:rPr>
                <w:rFonts w:eastAsia="Calibri"/>
                <w:b/>
                <w:noProof/>
              </w:rPr>
              <w:t>25.05.2021 г.</w:t>
            </w:r>
          </w:p>
        </w:tc>
      </w:tr>
      <w:tr w:rsidR="00D01BE2" w:rsidRPr="005D3FC7" w14:paraId="20C5B04A"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7B4F228C" w14:textId="77777777" w:rsidR="00D01BE2" w:rsidRPr="005D3FC7" w:rsidRDefault="00D01BE2" w:rsidP="00674852">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25ED42C8" w14:textId="77777777" w:rsidR="00D01BE2" w:rsidRPr="005D3FC7" w:rsidRDefault="00D01BE2" w:rsidP="00674852">
            <w:pPr>
              <w:spacing w:after="0"/>
              <w:jc w:val="both"/>
              <w:outlineLvl w:val="5"/>
              <w:rPr>
                <w:rFonts w:eastAsia="Calibri"/>
                <w:b/>
                <w:noProof/>
              </w:rPr>
            </w:pPr>
            <w:r w:rsidRPr="005D3FC7">
              <w:rPr>
                <w:rFonts w:eastAsia="Calibri"/>
                <w:b/>
                <w:noProof/>
              </w:rPr>
              <w:t>Договор залога движимого имущества.</w:t>
            </w:r>
          </w:p>
          <w:p w14:paraId="1A27B81E" w14:textId="6E26465A" w:rsidR="00D01BE2" w:rsidRPr="005D3FC7" w:rsidRDefault="00D01BE2" w:rsidP="00674852">
            <w:pPr>
              <w:spacing w:after="0"/>
              <w:jc w:val="both"/>
              <w:outlineLvl w:val="5"/>
              <w:rPr>
                <w:rFonts w:eastAsia="Calibri"/>
                <w:b/>
                <w:noProof/>
              </w:rPr>
            </w:pPr>
            <w:r w:rsidRPr="005D3FC7">
              <w:rPr>
                <w:rFonts w:eastAsia="Calibri"/>
                <w:b/>
                <w:noProof/>
              </w:rPr>
              <w:t>Договор залога движимого имущества 3384-3/3 от 25.05.2021 г.</w:t>
            </w:r>
            <w:r w:rsidR="000A2E4A" w:rsidRPr="005D3FC7">
              <w:rPr>
                <w:rStyle w:val="ad"/>
                <w:rFonts w:eastAsia="Calibri"/>
                <w:b/>
                <w:noProof/>
              </w:rPr>
              <w:footnoteReference w:id="24"/>
            </w:r>
            <w:r w:rsidRPr="005D3FC7">
              <w:rPr>
                <w:rFonts w:eastAsia="Calibri"/>
                <w:b/>
                <w:noProof/>
              </w:rPr>
              <w:t xml:space="preserve"> предусматривает предоставление Эмитентом залога движимого имущества (8 единиц оборудования) залоговой стоимостью 200 021 484 рубля на срок до 24.03.2027 г. в целях обеспечения исполнения </w:t>
            </w:r>
            <w:r w:rsidRPr="005D3FC7">
              <w:rPr>
                <w:rFonts w:eastAsia="Calibri"/>
                <w:b/>
                <w:noProof/>
              </w:rPr>
              <w:lastRenderedPageBreak/>
              <w:t>всех обязательств Эмитента перед «Эс-Би-Ай Банк» ООО по Кредитному договору о предоставлении возобновляемой кредитной линии № 3384-ВКЛ от «25» марта 2021 года на следующих условиях:</w:t>
            </w:r>
          </w:p>
          <w:p w14:paraId="00CF18FD" w14:textId="77777777" w:rsidR="00D01BE2" w:rsidRPr="005D3FC7" w:rsidRDefault="00D01BE2" w:rsidP="00674852">
            <w:pPr>
              <w:spacing w:after="0"/>
              <w:jc w:val="both"/>
              <w:outlineLvl w:val="5"/>
              <w:rPr>
                <w:rFonts w:eastAsia="Calibri"/>
                <w:b/>
                <w:noProof/>
              </w:rPr>
            </w:pPr>
            <w:r w:rsidRPr="005D3FC7">
              <w:rPr>
                <w:rFonts w:eastAsia="Calibri"/>
                <w:b/>
                <w:noProof/>
              </w:rPr>
              <w:t>- Сумма лимита задолгженности кредитной линии – 700 000 000 рублей 00 копеек;</w:t>
            </w:r>
          </w:p>
          <w:p w14:paraId="23FE5D55" w14:textId="77777777" w:rsidR="00D01BE2" w:rsidRPr="005D3FC7" w:rsidRDefault="00D01BE2" w:rsidP="00674852">
            <w:pPr>
              <w:spacing w:after="0"/>
              <w:jc w:val="both"/>
              <w:outlineLvl w:val="5"/>
              <w:rPr>
                <w:rFonts w:eastAsia="Calibri"/>
                <w:b/>
                <w:noProof/>
              </w:rPr>
            </w:pPr>
            <w:r w:rsidRPr="005D3FC7">
              <w:rPr>
                <w:rFonts w:eastAsia="Calibri"/>
                <w:b/>
                <w:noProof/>
              </w:rPr>
              <w:t>- Срок кредита - до «24» марта 2027 года.</w:t>
            </w:r>
          </w:p>
          <w:p w14:paraId="704F3AED" w14:textId="77777777" w:rsidR="00D01BE2" w:rsidRPr="005D3FC7" w:rsidRDefault="00D01BE2" w:rsidP="00674852">
            <w:pPr>
              <w:spacing w:after="0"/>
              <w:jc w:val="both"/>
              <w:outlineLvl w:val="5"/>
              <w:rPr>
                <w:rFonts w:eastAsia="Calibri"/>
                <w:b/>
                <w:noProof/>
              </w:rPr>
            </w:pPr>
            <w:r w:rsidRPr="005D3FC7">
              <w:rPr>
                <w:rFonts w:eastAsia="Calibri"/>
                <w:b/>
                <w:noProof/>
              </w:rPr>
              <w:t>- Проценты за пользование кредитом: в размере 11% годовых с ежемесячной выплатой процентов</w:t>
            </w:r>
          </w:p>
          <w:p w14:paraId="2A949285" w14:textId="77777777" w:rsidR="00D01BE2" w:rsidRPr="005D3FC7" w:rsidRDefault="00D01BE2" w:rsidP="00674852">
            <w:pPr>
              <w:spacing w:after="0"/>
              <w:jc w:val="both"/>
              <w:outlineLvl w:val="5"/>
              <w:rPr>
                <w:rFonts w:eastAsia="Calibri"/>
                <w:b/>
              </w:rPr>
            </w:pPr>
            <w:r w:rsidRPr="005D3FC7">
              <w:rPr>
                <w:rFonts w:eastAsia="Calibri"/>
                <w:b/>
                <w:noProof/>
              </w:rPr>
              <w:t>- Единовременная комиссия за сопровождение кредита составляет 3 500 000 рублей.</w:t>
            </w:r>
          </w:p>
        </w:tc>
      </w:tr>
      <w:tr w:rsidR="00D01BE2" w:rsidRPr="005D3FC7" w14:paraId="4A73FABB"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B08D4A8" w14:textId="77777777" w:rsidR="00D01BE2" w:rsidRPr="005D3FC7" w:rsidRDefault="00D01BE2" w:rsidP="00674852">
            <w:pPr>
              <w:spacing w:after="0"/>
              <w:jc w:val="both"/>
              <w:outlineLvl w:val="5"/>
              <w:rPr>
                <w:rFonts w:eastAsia="Calibri"/>
              </w:rPr>
            </w:pPr>
            <w:r w:rsidRPr="005D3FC7">
              <w:rPr>
                <w:rFonts w:eastAsia="Calibri"/>
              </w:rPr>
              <w:lastRenderedPageBreak/>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7CD31FB2" w14:textId="77777777" w:rsidR="00D01BE2" w:rsidRPr="005D3FC7" w:rsidRDefault="00D01BE2" w:rsidP="00674852">
            <w:pPr>
              <w:spacing w:after="0"/>
              <w:jc w:val="both"/>
              <w:outlineLvl w:val="5"/>
              <w:rPr>
                <w:rFonts w:eastAsia="Calibri"/>
                <w:b/>
              </w:rPr>
            </w:pPr>
            <w:r w:rsidRPr="005D3FC7">
              <w:rPr>
                <w:rFonts w:eastAsia="Calibri"/>
                <w:b/>
              </w:rPr>
              <w:t xml:space="preserve">Стороны по сделке: Кредитор, Залогодержатель – </w:t>
            </w:r>
            <w:r w:rsidRPr="005D3FC7">
              <w:rPr>
                <w:rFonts w:eastAsia="Calibri"/>
                <w:b/>
                <w:noProof/>
              </w:rPr>
              <w:t>«Эс-Би-Ай Банк» ООО</w:t>
            </w:r>
            <w:r w:rsidRPr="005D3FC7">
              <w:rPr>
                <w:rFonts w:eastAsia="Calibri"/>
                <w:b/>
              </w:rPr>
              <w:t>, Заемщик, Залогодатель - ОАО «АБЗ-1»</w:t>
            </w:r>
          </w:p>
        </w:tc>
      </w:tr>
      <w:tr w:rsidR="00D01BE2" w:rsidRPr="005D3FC7" w14:paraId="5809C856"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E66B691" w14:textId="77777777" w:rsidR="00D01BE2" w:rsidRPr="005D3FC7" w:rsidRDefault="00D01BE2" w:rsidP="00674852">
            <w:pPr>
              <w:spacing w:after="0"/>
              <w:jc w:val="both"/>
              <w:outlineLvl w:val="5"/>
              <w:rPr>
                <w:rFonts w:eastAsia="Calibri"/>
              </w:rPr>
            </w:pPr>
            <w:r w:rsidRPr="005D3FC7">
              <w:rPr>
                <w:rFonts w:eastAsia="Calibri"/>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tcPr>
          <w:p w14:paraId="2576C254" w14:textId="77777777" w:rsidR="00D01BE2" w:rsidRPr="005D3FC7" w:rsidRDefault="00D01BE2" w:rsidP="00674852">
            <w:pPr>
              <w:spacing w:after="0"/>
              <w:jc w:val="both"/>
              <w:outlineLvl w:val="5"/>
              <w:rPr>
                <w:rFonts w:eastAsia="Calibri"/>
                <w:b/>
                <w:noProof/>
              </w:rPr>
            </w:pPr>
            <w:r w:rsidRPr="005D3FC7">
              <w:rPr>
                <w:rFonts w:eastAsia="Calibri"/>
                <w:b/>
                <w:noProof/>
              </w:rPr>
              <w:t>В сделке отсутствует заинтересованность</w:t>
            </w:r>
          </w:p>
        </w:tc>
      </w:tr>
      <w:tr w:rsidR="00D01BE2" w:rsidRPr="005D3FC7" w14:paraId="3D594E78"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0A577173" w14:textId="77777777" w:rsidR="00D01BE2" w:rsidRPr="005D3FC7" w:rsidRDefault="00D01BE2" w:rsidP="00674852">
            <w:pPr>
              <w:spacing w:after="0"/>
              <w:jc w:val="both"/>
              <w:outlineLvl w:val="5"/>
              <w:rPr>
                <w:rFonts w:eastAsia="Calibri"/>
              </w:rPr>
            </w:pPr>
            <w:r w:rsidRPr="005D3FC7">
              <w:rPr>
                <w:rFonts w:eastAsia="Calibri"/>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57A7F2F6" w14:textId="77777777" w:rsidR="00D01BE2" w:rsidRPr="005D3FC7" w:rsidRDefault="00D01BE2" w:rsidP="00674852">
            <w:pPr>
              <w:spacing w:after="0"/>
              <w:jc w:val="both"/>
              <w:outlineLvl w:val="5"/>
              <w:rPr>
                <w:rFonts w:eastAsia="Calibri"/>
                <w:b/>
              </w:rPr>
            </w:pPr>
            <w:r w:rsidRPr="005D3FC7">
              <w:rPr>
                <w:rFonts w:eastAsia="Calibri"/>
                <w:b/>
                <w:noProof/>
              </w:rPr>
              <w:t>200 021,48 тыс. руб., что составляет 3,45 % от балансовой стоимости активов Эмитента по состоянию на 31.03.2021 г</w:t>
            </w:r>
            <w:r w:rsidRPr="005D3FC7">
              <w:rPr>
                <w:rFonts w:eastAsia="Calibri"/>
                <w:b/>
              </w:rPr>
              <w:t>., но по сумме заключенных сделок залога в Эс-Би-Ай Банк» ООО превышает 10% от балансовой стоимости активов Эмитента.</w:t>
            </w:r>
          </w:p>
          <w:p w14:paraId="6120AB52" w14:textId="77777777" w:rsidR="00D01BE2" w:rsidRPr="005D3FC7" w:rsidRDefault="00D01BE2" w:rsidP="00674852">
            <w:pPr>
              <w:spacing w:after="0"/>
              <w:jc w:val="both"/>
              <w:rPr>
                <w:rFonts w:eastAsia="Calibri"/>
                <w:b/>
              </w:rPr>
            </w:pPr>
          </w:p>
        </w:tc>
      </w:tr>
      <w:tr w:rsidR="00D01BE2" w:rsidRPr="005D3FC7" w14:paraId="73E76770" w14:textId="77777777" w:rsidTr="00674852">
        <w:tc>
          <w:tcPr>
            <w:tcW w:w="3856" w:type="dxa"/>
            <w:shd w:val="clear" w:color="auto" w:fill="auto"/>
          </w:tcPr>
          <w:p w14:paraId="262417BB" w14:textId="77777777" w:rsidR="00D01BE2" w:rsidRPr="005D3FC7" w:rsidRDefault="00D01BE2" w:rsidP="00674852">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51AF1502" w14:textId="77777777" w:rsidR="00D01BE2" w:rsidRPr="005D3FC7" w:rsidRDefault="00D01BE2" w:rsidP="00674852">
            <w:pPr>
              <w:spacing w:after="0"/>
              <w:jc w:val="both"/>
              <w:outlineLvl w:val="5"/>
              <w:rPr>
                <w:rFonts w:eastAsia="Calibri"/>
              </w:rPr>
            </w:pPr>
          </w:p>
        </w:tc>
        <w:tc>
          <w:tcPr>
            <w:tcW w:w="5387" w:type="dxa"/>
            <w:shd w:val="clear" w:color="auto" w:fill="auto"/>
          </w:tcPr>
          <w:p w14:paraId="44C5D0C8" w14:textId="77777777" w:rsidR="00D01BE2" w:rsidRPr="005D3FC7" w:rsidRDefault="00D01BE2" w:rsidP="00674852">
            <w:pPr>
              <w:spacing w:after="0"/>
              <w:jc w:val="both"/>
              <w:outlineLvl w:val="5"/>
              <w:rPr>
                <w:rFonts w:eastAsia="Calibri"/>
                <w:b/>
                <w:bCs/>
                <w:iCs/>
              </w:rPr>
            </w:pPr>
            <w:r w:rsidRPr="005D3FC7">
              <w:rPr>
                <w:b/>
                <w:shd w:val="clear" w:color="auto" w:fill="FFFFFF"/>
              </w:rPr>
              <w:t>5 797 161 тыс. руб.</w:t>
            </w:r>
          </w:p>
        </w:tc>
      </w:tr>
      <w:tr w:rsidR="00D01BE2" w:rsidRPr="005D3FC7" w14:paraId="05B457BD" w14:textId="77777777" w:rsidTr="00674852">
        <w:trPr>
          <w:trHeight w:val="829"/>
        </w:trPr>
        <w:tc>
          <w:tcPr>
            <w:tcW w:w="3856" w:type="dxa"/>
            <w:tcBorders>
              <w:top w:val="single" w:sz="4" w:space="0" w:color="000000"/>
              <w:left w:val="single" w:sz="4" w:space="0" w:color="000000"/>
              <w:bottom w:val="single" w:sz="4" w:space="0" w:color="auto"/>
              <w:right w:val="single" w:sz="4" w:space="0" w:color="000000"/>
            </w:tcBorders>
            <w:hideMark/>
          </w:tcPr>
          <w:p w14:paraId="0F782B47" w14:textId="77777777" w:rsidR="00D01BE2" w:rsidRPr="005D3FC7" w:rsidRDefault="00D01BE2" w:rsidP="00674852">
            <w:pPr>
              <w:spacing w:after="0"/>
              <w:jc w:val="both"/>
              <w:outlineLvl w:val="5"/>
              <w:rPr>
                <w:rFonts w:eastAsia="Calibri"/>
              </w:rPr>
            </w:pPr>
            <w:r w:rsidRPr="005D3FC7">
              <w:rPr>
                <w:rFonts w:eastAsia="Calibri"/>
              </w:rPr>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auto"/>
              <w:right w:val="single" w:sz="4" w:space="0" w:color="000000"/>
            </w:tcBorders>
            <w:hideMark/>
          </w:tcPr>
          <w:p w14:paraId="1020F260" w14:textId="77777777" w:rsidR="00D01BE2" w:rsidRPr="005D3FC7" w:rsidRDefault="00D01BE2" w:rsidP="00674852">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5AFF0D76" w14:textId="77777777" w:rsidR="00D01BE2" w:rsidRPr="005D3FC7" w:rsidRDefault="00D01BE2" w:rsidP="00674852">
            <w:pPr>
              <w:spacing w:after="0"/>
              <w:jc w:val="both"/>
              <w:outlineLvl w:val="5"/>
              <w:rPr>
                <w:rFonts w:eastAsia="Calibri"/>
                <w:b/>
                <w:bCs/>
                <w:iCs/>
              </w:rPr>
            </w:pPr>
            <w:r w:rsidRPr="005D3FC7">
              <w:rPr>
                <w:rFonts w:eastAsia="Calibri"/>
                <w:b/>
                <w:bCs/>
                <w:iCs/>
              </w:rPr>
              <w:t xml:space="preserve">Срок исполнения обязательств по сделке </w:t>
            </w:r>
            <w:r w:rsidRPr="005D3FC7">
              <w:rPr>
                <w:rFonts w:eastAsia="Calibri"/>
                <w:b/>
                <w:bCs/>
                <w:iCs/>
                <w:noProof/>
              </w:rPr>
              <w:t>24.03.2027 г</w:t>
            </w:r>
            <w:r w:rsidRPr="005D3FC7">
              <w:rPr>
                <w:rFonts w:eastAsia="Calibri"/>
                <w:b/>
                <w:bCs/>
                <w:iCs/>
              </w:rPr>
              <w:t>.</w:t>
            </w:r>
          </w:p>
        </w:tc>
      </w:tr>
      <w:tr w:rsidR="00D01BE2" w:rsidRPr="005D3FC7" w14:paraId="33DB07D3" w14:textId="77777777" w:rsidTr="00674852">
        <w:tc>
          <w:tcPr>
            <w:tcW w:w="3856" w:type="dxa"/>
            <w:tcBorders>
              <w:top w:val="single" w:sz="4" w:space="0" w:color="auto"/>
              <w:left w:val="single" w:sz="4" w:space="0" w:color="auto"/>
              <w:bottom w:val="single" w:sz="4" w:space="0" w:color="auto"/>
              <w:right w:val="single" w:sz="4" w:space="0" w:color="auto"/>
            </w:tcBorders>
            <w:hideMark/>
          </w:tcPr>
          <w:p w14:paraId="7296A867" w14:textId="77777777" w:rsidR="00D01BE2" w:rsidRPr="005D3FC7" w:rsidRDefault="00D01BE2" w:rsidP="00674852">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auto"/>
              <w:left w:val="single" w:sz="4" w:space="0" w:color="auto"/>
              <w:bottom w:val="single" w:sz="4" w:space="0" w:color="auto"/>
              <w:right w:val="single" w:sz="4" w:space="0" w:color="auto"/>
            </w:tcBorders>
            <w:hideMark/>
          </w:tcPr>
          <w:p w14:paraId="18C760D8" w14:textId="77777777" w:rsidR="00D01BE2" w:rsidRPr="005D3FC7" w:rsidRDefault="00D01BE2" w:rsidP="00674852">
            <w:pPr>
              <w:spacing w:after="0"/>
              <w:jc w:val="both"/>
              <w:outlineLvl w:val="5"/>
              <w:rPr>
                <w:rFonts w:eastAsia="Calibri"/>
                <w:b/>
              </w:rPr>
            </w:pPr>
            <w:r w:rsidRPr="005D3FC7">
              <w:rPr>
                <w:rFonts w:eastAsia="Calibri"/>
                <w:b/>
              </w:rPr>
              <w:t>Факты просрочки отсутствовали</w:t>
            </w:r>
          </w:p>
        </w:tc>
      </w:tr>
      <w:tr w:rsidR="00D01BE2" w:rsidRPr="005D3FC7" w14:paraId="373AF5F5" w14:textId="77777777" w:rsidTr="00674852">
        <w:tc>
          <w:tcPr>
            <w:tcW w:w="9243" w:type="dxa"/>
            <w:gridSpan w:val="2"/>
            <w:tcBorders>
              <w:top w:val="single" w:sz="4" w:space="0" w:color="auto"/>
              <w:left w:val="single" w:sz="4" w:space="0" w:color="auto"/>
              <w:bottom w:val="single" w:sz="4" w:space="0" w:color="auto"/>
              <w:right w:val="single" w:sz="4" w:space="0" w:color="auto"/>
            </w:tcBorders>
            <w:hideMark/>
          </w:tcPr>
          <w:p w14:paraId="74C7FCD2" w14:textId="77777777" w:rsidR="00D01BE2" w:rsidRPr="005D3FC7" w:rsidRDefault="00D01BE2" w:rsidP="00674852">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D01BE2" w:rsidRPr="005D3FC7" w14:paraId="34DE15CD" w14:textId="77777777" w:rsidTr="00674852">
        <w:trPr>
          <w:trHeight w:val="750"/>
        </w:trPr>
        <w:tc>
          <w:tcPr>
            <w:tcW w:w="3856" w:type="dxa"/>
            <w:tcBorders>
              <w:top w:val="single" w:sz="4" w:space="0" w:color="auto"/>
              <w:left w:val="single" w:sz="4" w:space="0" w:color="auto"/>
              <w:bottom w:val="single" w:sz="4" w:space="0" w:color="auto"/>
              <w:right w:val="single" w:sz="4" w:space="0" w:color="auto"/>
            </w:tcBorders>
            <w:hideMark/>
          </w:tcPr>
          <w:p w14:paraId="6BFA809B" w14:textId="77777777" w:rsidR="00D01BE2" w:rsidRPr="005D3FC7" w:rsidRDefault="00D01BE2" w:rsidP="00674852">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0424BAE4" w14:textId="77777777" w:rsidR="00D01BE2" w:rsidRPr="005D3FC7" w:rsidRDefault="00D01BE2" w:rsidP="00674852">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1022649E" w14:textId="77777777" w:rsidR="00D01BE2" w:rsidRPr="005D3FC7" w:rsidRDefault="00D01BE2" w:rsidP="00674852">
            <w:pPr>
              <w:spacing w:after="0"/>
              <w:jc w:val="both"/>
              <w:outlineLvl w:val="5"/>
              <w:rPr>
                <w:rFonts w:eastAsia="Calibri"/>
                <w:b/>
                <w:noProof/>
              </w:rPr>
            </w:pPr>
            <w:r w:rsidRPr="005D3FC7">
              <w:rPr>
                <w:rFonts w:eastAsia="Calibri"/>
                <w:b/>
                <w:noProof/>
              </w:rPr>
              <w:t>Сделка не является крупной сделкой и не является сделкой с заинтересованностью, не выходит за пределы обычной хозяйственной деятельности Эмитента, в связи с чем   ее  одобрение не требовалось и не  осуществлялось.</w:t>
            </w:r>
          </w:p>
          <w:p w14:paraId="127AC630" w14:textId="77777777" w:rsidR="00D01BE2" w:rsidRPr="005D3FC7" w:rsidRDefault="00D01BE2" w:rsidP="00674852">
            <w:pPr>
              <w:spacing w:after="0"/>
              <w:jc w:val="both"/>
              <w:outlineLvl w:val="5"/>
              <w:rPr>
                <w:rFonts w:eastAsia="Calibri"/>
                <w:b/>
                <w:noProof/>
              </w:rPr>
            </w:pPr>
          </w:p>
          <w:p w14:paraId="0B11C92D" w14:textId="77777777" w:rsidR="00D01BE2" w:rsidRPr="005D3FC7" w:rsidRDefault="00D01BE2" w:rsidP="00674852">
            <w:pPr>
              <w:spacing w:after="0"/>
              <w:jc w:val="both"/>
              <w:outlineLvl w:val="5"/>
              <w:rPr>
                <w:rFonts w:eastAsia="Calibri"/>
                <w:b/>
                <w:noProof/>
              </w:rPr>
            </w:pPr>
          </w:p>
          <w:p w14:paraId="445F7D7E" w14:textId="77777777" w:rsidR="00D01BE2" w:rsidRPr="005D3FC7" w:rsidRDefault="00D01BE2" w:rsidP="00674852">
            <w:pPr>
              <w:spacing w:after="0"/>
              <w:jc w:val="both"/>
              <w:outlineLvl w:val="5"/>
              <w:rPr>
                <w:rFonts w:eastAsia="Calibri"/>
                <w:b/>
                <w:noProof/>
              </w:rPr>
            </w:pPr>
          </w:p>
          <w:p w14:paraId="1E5E22D1" w14:textId="77777777" w:rsidR="00D01BE2" w:rsidRPr="005D3FC7" w:rsidRDefault="00D01BE2" w:rsidP="00674852">
            <w:pPr>
              <w:tabs>
                <w:tab w:val="left" w:pos="885"/>
              </w:tabs>
              <w:jc w:val="both"/>
              <w:rPr>
                <w:b/>
                <w:shd w:val="clear" w:color="auto" w:fill="FFFFFF"/>
              </w:rPr>
            </w:pPr>
            <w:r w:rsidRPr="005D3FC7">
              <w:rPr>
                <w:b/>
                <w:shd w:val="clear" w:color="auto" w:fill="FFFFFF"/>
              </w:rPr>
              <w:t xml:space="preserve">Решение о предоставлении согласия на совершение </w:t>
            </w:r>
            <w:r w:rsidRPr="005D3FC7">
              <w:rPr>
                <w:b/>
                <w:shd w:val="clear" w:color="auto" w:fill="FFFFFF"/>
              </w:rPr>
              <w:lastRenderedPageBreak/>
              <w:t xml:space="preserve">сделок с Банком принято на Годовом общем собрании акционеров Эмитента 15 июля 2020 года, протокол №33 от 16 июля 2020 года.  </w:t>
            </w:r>
          </w:p>
          <w:p w14:paraId="1C6A6FD0" w14:textId="77777777" w:rsidR="00D01BE2" w:rsidRPr="005D3FC7" w:rsidRDefault="00D01BE2" w:rsidP="00674852">
            <w:pPr>
              <w:spacing w:after="0"/>
              <w:jc w:val="both"/>
              <w:outlineLvl w:val="5"/>
              <w:rPr>
                <w:rFonts w:eastAsia="Calibri"/>
              </w:rPr>
            </w:pPr>
          </w:p>
          <w:p w14:paraId="3A5047C5" w14:textId="77777777" w:rsidR="00D01BE2" w:rsidRPr="005D3FC7" w:rsidRDefault="00D01BE2" w:rsidP="00674852">
            <w:pPr>
              <w:spacing w:after="0"/>
              <w:jc w:val="both"/>
              <w:outlineLvl w:val="5"/>
              <w:rPr>
                <w:rFonts w:eastAsia="Calibri"/>
              </w:rPr>
            </w:pPr>
          </w:p>
        </w:tc>
      </w:tr>
      <w:tr w:rsidR="00D01BE2" w:rsidRPr="005D3FC7" w14:paraId="386327DF" w14:textId="77777777" w:rsidTr="00674852">
        <w:tc>
          <w:tcPr>
            <w:tcW w:w="3856" w:type="dxa"/>
            <w:tcBorders>
              <w:top w:val="single" w:sz="4" w:space="0" w:color="auto"/>
              <w:left w:val="single" w:sz="4" w:space="0" w:color="000000"/>
              <w:bottom w:val="single" w:sz="4" w:space="0" w:color="000000"/>
              <w:right w:val="single" w:sz="4" w:space="0" w:color="000000"/>
            </w:tcBorders>
          </w:tcPr>
          <w:p w14:paraId="46F72D05" w14:textId="77777777" w:rsidR="00D01BE2" w:rsidRPr="005D3FC7" w:rsidRDefault="00D01BE2" w:rsidP="00674852">
            <w:pPr>
              <w:spacing w:after="0"/>
              <w:jc w:val="both"/>
              <w:outlineLvl w:val="5"/>
              <w:rPr>
                <w:rFonts w:eastAsia="Calibri"/>
              </w:rPr>
            </w:pPr>
            <w:r w:rsidRPr="005D3FC7">
              <w:t xml:space="preserve">орган управления эмитента, принявший решение о согласии на совершение или о </w:t>
            </w:r>
            <w:r w:rsidRPr="005D3FC7">
              <w:lastRenderedPageBreak/>
              <w:t>последующем одобрении сделки</w:t>
            </w:r>
          </w:p>
        </w:tc>
        <w:tc>
          <w:tcPr>
            <w:tcW w:w="5387" w:type="dxa"/>
            <w:vMerge/>
            <w:tcBorders>
              <w:top w:val="single" w:sz="4" w:space="0" w:color="auto"/>
              <w:left w:val="single" w:sz="4" w:space="0" w:color="000000"/>
              <w:right w:val="single" w:sz="4" w:space="0" w:color="000000"/>
            </w:tcBorders>
          </w:tcPr>
          <w:p w14:paraId="1386E09A" w14:textId="77777777" w:rsidR="00D01BE2" w:rsidRPr="005D3FC7" w:rsidRDefault="00D01BE2" w:rsidP="00674852">
            <w:pPr>
              <w:spacing w:after="0"/>
              <w:jc w:val="both"/>
              <w:outlineLvl w:val="5"/>
              <w:rPr>
                <w:rFonts w:eastAsia="Calibri"/>
              </w:rPr>
            </w:pPr>
          </w:p>
        </w:tc>
      </w:tr>
      <w:tr w:rsidR="00D01BE2" w:rsidRPr="005D3FC7" w14:paraId="08B741EE" w14:textId="77777777" w:rsidTr="00674852">
        <w:tc>
          <w:tcPr>
            <w:tcW w:w="3856" w:type="dxa"/>
            <w:tcBorders>
              <w:top w:val="single" w:sz="4" w:space="0" w:color="000000"/>
              <w:left w:val="single" w:sz="4" w:space="0" w:color="000000"/>
              <w:bottom w:val="single" w:sz="4" w:space="0" w:color="000000"/>
              <w:right w:val="single" w:sz="4" w:space="0" w:color="000000"/>
            </w:tcBorders>
          </w:tcPr>
          <w:p w14:paraId="4EFD6B21" w14:textId="77777777" w:rsidR="00D01BE2" w:rsidRPr="005D3FC7" w:rsidRDefault="00D01BE2" w:rsidP="00674852">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left w:val="single" w:sz="4" w:space="0" w:color="000000"/>
              <w:right w:val="single" w:sz="4" w:space="0" w:color="000000"/>
            </w:tcBorders>
          </w:tcPr>
          <w:p w14:paraId="6B03B803" w14:textId="77777777" w:rsidR="00D01BE2" w:rsidRPr="005D3FC7" w:rsidRDefault="00D01BE2" w:rsidP="00674852">
            <w:pPr>
              <w:spacing w:after="0"/>
              <w:jc w:val="both"/>
              <w:outlineLvl w:val="5"/>
              <w:rPr>
                <w:rFonts w:eastAsia="Calibri"/>
              </w:rPr>
            </w:pPr>
          </w:p>
        </w:tc>
      </w:tr>
      <w:tr w:rsidR="00D01BE2" w:rsidRPr="005D3FC7" w14:paraId="07AEF6A7" w14:textId="77777777" w:rsidTr="00674852">
        <w:tc>
          <w:tcPr>
            <w:tcW w:w="3856" w:type="dxa"/>
            <w:tcBorders>
              <w:top w:val="single" w:sz="4" w:space="0" w:color="000000"/>
              <w:left w:val="single" w:sz="4" w:space="0" w:color="000000"/>
              <w:bottom w:val="single" w:sz="4" w:space="0" w:color="000000"/>
              <w:right w:val="single" w:sz="4" w:space="0" w:color="000000"/>
            </w:tcBorders>
          </w:tcPr>
          <w:p w14:paraId="7968FE3B" w14:textId="77777777" w:rsidR="00D01BE2" w:rsidRPr="005D3FC7" w:rsidRDefault="00D01BE2" w:rsidP="00674852">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left w:val="single" w:sz="4" w:space="0" w:color="000000"/>
              <w:bottom w:val="single" w:sz="4" w:space="0" w:color="000000"/>
              <w:right w:val="single" w:sz="4" w:space="0" w:color="000000"/>
            </w:tcBorders>
            <w:vAlign w:val="center"/>
          </w:tcPr>
          <w:p w14:paraId="4BEE152B" w14:textId="77777777" w:rsidR="00D01BE2" w:rsidRPr="005D3FC7" w:rsidRDefault="00D01BE2" w:rsidP="00674852">
            <w:pPr>
              <w:spacing w:after="0"/>
              <w:jc w:val="both"/>
              <w:outlineLvl w:val="5"/>
              <w:rPr>
                <w:rFonts w:eastAsia="Calibri"/>
              </w:rPr>
            </w:pPr>
          </w:p>
        </w:tc>
      </w:tr>
      <w:tr w:rsidR="00D01BE2" w:rsidRPr="005D3FC7" w14:paraId="5320A57B"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E392AF3" w14:textId="77777777" w:rsidR="00D01BE2" w:rsidRPr="005D3FC7" w:rsidRDefault="00D01BE2" w:rsidP="00674852">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000000"/>
              <w:left w:val="single" w:sz="4" w:space="0" w:color="000000"/>
              <w:bottom w:val="single" w:sz="4" w:space="0" w:color="000000"/>
              <w:right w:val="single" w:sz="4" w:space="0" w:color="000000"/>
            </w:tcBorders>
            <w:hideMark/>
          </w:tcPr>
          <w:p w14:paraId="523194A7" w14:textId="77777777" w:rsidR="00D01BE2" w:rsidRPr="005D3FC7" w:rsidRDefault="00D01BE2" w:rsidP="00674852">
            <w:pPr>
              <w:spacing w:after="0"/>
              <w:jc w:val="both"/>
              <w:outlineLvl w:val="5"/>
              <w:rPr>
                <w:rFonts w:eastAsia="Calibri"/>
                <w:b/>
              </w:rPr>
            </w:pPr>
            <w:r w:rsidRPr="005D3FC7">
              <w:rPr>
                <w:rFonts w:eastAsia="Calibri"/>
                <w:b/>
                <w:szCs w:val="18"/>
              </w:rPr>
              <w:t>Общий размер сделок обеспечения с банком за отчетный период составляет 923 726,64 тыс. руб., 15,32% об балансовой стоимости активов на 31.03.2021 г.</w:t>
            </w:r>
          </w:p>
        </w:tc>
      </w:tr>
    </w:tbl>
    <w:p w14:paraId="26793F38" w14:textId="77777777" w:rsidR="00D01BE2" w:rsidRPr="005D3FC7" w:rsidRDefault="00D01BE2" w:rsidP="00D01BE2"/>
    <w:tbl>
      <w:tblPr>
        <w:tblStyle w:val="23"/>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5387"/>
      </w:tblGrid>
      <w:tr w:rsidR="00D01BE2" w:rsidRPr="005D3FC7" w14:paraId="7795DAA0"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147B1187" w14:textId="4BB9A997" w:rsidR="00D01BE2" w:rsidRPr="005D3FC7" w:rsidRDefault="00E14F61" w:rsidP="00674852">
            <w:pPr>
              <w:spacing w:after="0"/>
              <w:jc w:val="both"/>
              <w:outlineLvl w:val="5"/>
              <w:rPr>
                <w:rFonts w:eastAsia="Calibri"/>
                <w:b/>
              </w:rPr>
            </w:pPr>
            <w:r w:rsidRPr="005D3FC7">
              <w:rPr>
                <w:rFonts w:eastAsia="Calibri"/>
                <w:b/>
              </w:rPr>
              <w:t>11</w:t>
            </w:r>
            <w:r w:rsidR="00D01BE2" w:rsidRPr="005D3FC7">
              <w:rPr>
                <w:rFonts w:eastAsia="Calibri"/>
                <w:b/>
              </w:rPr>
              <w:t>. Дата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505C14C6" w14:textId="77777777" w:rsidR="00D01BE2" w:rsidRPr="005D3FC7" w:rsidRDefault="00D01BE2" w:rsidP="00674852">
            <w:pPr>
              <w:spacing w:after="0"/>
              <w:jc w:val="both"/>
              <w:outlineLvl w:val="5"/>
              <w:rPr>
                <w:rFonts w:eastAsia="Calibri"/>
                <w:b/>
              </w:rPr>
            </w:pPr>
            <w:r w:rsidRPr="005D3FC7">
              <w:rPr>
                <w:rFonts w:eastAsia="Calibri"/>
                <w:b/>
                <w:noProof/>
              </w:rPr>
              <w:t>18.06.2021 г.</w:t>
            </w:r>
          </w:p>
        </w:tc>
      </w:tr>
      <w:tr w:rsidR="00D01BE2" w:rsidRPr="005D3FC7" w14:paraId="6AB499FC"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4AF11F24" w14:textId="77777777" w:rsidR="00D01BE2" w:rsidRPr="005D3FC7" w:rsidRDefault="00D01BE2" w:rsidP="00674852">
            <w:pPr>
              <w:spacing w:after="0"/>
              <w:jc w:val="both"/>
              <w:outlineLvl w:val="5"/>
              <w:rPr>
                <w:rFonts w:eastAsia="Calibri"/>
              </w:rPr>
            </w:pPr>
            <w:r w:rsidRPr="005D3FC7">
              <w:rPr>
                <w:rFonts w:eastAsia="Calibri"/>
              </w:rPr>
              <w:t>предмет и иные существенные условия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1F447B07" w14:textId="77777777" w:rsidR="00D01BE2" w:rsidRPr="005D3FC7" w:rsidRDefault="00D01BE2" w:rsidP="00674852">
            <w:pPr>
              <w:spacing w:after="0"/>
              <w:jc w:val="both"/>
              <w:outlineLvl w:val="5"/>
              <w:rPr>
                <w:rFonts w:eastAsia="Calibri"/>
                <w:b/>
                <w:noProof/>
              </w:rPr>
            </w:pPr>
            <w:r w:rsidRPr="005D3FC7">
              <w:rPr>
                <w:rFonts w:eastAsia="Calibri"/>
                <w:b/>
                <w:noProof/>
              </w:rPr>
              <w:t>Договор залога движимого имущества.</w:t>
            </w:r>
          </w:p>
          <w:p w14:paraId="213071F1" w14:textId="4D174B25" w:rsidR="00D01BE2" w:rsidRPr="005D3FC7" w:rsidRDefault="00D01BE2" w:rsidP="00674852">
            <w:pPr>
              <w:spacing w:after="0"/>
              <w:jc w:val="both"/>
              <w:outlineLvl w:val="5"/>
              <w:rPr>
                <w:rFonts w:eastAsia="Calibri"/>
                <w:b/>
                <w:noProof/>
              </w:rPr>
            </w:pPr>
            <w:r w:rsidRPr="005D3FC7">
              <w:rPr>
                <w:rFonts w:eastAsia="Calibri"/>
                <w:b/>
                <w:noProof/>
              </w:rPr>
              <w:t>Договор залога движимого имущества 3384-3/4 от 25.05.2021 г.</w:t>
            </w:r>
            <w:r w:rsidR="000A2E4A" w:rsidRPr="005D3FC7">
              <w:rPr>
                <w:rStyle w:val="ad"/>
                <w:rFonts w:eastAsia="Calibri"/>
                <w:b/>
                <w:noProof/>
              </w:rPr>
              <w:footnoteReference w:id="25"/>
            </w:r>
            <w:r w:rsidRPr="005D3FC7">
              <w:rPr>
                <w:rFonts w:eastAsia="Calibri"/>
                <w:b/>
                <w:noProof/>
              </w:rPr>
              <w:t xml:space="preserve"> предусматривает предоставление Эмитентом залога движимого имущества (11 единиц оборудования) залоговой стоимостью 200 148 701,50 рубль на срок до 24.03.2027 г. в целях обеспечения исполнения всех обязательств Эмитента перед «Эс-Би-Ай Банк» ООО по Кредитному договору о предоставлении возобновляемой кредитной линии № 3384-ВКЛ от «25» марта 2021 года на следующих условиях:</w:t>
            </w:r>
          </w:p>
          <w:p w14:paraId="5A8FFF71" w14:textId="77777777" w:rsidR="00D01BE2" w:rsidRPr="005D3FC7" w:rsidRDefault="00D01BE2" w:rsidP="00674852">
            <w:pPr>
              <w:spacing w:after="0"/>
              <w:jc w:val="both"/>
              <w:outlineLvl w:val="5"/>
              <w:rPr>
                <w:rFonts w:eastAsia="Calibri"/>
                <w:b/>
                <w:noProof/>
              </w:rPr>
            </w:pPr>
            <w:r w:rsidRPr="005D3FC7">
              <w:rPr>
                <w:rFonts w:eastAsia="Calibri"/>
                <w:b/>
                <w:noProof/>
              </w:rPr>
              <w:t>- Сумма лимита задолгженности кредитной линии – 700 000 000 рублей 00 копеек;</w:t>
            </w:r>
          </w:p>
          <w:p w14:paraId="61478A89" w14:textId="77777777" w:rsidR="00D01BE2" w:rsidRPr="005D3FC7" w:rsidRDefault="00D01BE2" w:rsidP="00674852">
            <w:pPr>
              <w:spacing w:after="0"/>
              <w:jc w:val="both"/>
              <w:outlineLvl w:val="5"/>
              <w:rPr>
                <w:rFonts w:eastAsia="Calibri"/>
                <w:b/>
                <w:noProof/>
              </w:rPr>
            </w:pPr>
            <w:r w:rsidRPr="005D3FC7">
              <w:rPr>
                <w:rFonts w:eastAsia="Calibri"/>
                <w:b/>
                <w:noProof/>
              </w:rPr>
              <w:t>- Срок кредита - до «24» марта 2027 года.</w:t>
            </w:r>
          </w:p>
          <w:p w14:paraId="109A869C" w14:textId="77777777" w:rsidR="00D01BE2" w:rsidRPr="005D3FC7" w:rsidRDefault="00D01BE2" w:rsidP="00674852">
            <w:pPr>
              <w:spacing w:after="0"/>
              <w:jc w:val="both"/>
              <w:outlineLvl w:val="5"/>
              <w:rPr>
                <w:rFonts w:eastAsia="Calibri"/>
                <w:b/>
                <w:noProof/>
              </w:rPr>
            </w:pPr>
            <w:r w:rsidRPr="005D3FC7">
              <w:rPr>
                <w:rFonts w:eastAsia="Calibri"/>
                <w:b/>
                <w:noProof/>
              </w:rPr>
              <w:t>- Проценты за пользование кредитом: в размере 11% годовых с ежемесячной выплатой процентов</w:t>
            </w:r>
          </w:p>
          <w:p w14:paraId="132AC42C" w14:textId="77777777" w:rsidR="00D01BE2" w:rsidRPr="005D3FC7" w:rsidRDefault="00D01BE2" w:rsidP="00674852">
            <w:pPr>
              <w:spacing w:after="0"/>
              <w:jc w:val="both"/>
              <w:outlineLvl w:val="5"/>
              <w:rPr>
                <w:rFonts w:eastAsia="Calibri"/>
                <w:b/>
              </w:rPr>
            </w:pPr>
            <w:r w:rsidRPr="005D3FC7">
              <w:rPr>
                <w:rFonts w:eastAsia="Calibri"/>
                <w:b/>
                <w:noProof/>
              </w:rPr>
              <w:t>- Единовременная комиссия за сопровождение кредита составляет 3 500 000 рублей.</w:t>
            </w:r>
          </w:p>
        </w:tc>
      </w:tr>
      <w:tr w:rsidR="00D01BE2" w:rsidRPr="005D3FC7" w14:paraId="1510D0B0"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2D8435C2" w14:textId="77777777" w:rsidR="00D01BE2" w:rsidRPr="005D3FC7" w:rsidRDefault="00D01BE2" w:rsidP="00674852">
            <w:pPr>
              <w:spacing w:after="0"/>
              <w:jc w:val="both"/>
              <w:outlineLvl w:val="5"/>
              <w:rPr>
                <w:rFonts w:eastAsia="Calibri"/>
              </w:rPr>
            </w:pPr>
            <w:r w:rsidRPr="005D3FC7">
              <w:rPr>
                <w:rFonts w:eastAsia="Calibri"/>
              </w:rPr>
              <w:t>лицо (лица), являющееся стороной (сторонами) и выгодоприобретателем (выгодоприобретателями) по сделке</w:t>
            </w:r>
          </w:p>
        </w:tc>
        <w:tc>
          <w:tcPr>
            <w:tcW w:w="5387" w:type="dxa"/>
            <w:tcBorders>
              <w:top w:val="single" w:sz="4" w:space="0" w:color="000000"/>
              <w:left w:val="single" w:sz="4" w:space="0" w:color="000000"/>
              <w:bottom w:val="single" w:sz="4" w:space="0" w:color="000000"/>
              <w:right w:val="single" w:sz="4" w:space="0" w:color="000000"/>
            </w:tcBorders>
            <w:hideMark/>
          </w:tcPr>
          <w:p w14:paraId="440F2BD1" w14:textId="77777777" w:rsidR="00D01BE2" w:rsidRPr="005D3FC7" w:rsidRDefault="00D01BE2" w:rsidP="00674852">
            <w:pPr>
              <w:spacing w:after="0"/>
              <w:jc w:val="both"/>
              <w:outlineLvl w:val="5"/>
              <w:rPr>
                <w:rFonts w:eastAsia="Calibri"/>
                <w:b/>
              </w:rPr>
            </w:pPr>
            <w:r w:rsidRPr="005D3FC7">
              <w:rPr>
                <w:rFonts w:eastAsia="Calibri"/>
                <w:b/>
              </w:rPr>
              <w:t xml:space="preserve">Стороны по сделке: Кредитор, Залогодержатель – </w:t>
            </w:r>
            <w:r w:rsidRPr="005D3FC7">
              <w:rPr>
                <w:rFonts w:eastAsia="Calibri"/>
                <w:b/>
                <w:noProof/>
              </w:rPr>
              <w:t>«Эс-Би-Ай Банк» ООО</w:t>
            </w:r>
            <w:r w:rsidRPr="005D3FC7">
              <w:rPr>
                <w:rFonts w:eastAsia="Calibri"/>
                <w:b/>
              </w:rPr>
              <w:t>, Заемщик, Залогодатель - ОАО «АБЗ-1»</w:t>
            </w:r>
          </w:p>
        </w:tc>
      </w:tr>
      <w:tr w:rsidR="00D01BE2" w:rsidRPr="005D3FC7" w14:paraId="32031173"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4122A8A9" w14:textId="77777777" w:rsidR="00D01BE2" w:rsidRPr="005D3FC7" w:rsidRDefault="00D01BE2" w:rsidP="00674852">
            <w:pPr>
              <w:spacing w:after="0"/>
              <w:jc w:val="both"/>
              <w:outlineLvl w:val="5"/>
              <w:rPr>
                <w:rFonts w:eastAsia="Calibri"/>
              </w:rPr>
            </w:pPr>
            <w:r w:rsidRPr="005D3FC7">
              <w:rPr>
                <w:rFonts w:eastAsia="Calibri"/>
              </w:rPr>
              <w:t>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87" w:type="dxa"/>
            <w:tcBorders>
              <w:top w:val="single" w:sz="4" w:space="0" w:color="000000"/>
              <w:left w:val="single" w:sz="4" w:space="0" w:color="000000"/>
              <w:bottom w:val="single" w:sz="4" w:space="0" w:color="000000"/>
              <w:right w:val="single" w:sz="4" w:space="0" w:color="000000"/>
            </w:tcBorders>
          </w:tcPr>
          <w:p w14:paraId="69AD2220" w14:textId="77777777" w:rsidR="00D01BE2" w:rsidRPr="005D3FC7" w:rsidRDefault="00D01BE2" w:rsidP="00674852">
            <w:pPr>
              <w:spacing w:after="0"/>
              <w:jc w:val="both"/>
              <w:outlineLvl w:val="5"/>
              <w:rPr>
                <w:rFonts w:eastAsia="Calibri"/>
                <w:b/>
                <w:noProof/>
              </w:rPr>
            </w:pPr>
            <w:r w:rsidRPr="005D3FC7">
              <w:rPr>
                <w:rFonts w:eastAsia="Calibri"/>
                <w:b/>
                <w:noProof/>
              </w:rPr>
              <w:t>В сделке отсутствует заинтересованность</w:t>
            </w:r>
          </w:p>
        </w:tc>
      </w:tr>
      <w:tr w:rsidR="00D01BE2" w:rsidRPr="005D3FC7" w14:paraId="32B9A869"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3AC12ADD" w14:textId="77777777" w:rsidR="00D01BE2" w:rsidRPr="005D3FC7" w:rsidRDefault="00D01BE2" w:rsidP="00674852">
            <w:pPr>
              <w:spacing w:after="0"/>
              <w:jc w:val="both"/>
              <w:outlineLvl w:val="5"/>
              <w:rPr>
                <w:rFonts w:eastAsia="Calibri"/>
              </w:rPr>
            </w:pPr>
            <w:r w:rsidRPr="005D3FC7">
              <w:rPr>
                <w:rFonts w:eastAsia="Calibri"/>
              </w:rPr>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87" w:type="dxa"/>
            <w:tcBorders>
              <w:top w:val="single" w:sz="4" w:space="0" w:color="000000"/>
              <w:left w:val="single" w:sz="4" w:space="0" w:color="000000"/>
              <w:bottom w:val="single" w:sz="4" w:space="0" w:color="000000"/>
              <w:right w:val="single" w:sz="4" w:space="0" w:color="000000"/>
            </w:tcBorders>
            <w:hideMark/>
          </w:tcPr>
          <w:p w14:paraId="1F964212" w14:textId="77777777" w:rsidR="00D01BE2" w:rsidRPr="005D3FC7" w:rsidRDefault="00D01BE2" w:rsidP="00674852">
            <w:pPr>
              <w:spacing w:after="0"/>
              <w:jc w:val="both"/>
              <w:outlineLvl w:val="5"/>
              <w:rPr>
                <w:rFonts w:eastAsia="Calibri"/>
                <w:b/>
              </w:rPr>
            </w:pPr>
            <w:r w:rsidRPr="005D3FC7">
              <w:rPr>
                <w:rFonts w:eastAsia="Calibri"/>
                <w:b/>
                <w:noProof/>
              </w:rPr>
              <w:t>200 148,70 тыс. руб., что составляет 3,45 % от балансовой стоимости активов Эмитента по состоянию на 31.03.2021 г</w:t>
            </w:r>
            <w:r w:rsidRPr="005D3FC7">
              <w:rPr>
                <w:rFonts w:eastAsia="Calibri"/>
                <w:b/>
              </w:rPr>
              <w:t>., но по сумме заключенных сделок залога в Эс-Би-Ай Банк» ООО превышает 10% от балансовой стоимости активов Эмитента.</w:t>
            </w:r>
          </w:p>
          <w:p w14:paraId="62716196" w14:textId="77777777" w:rsidR="00D01BE2" w:rsidRPr="005D3FC7" w:rsidRDefault="00D01BE2" w:rsidP="00674852">
            <w:pPr>
              <w:spacing w:after="0"/>
              <w:jc w:val="both"/>
              <w:rPr>
                <w:rFonts w:eastAsia="Calibri"/>
                <w:b/>
              </w:rPr>
            </w:pPr>
          </w:p>
        </w:tc>
      </w:tr>
      <w:tr w:rsidR="00D01BE2" w:rsidRPr="005D3FC7" w14:paraId="79F045BD" w14:textId="77777777" w:rsidTr="00674852">
        <w:tc>
          <w:tcPr>
            <w:tcW w:w="3856" w:type="dxa"/>
            <w:shd w:val="clear" w:color="auto" w:fill="auto"/>
          </w:tcPr>
          <w:p w14:paraId="177E93B9" w14:textId="77777777" w:rsidR="00D01BE2" w:rsidRPr="005D3FC7" w:rsidRDefault="00D01BE2" w:rsidP="00674852">
            <w:pPr>
              <w:spacing w:after="0"/>
              <w:jc w:val="both"/>
              <w:outlineLvl w:val="5"/>
              <w:rPr>
                <w:rFonts w:eastAsia="Calibri"/>
                <w:bCs/>
              </w:rPr>
            </w:pPr>
            <w:r w:rsidRPr="005D3FC7">
              <w:rPr>
                <w:rFonts w:eastAsia="Calibri"/>
                <w:bCs/>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6DF5CFEF" w14:textId="77777777" w:rsidR="00D01BE2" w:rsidRPr="005D3FC7" w:rsidRDefault="00D01BE2" w:rsidP="00674852">
            <w:pPr>
              <w:spacing w:after="0"/>
              <w:jc w:val="both"/>
              <w:outlineLvl w:val="5"/>
              <w:rPr>
                <w:rFonts w:eastAsia="Calibri"/>
              </w:rPr>
            </w:pPr>
          </w:p>
        </w:tc>
        <w:tc>
          <w:tcPr>
            <w:tcW w:w="5387" w:type="dxa"/>
            <w:shd w:val="clear" w:color="auto" w:fill="auto"/>
          </w:tcPr>
          <w:p w14:paraId="0A36F8B7" w14:textId="77777777" w:rsidR="00D01BE2" w:rsidRPr="005D3FC7" w:rsidRDefault="00D01BE2" w:rsidP="00674852">
            <w:pPr>
              <w:spacing w:after="0"/>
              <w:jc w:val="both"/>
              <w:outlineLvl w:val="5"/>
              <w:rPr>
                <w:rFonts w:eastAsia="Calibri"/>
                <w:b/>
                <w:bCs/>
                <w:iCs/>
              </w:rPr>
            </w:pPr>
            <w:r w:rsidRPr="005D3FC7">
              <w:rPr>
                <w:b/>
                <w:shd w:val="clear" w:color="auto" w:fill="FFFFFF"/>
              </w:rPr>
              <w:t>5 797 161 тыс. руб.</w:t>
            </w:r>
          </w:p>
        </w:tc>
      </w:tr>
      <w:tr w:rsidR="00D01BE2" w:rsidRPr="005D3FC7" w14:paraId="653D3064" w14:textId="77777777" w:rsidTr="00674852">
        <w:trPr>
          <w:trHeight w:val="829"/>
        </w:trPr>
        <w:tc>
          <w:tcPr>
            <w:tcW w:w="3856" w:type="dxa"/>
            <w:tcBorders>
              <w:top w:val="single" w:sz="4" w:space="0" w:color="000000"/>
              <w:left w:val="single" w:sz="4" w:space="0" w:color="000000"/>
              <w:bottom w:val="single" w:sz="4" w:space="0" w:color="auto"/>
              <w:right w:val="single" w:sz="4" w:space="0" w:color="000000"/>
            </w:tcBorders>
            <w:hideMark/>
          </w:tcPr>
          <w:p w14:paraId="11B06BE2" w14:textId="77777777" w:rsidR="00D01BE2" w:rsidRPr="005D3FC7" w:rsidRDefault="00D01BE2" w:rsidP="00674852">
            <w:pPr>
              <w:spacing w:after="0"/>
              <w:jc w:val="both"/>
              <w:outlineLvl w:val="5"/>
              <w:rPr>
                <w:rFonts w:eastAsia="Calibri"/>
              </w:rPr>
            </w:pPr>
            <w:r w:rsidRPr="005D3FC7">
              <w:rPr>
                <w:rFonts w:eastAsia="Calibri"/>
              </w:rPr>
              <w:lastRenderedPageBreak/>
              <w:t>срок исполнения обязательств по сделке, а также сведения об исполнении указанных обязательств;</w:t>
            </w:r>
          </w:p>
        </w:tc>
        <w:tc>
          <w:tcPr>
            <w:tcW w:w="5387" w:type="dxa"/>
            <w:tcBorders>
              <w:top w:val="single" w:sz="4" w:space="0" w:color="000000"/>
              <w:left w:val="single" w:sz="4" w:space="0" w:color="000000"/>
              <w:bottom w:val="single" w:sz="4" w:space="0" w:color="auto"/>
              <w:right w:val="single" w:sz="4" w:space="0" w:color="000000"/>
            </w:tcBorders>
            <w:hideMark/>
          </w:tcPr>
          <w:p w14:paraId="38277945" w14:textId="77777777" w:rsidR="00D01BE2" w:rsidRPr="005D3FC7" w:rsidRDefault="00D01BE2" w:rsidP="00674852">
            <w:pPr>
              <w:spacing w:after="0"/>
              <w:jc w:val="both"/>
              <w:outlineLvl w:val="5"/>
              <w:rPr>
                <w:rFonts w:eastAsia="Calibri"/>
                <w:b/>
                <w:bCs/>
                <w:iCs/>
              </w:rPr>
            </w:pPr>
            <w:r w:rsidRPr="005D3FC7">
              <w:rPr>
                <w:rFonts w:eastAsia="Calibri"/>
                <w:b/>
                <w:bCs/>
                <w:iCs/>
              </w:rPr>
              <w:t>Текущие обязательства исполняются сторонами своевременно и в полном объеме</w:t>
            </w:r>
          </w:p>
          <w:p w14:paraId="5D64206F" w14:textId="77777777" w:rsidR="00D01BE2" w:rsidRPr="005D3FC7" w:rsidRDefault="00D01BE2" w:rsidP="00674852">
            <w:pPr>
              <w:spacing w:after="0"/>
              <w:jc w:val="both"/>
              <w:outlineLvl w:val="5"/>
              <w:rPr>
                <w:rFonts w:eastAsia="Calibri"/>
                <w:b/>
                <w:bCs/>
                <w:iCs/>
              </w:rPr>
            </w:pPr>
            <w:r w:rsidRPr="005D3FC7">
              <w:rPr>
                <w:rFonts w:eastAsia="Calibri"/>
                <w:b/>
                <w:bCs/>
                <w:iCs/>
              </w:rPr>
              <w:t xml:space="preserve">Срок исполнения обязательств по сделке </w:t>
            </w:r>
            <w:r w:rsidRPr="005D3FC7">
              <w:rPr>
                <w:rFonts w:eastAsia="Calibri"/>
                <w:b/>
                <w:bCs/>
                <w:iCs/>
                <w:noProof/>
              </w:rPr>
              <w:t>24.03.2027 г</w:t>
            </w:r>
            <w:r w:rsidRPr="005D3FC7">
              <w:rPr>
                <w:rFonts w:eastAsia="Calibri"/>
                <w:b/>
                <w:bCs/>
                <w:iCs/>
              </w:rPr>
              <w:t>.</w:t>
            </w:r>
          </w:p>
        </w:tc>
      </w:tr>
      <w:tr w:rsidR="00D01BE2" w:rsidRPr="005D3FC7" w14:paraId="377A2F3E" w14:textId="77777777" w:rsidTr="00674852">
        <w:tc>
          <w:tcPr>
            <w:tcW w:w="3856" w:type="dxa"/>
            <w:tcBorders>
              <w:top w:val="single" w:sz="4" w:space="0" w:color="auto"/>
              <w:left w:val="single" w:sz="4" w:space="0" w:color="auto"/>
              <w:bottom w:val="single" w:sz="4" w:space="0" w:color="auto"/>
              <w:right w:val="single" w:sz="4" w:space="0" w:color="auto"/>
            </w:tcBorders>
            <w:hideMark/>
          </w:tcPr>
          <w:p w14:paraId="77766602" w14:textId="77777777" w:rsidR="00D01BE2" w:rsidRPr="005D3FC7" w:rsidRDefault="00D01BE2" w:rsidP="00674852">
            <w:pPr>
              <w:spacing w:after="0"/>
              <w:jc w:val="both"/>
              <w:outlineLvl w:val="5"/>
              <w:rPr>
                <w:rFonts w:eastAsia="Calibri"/>
              </w:rPr>
            </w:pPr>
            <w:r w:rsidRPr="005D3FC7">
              <w:rPr>
                <w:rFonts w:eastAsia="Calibri"/>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87" w:type="dxa"/>
            <w:tcBorders>
              <w:top w:val="single" w:sz="4" w:space="0" w:color="auto"/>
              <w:left w:val="single" w:sz="4" w:space="0" w:color="auto"/>
              <w:bottom w:val="single" w:sz="4" w:space="0" w:color="auto"/>
              <w:right w:val="single" w:sz="4" w:space="0" w:color="auto"/>
            </w:tcBorders>
            <w:hideMark/>
          </w:tcPr>
          <w:p w14:paraId="14345A55" w14:textId="77777777" w:rsidR="00D01BE2" w:rsidRPr="005D3FC7" w:rsidRDefault="00D01BE2" w:rsidP="00674852">
            <w:pPr>
              <w:spacing w:after="0"/>
              <w:jc w:val="both"/>
              <w:outlineLvl w:val="5"/>
              <w:rPr>
                <w:rFonts w:eastAsia="Calibri"/>
                <w:b/>
              </w:rPr>
            </w:pPr>
            <w:r w:rsidRPr="005D3FC7">
              <w:rPr>
                <w:rFonts w:eastAsia="Calibri"/>
                <w:b/>
              </w:rPr>
              <w:t>Факты просрочки отсутствовали</w:t>
            </w:r>
          </w:p>
        </w:tc>
      </w:tr>
      <w:tr w:rsidR="00D01BE2" w:rsidRPr="005D3FC7" w14:paraId="104ADA85" w14:textId="77777777" w:rsidTr="00674852">
        <w:tc>
          <w:tcPr>
            <w:tcW w:w="9243" w:type="dxa"/>
            <w:gridSpan w:val="2"/>
            <w:tcBorders>
              <w:top w:val="single" w:sz="4" w:space="0" w:color="auto"/>
              <w:left w:val="single" w:sz="4" w:space="0" w:color="auto"/>
              <w:bottom w:val="single" w:sz="4" w:space="0" w:color="auto"/>
              <w:right w:val="single" w:sz="4" w:space="0" w:color="auto"/>
            </w:tcBorders>
            <w:hideMark/>
          </w:tcPr>
          <w:p w14:paraId="6573387C" w14:textId="77777777" w:rsidR="00D01BE2" w:rsidRPr="005D3FC7" w:rsidRDefault="00D01BE2" w:rsidP="00674852">
            <w:pPr>
              <w:spacing w:line="252" w:lineRule="auto"/>
              <w:jc w:val="both"/>
              <w:rPr>
                <w:bCs/>
              </w:rPr>
            </w:pPr>
            <w:r w:rsidRPr="005D3FC7">
              <w:rPr>
                <w:bCs/>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D01BE2" w:rsidRPr="005D3FC7" w14:paraId="006D6E8E" w14:textId="77777777" w:rsidTr="00674852">
        <w:trPr>
          <w:trHeight w:val="750"/>
        </w:trPr>
        <w:tc>
          <w:tcPr>
            <w:tcW w:w="3856" w:type="dxa"/>
            <w:tcBorders>
              <w:top w:val="single" w:sz="4" w:space="0" w:color="auto"/>
              <w:left w:val="single" w:sz="4" w:space="0" w:color="auto"/>
              <w:bottom w:val="single" w:sz="4" w:space="0" w:color="auto"/>
              <w:right w:val="single" w:sz="4" w:space="0" w:color="auto"/>
            </w:tcBorders>
            <w:hideMark/>
          </w:tcPr>
          <w:p w14:paraId="22ADE241" w14:textId="77777777" w:rsidR="00D01BE2" w:rsidRPr="005D3FC7" w:rsidRDefault="00D01BE2" w:rsidP="00674852">
            <w:pPr>
              <w:spacing w:line="252" w:lineRule="auto"/>
              <w:jc w:val="both"/>
              <w:rPr>
                <w:bCs/>
              </w:rPr>
            </w:pPr>
            <w:r w:rsidRPr="005D3FC7">
              <w:rPr>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03CDAB76" w14:textId="77777777" w:rsidR="00D01BE2" w:rsidRPr="005D3FC7" w:rsidRDefault="00D01BE2" w:rsidP="00674852">
            <w:pPr>
              <w:spacing w:line="252" w:lineRule="auto"/>
              <w:jc w:val="both"/>
              <w:rPr>
                <w:bCs/>
              </w:rPr>
            </w:pPr>
          </w:p>
        </w:tc>
        <w:tc>
          <w:tcPr>
            <w:tcW w:w="5387" w:type="dxa"/>
            <w:vMerge w:val="restart"/>
            <w:tcBorders>
              <w:top w:val="single" w:sz="4" w:space="0" w:color="auto"/>
              <w:left w:val="single" w:sz="4" w:space="0" w:color="auto"/>
              <w:bottom w:val="single" w:sz="4" w:space="0" w:color="auto"/>
              <w:right w:val="single" w:sz="4" w:space="0" w:color="auto"/>
            </w:tcBorders>
            <w:hideMark/>
          </w:tcPr>
          <w:p w14:paraId="04378B2A" w14:textId="77777777" w:rsidR="00D01BE2" w:rsidRPr="005D3FC7" w:rsidRDefault="00D01BE2" w:rsidP="00674852">
            <w:pPr>
              <w:spacing w:after="0"/>
              <w:jc w:val="both"/>
              <w:outlineLvl w:val="5"/>
              <w:rPr>
                <w:rFonts w:eastAsia="Calibri"/>
                <w:b/>
                <w:noProof/>
              </w:rPr>
            </w:pPr>
            <w:r w:rsidRPr="005D3FC7">
              <w:rPr>
                <w:rFonts w:eastAsia="Calibri"/>
                <w:b/>
                <w:noProof/>
              </w:rPr>
              <w:t>Сделка не является крупной сделкой и не является сделкой с заинтересованностью, не выходит за пределы обычной хозяйственной деятельности Эмитента, в связи с чем   ее  одобрение не требовалось и не  осуществлялось.</w:t>
            </w:r>
          </w:p>
          <w:p w14:paraId="61E26DB2" w14:textId="77777777" w:rsidR="00D01BE2" w:rsidRPr="005D3FC7" w:rsidRDefault="00D01BE2" w:rsidP="00674852">
            <w:pPr>
              <w:spacing w:after="0"/>
              <w:jc w:val="both"/>
              <w:outlineLvl w:val="5"/>
              <w:rPr>
                <w:rFonts w:eastAsia="Calibri"/>
                <w:b/>
                <w:noProof/>
              </w:rPr>
            </w:pPr>
          </w:p>
          <w:p w14:paraId="469742A5" w14:textId="77777777" w:rsidR="00D01BE2" w:rsidRPr="005D3FC7" w:rsidRDefault="00D01BE2" w:rsidP="00674852">
            <w:pPr>
              <w:spacing w:after="0"/>
              <w:jc w:val="both"/>
              <w:outlineLvl w:val="5"/>
              <w:rPr>
                <w:rFonts w:eastAsia="Calibri"/>
                <w:b/>
                <w:noProof/>
              </w:rPr>
            </w:pPr>
          </w:p>
          <w:p w14:paraId="33E48CE2" w14:textId="77777777" w:rsidR="00D01BE2" w:rsidRPr="005D3FC7" w:rsidRDefault="00D01BE2" w:rsidP="00674852">
            <w:pPr>
              <w:spacing w:after="0"/>
              <w:jc w:val="both"/>
              <w:outlineLvl w:val="5"/>
              <w:rPr>
                <w:rFonts w:eastAsia="Calibri"/>
                <w:b/>
                <w:noProof/>
              </w:rPr>
            </w:pPr>
          </w:p>
          <w:p w14:paraId="61FD84E1" w14:textId="77777777" w:rsidR="00D01BE2" w:rsidRPr="005D3FC7" w:rsidRDefault="00D01BE2" w:rsidP="00674852">
            <w:pPr>
              <w:tabs>
                <w:tab w:val="left" w:pos="885"/>
              </w:tabs>
              <w:jc w:val="both"/>
              <w:rPr>
                <w:b/>
                <w:shd w:val="clear" w:color="auto" w:fill="FFFFFF"/>
              </w:rPr>
            </w:pPr>
            <w:r w:rsidRPr="005D3FC7">
              <w:rPr>
                <w:b/>
                <w:shd w:val="clear" w:color="auto" w:fill="FFFFFF"/>
              </w:rPr>
              <w:t xml:space="preserve">Решение о предоставлении согласия на совершение сделок с Банком принято на Годовом общем собрании акционеров Эмитента 15 июля 2020 года, протокол №33 от 16 июля 2020 года.  </w:t>
            </w:r>
          </w:p>
          <w:p w14:paraId="55DF9037" w14:textId="77777777" w:rsidR="00D01BE2" w:rsidRPr="005D3FC7" w:rsidRDefault="00D01BE2" w:rsidP="00674852">
            <w:pPr>
              <w:spacing w:after="0"/>
              <w:jc w:val="both"/>
              <w:outlineLvl w:val="5"/>
              <w:rPr>
                <w:rFonts w:eastAsia="Calibri"/>
              </w:rPr>
            </w:pPr>
          </w:p>
          <w:p w14:paraId="7CAC7E12" w14:textId="77777777" w:rsidR="00D01BE2" w:rsidRPr="005D3FC7" w:rsidRDefault="00D01BE2" w:rsidP="00674852">
            <w:pPr>
              <w:spacing w:after="0"/>
              <w:jc w:val="both"/>
              <w:outlineLvl w:val="5"/>
              <w:rPr>
                <w:rFonts w:eastAsia="Calibri"/>
              </w:rPr>
            </w:pPr>
          </w:p>
        </w:tc>
      </w:tr>
      <w:tr w:rsidR="00D01BE2" w:rsidRPr="005D3FC7" w14:paraId="78FAE11F" w14:textId="77777777" w:rsidTr="00674852">
        <w:tc>
          <w:tcPr>
            <w:tcW w:w="3856" w:type="dxa"/>
            <w:tcBorders>
              <w:top w:val="single" w:sz="4" w:space="0" w:color="auto"/>
              <w:left w:val="single" w:sz="4" w:space="0" w:color="000000"/>
              <w:bottom w:val="single" w:sz="4" w:space="0" w:color="000000"/>
              <w:right w:val="single" w:sz="4" w:space="0" w:color="000000"/>
            </w:tcBorders>
          </w:tcPr>
          <w:p w14:paraId="0136F45D" w14:textId="77777777" w:rsidR="00D01BE2" w:rsidRPr="005D3FC7" w:rsidRDefault="00D01BE2" w:rsidP="00674852">
            <w:pPr>
              <w:spacing w:after="0"/>
              <w:jc w:val="both"/>
              <w:outlineLvl w:val="5"/>
              <w:rPr>
                <w:rFonts w:eastAsia="Calibri"/>
              </w:rPr>
            </w:pPr>
            <w:r w:rsidRPr="005D3FC7">
              <w:t>орган управления эмитента, принявший решение о согласии на совершение или о последующем одобрении сделки</w:t>
            </w:r>
          </w:p>
        </w:tc>
        <w:tc>
          <w:tcPr>
            <w:tcW w:w="5387" w:type="dxa"/>
            <w:vMerge/>
            <w:tcBorders>
              <w:top w:val="single" w:sz="4" w:space="0" w:color="auto"/>
              <w:left w:val="single" w:sz="4" w:space="0" w:color="000000"/>
              <w:right w:val="single" w:sz="4" w:space="0" w:color="000000"/>
            </w:tcBorders>
          </w:tcPr>
          <w:p w14:paraId="34493ECC" w14:textId="77777777" w:rsidR="00D01BE2" w:rsidRPr="005D3FC7" w:rsidRDefault="00D01BE2" w:rsidP="00674852">
            <w:pPr>
              <w:spacing w:after="0"/>
              <w:jc w:val="both"/>
              <w:outlineLvl w:val="5"/>
              <w:rPr>
                <w:rFonts w:eastAsia="Calibri"/>
              </w:rPr>
            </w:pPr>
          </w:p>
        </w:tc>
      </w:tr>
      <w:tr w:rsidR="00D01BE2" w:rsidRPr="005D3FC7" w14:paraId="2C89CB33" w14:textId="77777777" w:rsidTr="00674852">
        <w:tc>
          <w:tcPr>
            <w:tcW w:w="3856" w:type="dxa"/>
            <w:tcBorders>
              <w:top w:val="single" w:sz="4" w:space="0" w:color="000000"/>
              <w:left w:val="single" w:sz="4" w:space="0" w:color="000000"/>
              <w:bottom w:val="single" w:sz="4" w:space="0" w:color="000000"/>
              <w:right w:val="single" w:sz="4" w:space="0" w:color="000000"/>
            </w:tcBorders>
          </w:tcPr>
          <w:p w14:paraId="4B9B5EFB" w14:textId="77777777" w:rsidR="00D01BE2" w:rsidRPr="005D3FC7" w:rsidRDefault="00D01BE2" w:rsidP="00674852">
            <w:pPr>
              <w:spacing w:after="0"/>
              <w:jc w:val="both"/>
              <w:outlineLvl w:val="5"/>
              <w:rPr>
                <w:rFonts w:eastAsia="Calibri"/>
              </w:rPr>
            </w:pPr>
            <w:r w:rsidRPr="005D3FC7">
              <w:t>дата принятия решения о согласии на совершение или о последующем одобрении сделки</w:t>
            </w:r>
          </w:p>
        </w:tc>
        <w:tc>
          <w:tcPr>
            <w:tcW w:w="5387" w:type="dxa"/>
            <w:vMerge/>
            <w:tcBorders>
              <w:left w:val="single" w:sz="4" w:space="0" w:color="000000"/>
              <w:right w:val="single" w:sz="4" w:space="0" w:color="000000"/>
            </w:tcBorders>
          </w:tcPr>
          <w:p w14:paraId="22979708" w14:textId="77777777" w:rsidR="00D01BE2" w:rsidRPr="005D3FC7" w:rsidRDefault="00D01BE2" w:rsidP="00674852">
            <w:pPr>
              <w:spacing w:after="0"/>
              <w:jc w:val="both"/>
              <w:outlineLvl w:val="5"/>
              <w:rPr>
                <w:rFonts w:eastAsia="Calibri"/>
              </w:rPr>
            </w:pPr>
          </w:p>
        </w:tc>
      </w:tr>
      <w:tr w:rsidR="00D01BE2" w:rsidRPr="005D3FC7" w14:paraId="7FC59D13" w14:textId="77777777" w:rsidTr="00674852">
        <w:tc>
          <w:tcPr>
            <w:tcW w:w="3856" w:type="dxa"/>
            <w:tcBorders>
              <w:top w:val="single" w:sz="4" w:space="0" w:color="000000"/>
              <w:left w:val="single" w:sz="4" w:space="0" w:color="000000"/>
              <w:bottom w:val="single" w:sz="4" w:space="0" w:color="000000"/>
              <w:right w:val="single" w:sz="4" w:space="0" w:color="000000"/>
            </w:tcBorders>
          </w:tcPr>
          <w:p w14:paraId="3D452D55" w14:textId="77777777" w:rsidR="00D01BE2" w:rsidRPr="005D3FC7" w:rsidRDefault="00D01BE2" w:rsidP="00674852">
            <w:pPr>
              <w:spacing w:after="0"/>
              <w:jc w:val="both"/>
              <w:outlineLvl w:val="5"/>
              <w:rPr>
                <w:rFonts w:eastAsia="Calibri"/>
              </w:rPr>
            </w:pPr>
            <w:r w:rsidRPr="005D3FC7">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87" w:type="dxa"/>
            <w:vMerge/>
            <w:tcBorders>
              <w:left w:val="single" w:sz="4" w:space="0" w:color="000000"/>
              <w:bottom w:val="single" w:sz="4" w:space="0" w:color="000000"/>
              <w:right w:val="single" w:sz="4" w:space="0" w:color="000000"/>
            </w:tcBorders>
            <w:vAlign w:val="center"/>
          </w:tcPr>
          <w:p w14:paraId="21E8EC80" w14:textId="77777777" w:rsidR="00D01BE2" w:rsidRPr="005D3FC7" w:rsidRDefault="00D01BE2" w:rsidP="00674852">
            <w:pPr>
              <w:spacing w:after="0"/>
              <w:jc w:val="both"/>
              <w:outlineLvl w:val="5"/>
              <w:rPr>
                <w:rFonts w:eastAsia="Calibri"/>
              </w:rPr>
            </w:pPr>
          </w:p>
        </w:tc>
      </w:tr>
      <w:tr w:rsidR="00D01BE2" w:rsidRPr="005D3FC7" w14:paraId="7DF49ECA" w14:textId="77777777" w:rsidTr="00674852">
        <w:tc>
          <w:tcPr>
            <w:tcW w:w="3856" w:type="dxa"/>
            <w:tcBorders>
              <w:top w:val="single" w:sz="4" w:space="0" w:color="000000"/>
              <w:left w:val="single" w:sz="4" w:space="0" w:color="000000"/>
              <w:bottom w:val="single" w:sz="4" w:space="0" w:color="000000"/>
              <w:right w:val="single" w:sz="4" w:space="0" w:color="000000"/>
            </w:tcBorders>
            <w:hideMark/>
          </w:tcPr>
          <w:p w14:paraId="5B27D30B" w14:textId="77777777" w:rsidR="00D01BE2" w:rsidRPr="005D3FC7" w:rsidRDefault="00D01BE2" w:rsidP="00674852">
            <w:pPr>
              <w:spacing w:after="0"/>
              <w:jc w:val="both"/>
              <w:outlineLvl w:val="5"/>
              <w:rPr>
                <w:rFonts w:eastAsia="Calibri"/>
              </w:rPr>
            </w:pPr>
            <w:r w:rsidRPr="005D3FC7">
              <w:rPr>
                <w:rFonts w:eastAsia="Calibri"/>
              </w:rPr>
              <w:t>иные сведения о сделке, указываемые эмитентом по собственному усмотрению</w:t>
            </w:r>
          </w:p>
        </w:tc>
        <w:tc>
          <w:tcPr>
            <w:tcW w:w="5387" w:type="dxa"/>
            <w:tcBorders>
              <w:top w:val="single" w:sz="4" w:space="0" w:color="000000"/>
              <w:left w:val="single" w:sz="4" w:space="0" w:color="000000"/>
              <w:bottom w:val="single" w:sz="4" w:space="0" w:color="000000"/>
              <w:right w:val="single" w:sz="4" w:space="0" w:color="000000"/>
            </w:tcBorders>
            <w:hideMark/>
          </w:tcPr>
          <w:p w14:paraId="21D831A1" w14:textId="77777777" w:rsidR="00D01BE2" w:rsidRPr="005D3FC7" w:rsidRDefault="00D01BE2" w:rsidP="00674852">
            <w:pPr>
              <w:spacing w:after="0"/>
              <w:jc w:val="both"/>
              <w:outlineLvl w:val="5"/>
              <w:rPr>
                <w:rFonts w:eastAsia="Calibri"/>
                <w:b/>
              </w:rPr>
            </w:pPr>
            <w:r w:rsidRPr="005D3FC7">
              <w:rPr>
                <w:rFonts w:eastAsia="Calibri"/>
                <w:b/>
                <w:szCs w:val="18"/>
              </w:rPr>
              <w:t>Общий размер сделок обеспечения с банком за отчетный период составляет 923 726,64 тыс. руб., 15,32% об балансовой стоимости активов на 31.03.2021 г.</w:t>
            </w:r>
          </w:p>
        </w:tc>
      </w:tr>
    </w:tbl>
    <w:p w14:paraId="330C787B" w14:textId="06B4CBC2" w:rsidR="00E14F61" w:rsidRPr="005D3FC7" w:rsidRDefault="00E14F61" w:rsidP="00E14F61">
      <w:bookmarkStart w:id="158" w:name="_Toc63715443"/>
    </w:p>
    <w:tbl>
      <w:tblPr>
        <w:tblStyle w:val="23"/>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5355"/>
      </w:tblGrid>
      <w:tr w:rsidR="00E14F61" w:rsidRPr="005D3FC7" w14:paraId="0E935C37" w14:textId="77777777" w:rsidTr="00674852">
        <w:tc>
          <w:tcPr>
            <w:tcW w:w="3882" w:type="dxa"/>
            <w:hideMark/>
          </w:tcPr>
          <w:p w14:paraId="60724C3E" w14:textId="6C8F9982"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b/>
                <w:noProof/>
              </w:rPr>
              <w:t>1</w:t>
            </w:r>
            <w:r w:rsidR="00DB7932" w:rsidRPr="005D3FC7">
              <w:rPr>
                <w:rFonts w:eastAsia="Calibri" w:cs="Times New Roman"/>
                <w:b/>
                <w:noProof/>
              </w:rPr>
              <w:t>2</w:t>
            </w:r>
            <w:r w:rsidRPr="005D3FC7">
              <w:rPr>
                <w:rFonts w:eastAsia="Calibri" w:cs="Times New Roman"/>
                <w:b/>
                <w:noProof/>
              </w:rPr>
              <w:t>.</w:t>
            </w:r>
            <w:r w:rsidRPr="005D3FC7">
              <w:rPr>
                <w:rFonts w:eastAsia="Calibri" w:cs="Times New Roman"/>
                <w:noProof/>
              </w:rPr>
              <w:t xml:space="preserve"> Дата совершения сделки</w:t>
            </w:r>
          </w:p>
        </w:tc>
        <w:tc>
          <w:tcPr>
            <w:tcW w:w="5355" w:type="dxa"/>
            <w:shd w:val="clear" w:color="auto" w:fill="auto"/>
            <w:hideMark/>
          </w:tcPr>
          <w:p w14:paraId="1BE3D5F2" w14:textId="77777777" w:rsidR="00E14F61" w:rsidRPr="005D3FC7" w:rsidRDefault="00E14F61" w:rsidP="00674852">
            <w:pPr>
              <w:widowControl/>
              <w:autoSpaceDE/>
              <w:autoSpaceDN/>
              <w:spacing w:before="0" w:after="0"/>
              <w:jc w:val="both"/>
              <w:outlineLvl w:val="5"/>
              <w:rPr>
                <w:rFonts w:eastAsia="Calibri" w:cs="Times New Roman"/>
                <w:b/>
              </w:rPr>
            </w:pPr>
            <w:r w:rsidRPr="005D3FC7">
              <w:rPr>
                <w:rFonts w:eastAsia="Calibri" w:cs="Times New Roman"/>
                <w:b/>
                <w:noProof/>
              </w:rPr>
              <w:t>10.06.2021 г.</w:t>
            </w:r>
            <w:r w:rsidRPr="005D3FC7">
              <w:rPr>
                <w:rFonts w:eastAsia="Calibri" w:cs="Times New Roman"/>
                <w:b/>
                <w:noProof/>
                <w:lang w:val="en-US"/>
              </w:rPr>
              <w:t xml:space="preserve"> (24.06.2021</w:t>
            </w:r>
            <w:r w:rsidRPr="005D3FC7">
              <w:rPr>
                <w:rFonts w:eastAsia="Calibri" w:cs="Times New Roman"/>
                <w:b/>
                <w:noProof/>
              </w:rPr>
              <w:t>)</w:t>
            </w:r>
          </w:p>
        </w:tc>
      </w:tr>
      <w:tr w:rsidR="00E14F61" w:rsidRPr="005D3FC7" w14:paraId="3FBA9C3C" w14:textId="77777777" w:rsidTr="00674852">
        <w:tc>
          <w:tcPr>
            <w:tcW w:w="3882" w:type="dxa"/>
            <w:hideMark/>
          </w:tcPr>
          <w:p w14:paraId="46455F67" w14:textId="77777777"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noProof/>
              </w:rPr>
              <w:t>предмет и иные существенные условия сделки</w:t>
            </w:r>
          </w:p>
        </w:tc>
        <w:tc>
          <w:tcPr>
            <w:tcW w:w="5355" w:type="dxa"/>
            <w:shd w:val="clear" w:color="auto" w:fill="auto"/>
            <w:hideMark/>
          </w:tcPr>
          <w:p w14:paraId="6E69DFD0" w14:textId="77777777" w:rsidR="00E14F61" w:rsidRPr="005D3FC7" w:rsidRDefault="00E14F61" w:rsidP="00674852">
            <w:pPr>
              <w:widowControl/>
              <w:autoSpaceDE/>
              <w:autoSpaceDN/>
              <w:spacing w:before="0" w:after="0"/>
              <w:jc w:val="both"/>
              <w:outlineLvl w:val="5"/>
              <w:rPr>
                <w:rFonts w:eastAsia="Calibri" w:cs="Times New Roman"/>
                <w:b/>
              </w:rPr>
            </w:pPr>
            <w:r w:rsidRPr="005D3FC7">
              <w:rPr>
                <w:rFonts w:eastAsia="Calibri" w:cs="Times New Roman"/>
                <w:b/>
              </w:rPr>
              <w:t>Поставка дорожно-строительных материалов.</w:t>
            </w:r>
          </w:p>
          <w:p w14:paraId="6EBC0FE4" w14:textId="77777777" w:rsidR="00E14F61" w:rsidRPr="005D3FC7" w:rsidRDefault="00E14F61" w:rsidP="00674852">
            <w:pPr>
              <w:widowControl/>
              <w:autoSpaceDE/>
              <w:autoSpaceDN/>
              <w:spacing w:before="0" w:after="0"/>
              <w:jc w:val="both"/>
              <w:outlineLvl w:val="5"/>
              <w:rPr>
                <w:rFonts w:eastAsia="Calibri" w:cs="Times New Roman"/>
                <w:b/>
              </w:rPr>
            </w:pPr>
            <w:r w:rsidRPr="005D3FC7">
              <w:rPr>
                <w:rFonts w:eastAsia="Calibri" w:cs="Times New Roman"/>
                <w:b/>
              </w:rPr>
              <w:t xml:space="preserve">Договор на поставку продукции № 01492//21/ТР от 10.06.2021 г. </w:t>
            </w:r>
            <w:r w:rsidRPr="005D3FC7">
              <w:rPr>
                <w:rFonts w:eastAsia="Calibri" w:cs="Times New Roman"/>
                <w:b/>
                <w:noProof/>
              </w:rPr>
              <w:t xml:space="preserve">(в редакции Дополнительного соглашения №4 от 24.06.2021) </w:t>
            </w:r>
            <w:r w:rsidRPr="005D3FC7">
              <w:rPr>
                <w:rFonts w:eastAsia="Calibri" w:cs="Times New Roman"/>
                <w:b/>
              </w:rPr>
              <w:t xml:space="preserve">предусматривает поставку Эмитентом (поставщиком) по заданию ООО «ДСК АБЗ-Дорстрой» (покупателя) в течение 2021 года дорожно-строительных материалов (асфальтобетонной смеси, катионной битумной эмульсии, нерудных материалов). </w:t>
            </w:r>
            <w:r w:rsidRPr="005D3FC7">
              <w:rPr>
                <w:rFonts w:eastAsia="Calibri" w:cs="Times New Roman"/>
                <w:b/>
                <w:noProof/>
              </w:rPr>
              <w:t>Ориентировочная  общая стоимость поставляемой продукции  600 000 000 рублей 00 копеек (с учетом НДС).</w:t>
            </w:r>
            <w:r w:rsidRPr="005D3FC7">
              <w:rPr>
                <w:rFonts w:cs="Times New Roman"/>
                <w:b/>
                <w:shd w:val="clear" w:color="auto" w:fill="FFFFFF"/>
              </w:rPr>
              <w:t xml:space="preserve"> </w:t>
            </w:r>
            <w:r w:rsidRPr="005D3FC7">
              <w:rPr>
                <w:rFonts w:eastAsia="Times New Roman" w:cs="Times New Roman"/>
                <w:b/>
                <w:shd w:val="clear" w:color="auto" w:fill="FFFFFF"/>
              </w:rPr>
              <w:t>(Точная стоимость поставляемой по Договору продукции будет определяться с учетом заявок и может быть как больше так и меньше указанной).</w:t>
            </w:r>
          </w:p>
        </w:tc>
      </w:tr>
      <w:tr w:rsidR="00E14F61" w:rsidRPr="005D3FC7" w14:paraId="1FFF76EF" w14:textId="77777777" w:rsidTr="00674852">
        <w:tc>
          <w:tcPr>
            <w:tcW w:w="3882" w:type="dxa"/>
            <w:hideMark/>
          </w:tcPr>
          <w:p w14:paraId="75086DC1" w14:textId="77777777"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noProof/>
              </w:rPr>
              <w:t>лицо (лица), являющееся стороной (сторонами) и выгодоприобретателем (выгодоприобретателями) по сделке</w:t>
            </w:r>
          </w:p>
        </w:tc>
        <w:tc>
          <w:tcPr>
            <w:tcW w:w="5355" w:type="dxa"/>
            <w:hideMark/>
          </w:tcPr>
          <w:p w14:paraId="5F677BA6" w14:textId="77777777" w:rsidR="00E14F61" w:rsidRPr="005D3FC7" w:rsidRDefault="00E14F61" w:rsidP="00674852">
            <w:pPr>
              <w:widowControl/>
              <w:autoSpaceDE/>
              <w:autoSpaceDN/>
              <w:spacing w:before="0" w:after="0"/>
              <w:jc w:val="both"/>
              <w:outlineLvl w:val="5"/>
              <w:rPr>
                <w:rFonts w:eastAsia="Calibri" w:cs="Times New Roman"/>
                <w:b/>
                <w:noProof/>
              </w:rPr>
            </w:pPr>
            <w:r w:rsidRPr="005D3FC7">
              <w:rPr>
                <w:rFonts w:eastAsia="Calibri" w:cs="Times New Roman"/>
                <w:b/>
              </w:rPr>
              <w:t>Стороны по сделке: Продавец, Поставщик - ОАО «АБЗ-1», Покупатель - ООО «ДСК АБЗ-Дорстрой» (ОГРН 1089848063667)</w:t>
            </w:r>
          </w:p>
        </w:tc>
      </w:tr>
      <w:tr w:rsidR="00E14F61" w:rsidRPr="005D3FC7" w14:paraId="75E1D4CC" w14:textId="77777777" w:rsidTr="00674852">
        <w:tc>
          <w:tcPr>
            <w:tcW w:w="3882" w:type="dxa"/>
            <w:shd w:val="clear" w:color="auto" w:fill="auto"/>
            <w:hideMark/>
          </w:tcPr>
          <w:p w14:paraId="26826A52" w14:textId="77777777"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noProof/>
              </w:rPr>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 при наличии) физического лица, признанного в </w:t>
            </w:r>
            <w:r w:rsidRPr="005D3FC7">
              <w:rPr>
                <w:rFonts w:eastAsia="Calibri" w:cs="Times New Roman"/>
                <w:noProof/>
              </w:rPr>
              <w:lastRenderedPageBreak/>
              <w:t>соответствии с законодательством Российской Федерации лицом, заинтересованным в совершении сделки, а также основание (основания), по которому такое лицо признано заинтересованным в совершении указанной сделки</w:t>
            </w:r>
          </w:p>
        </w:tc>
        <w:tc>
          <w:tcPr>
            <w:tcW w:w="5355" w:type="dxa"/>
            <w:shd w:val="clear" w:color="auto" w:fill="auto"/>
            <w:hideMark/>
          </w:tcPr>
          <w:p w14:paraId="743587CE" w14:textId="77777777" w:rsidR="00E14F61" w:rsidRPr="005D3FC7" w:rsidRDefault="00E14F61" w:rsidP="00674852">
            <w:pPr>
              <w:spacing w:after="0"/>
              <w:jc w:val="both"/>
              <w:outlineLvl w:val="5"/>
              <w:rPr>
                <w:rFonts w:eastAsia="Calibri" w:cs="Times New Roman"/>
                <w:b/>
              </w:rPr>
            </w:pPr>
            <w:r w:rsidRPr="005D3FC7">
              <w:rPr>
                <w:rFonts w:eastAsia="Calibri" w:cs="Times New Roman"/>
                <w:b/>
              </w:rPr>
              <w:lastRenderedPageBreak/>
              <w:t>Калинин Владимир Валентинович - лицо, являясь генеральным директором, членом Совета директоров и контролирующим лицом ОАО «АБЗ-1», одновременно является контролирующим лицом ООО «ДСК АБЗ-Дорстрой».</w:t>
            </w:r>
          </w:p>
          <w:p w14:paraId="44A7D6A2" w14:textId="77777777" w:rsidR="00E14F61" w:rsidRPr="005D3FC7" w:rsidRDefault="00E14F61" w:rsidP="00674852">
            <w:pPr>
              <w:spacing w:after="0"/>
              <w:jc w:val="both"/>
              <w:outlineLvl w:val="5"/>
              <w:rPr>
                <w:rFonts w:eastAsia="Calibri" w:cs="Times New Roman"/>
                <w:b/>
              </w:rPr>
            </w:pPr>
            <w:r w:rsidRPr="005D3FC7">
              <w:rPr>
                <w:rFonts w:eastAsia="Calibri" w:cs="Times New Roman"/>
                <w:b/>
              </w:rPr>
              <w:t xml:space="preserve">Калинин Михаил Владимирович - является членом </w:t>
            </w:r>
            <w:r w:rsidRPr="005D3FC7">
              <w:rPr>
                <w:rFonts w:eastAsia="Calibri" w:cs="Times New Roman"/>
                <w:b/>
              </w:rPr>
              <w:lastRenderedPageBreak/>
              <w:t>Совета директоров ОАО «АБЗ-1», одновременно является сыном Калинина Владимира Валентиновича (контролирующего лица ОАО «АБЗ-1», ООО «ДСК АБЗ-Дорстрой») и единоличным исполнительным органом АО ПСФ «Балтийский проект» и ЗАО «Строительные технологии» через которые Калининым В.В. осуществляется косвенный контроль ООО «ДСК АБЗ-Дорстрой».</w:t>
            </w:r>
          </w:p>
        </w:tc>
      </w:tr>
      <w:tr w:rsidR="00E14F61" w:rsidRPr="005D3FC7" w14:paraId="3E20421C" w14:textId="77777777" w:rsidTr="00674852">
        <w:tc>
          <w:tcPr>
            <w:tcW w:w="3882" w:type="dxa"/>
            <w:hideMark/>
          </w:tcPr>
          <w:p w14:paraId="73AD8F0A" w14:textId="77777777"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noProof/>
              </w:rPr>
              <w:lastRenderedPageBreak/>
              <w:t>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tc>
        <w:tc>
          <w:tcPr>
            <w:tcW w:w="5355" w:type="dxa"/>
            <w:hideMark/>
          </w:tcPr>
          <w:p w14:paraId="6455796D" w14:textId="77777777" w:rsidR="00E14F61" w:rsidRPr="005D3FC7" w:rsidRDefault="00E14F61" w:rsidP="00674852">
            <w:pPr>
              <w:widowControl/>
              <w:autoSpaceDE/>
              <w:autoSpaceDN/>
              <w:spacing w:before="0" w:after="0"/>
              <w:jc w:val="both"/>
              <w:outlineLvl w:val="5"/>
              <w:rPr>
                <w:rFonts w:eastAsia="Calibri" w:cs="Times New Roman"/>
                <w:b/>
              </w:rPr>
            </w:pPr>
            <w:r w:rsidRPr="005D3FC7">
              <w:rPr>
                <w:rFonts w:eastAsia="Calibri" w:cs="Times New Roman"/>
                <w:b/>
              </w:rPr>
              <w:t>600 000 тыс. руб., что составляет 10,35 % от балансовой стоимости активов Эмитента по состоянию на 31.03.2021 г.</w:t>
            </w:r>
          </w:p>
        </w:tc>
      </w:tr>
      <w:tr w:rsidR="00E14F61" w:rsidRPr="005D3FC7" w14:paraId="4E0B2421" w14:textId="77777777" w:rsidTr="00674852">
        <w:tc>
          <w:tcPr>
            <w:tcW w:w="3882" w:type="dxa"/>
            <w:shd w:val="clear" w:color="auto" w:fill="auto"/>
          </w:tcPr>
          <w:p w14:paraId="7694FB25" w14:textId="77777777"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noProof/>
              </w:rPr>
              <w:t>балансовая стоимость активов эмитента на дату окончания последнего завершенного отчетного периода, предшествующего дате совершения сделки</w:t>
            </w:r>
          </w:p>
          <w:p w14:paraId="4C73A583" w14:textId="77777777" w:rsidR="00E14F61" w:rsidRPr="005D3FC7" w:rsidRDefault="00E14F61" w:rsidP="00674852">
            <w:pPr>
              <w:widowControl/>
              <w:autoSpaceDE/>
              <w:autoSpaceDN/>
              <w:spacing w:before="0" w:after="0"/>
              <w:jc w:val="both"/>
              <w:outlineLvl w:val="5"/>
              <w:rPr>
                <w:rFonts w:eastAsia="Calibri" w:cs="Times New Roman"/>
                <w:noProof/>
              </w:rPr>
            </w:pPr>
          </w:p>
        </w:tc>
        <w:tc>
          <w:tcPr>
            <w:tcW w:w="5355" w:type="dxa"/>
            <w:shd w:val="clear" w:color="auto" w:fill="auto"/>
          </w:tcPr>
          <w:p w14:paraId="0BA18229" w14:textId="77777777" w:rsidR="00E14F61" w:rsidRPr="005D3FC7" w:rsidRDefault="00E14F61" w:rsidP="00674852">
            <w:pPr>
              <w:widowControl/>
              <w:autoSpaceDE/>
              <w:autoSpaceDN/>
              <w:spacing w:before="0" w:after="0"/>
              <w:jc w:val="both"/>
              <w:outlineLvl w:val="5"/>
              <w:rPr>
                <w:rFonts w:eastAsia="Calibri" w:cs="Times New Roman"/>
                <w:b/>
                <w:noProof/>
              </w:rPr>
            </w:pPr>
            <w:r w:rsidRPr="005D3FC7">
              <w:rPr>
                <w:rFonts w:eastAsia="Calibri" w:cs="Times New Roman"/>
                <w:b/>
              </w:rPr>
              <w:t>5 797 761 тыс. руб.</w:t>
            </w:r>
            <w:r w:rsidRPr="005D3FC7">
              <w:rPr>
                <w:rFonts w:eastAsia="Calibri" w:cs="Times New Roman"/>
                <w:b/>
                <w:noProof/>
              </w:rPr>
              <w:t xml:space="preserve">  </w:t>
            </w:r>
          </w:p>
        </w:tc>
      </w:tr>
      <w:tr w:rsidR="00E14F61" w:rsidRPr="005D3FC7" w14:paraId="28B20F83" w14:textId="77777777" w:rsidTr="00674852">
        <w:trPr>
          <w:trHeight w:val="829"/>
        </w:trPr>
        <w:tc>
          <w:tcPr>
            <w:tcW w:w="3882" w:type="dxa"/>
            <w:hideMark/>
          </w:tcPr>
          <w:p w14:paraId="1C75D989" w14:textId="77777777"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noProof/>
              </w:rPr>
              <w:t>срок исполнения обязательств по сделке, а также сведения об исполнении указанных обязательств;</w:t>
            </w:r>
          </w:p>
        </w:tc>
        <w:tc>
          <w:tcPr>
            <w:tcW w:w="5355" w:type="dxa"/>
            <w:hideMark/>
          </w:tcPr>
          <w:p w14:paraId="7027248C" w14:textId="77777777" w:rsidR="00E14F61" w:rsidRPr="005D3FC7" w:rsidRDefault="00E14F61" w:rsidP="00674852">
            <w:pPr>
              <w:widowControl/>
              <w:autoSpaceDE/>
              <w:autoSpaceDN/>
              <w:spacing w:before="0" w:after="0"/>
              <w:jc w:val="both"/>
              <w:outlineLvl w:val="5"/>
              <w:rPr>
                <w:rFonts w:eastAsia="Calibri" w:cs="Times New Roman"/>
                <w:b/>
                <w:noProof/>
              </w:rPr>
            </w:pPr>
            <w:r w:rsidRPr="005D3FC7">
              <w:rPr>
                <w:rFonts w:eastAsia="Calibri" w:cs="Times New Roman"/>
                <w:b/>
                <w:bCs/>
                <w:iCs/>
                <w:noProof/>
              </w:rPr>
              <w:t xml:space="preserve">Текущие обязательства сторон по сделке исполняются своевременно и в полном объеме. </w:t>
            </w:r>
          </w:p>
        </w:tc>
      </w:tr>
      <w:tr w:rsidR="00E14F61" w:rsidRPr="005D3FC7" w14:paraId="69AC5205" w14:textId="77777777" w:rsidTr="00674852">
        <w:tc>
          <w:tcPr>
            <w:tcW w:w="3882" w:type="dxa"/>
            <w:hideMark/>
          </w:tcPr>
          <w:p w14:paraId="5209E9C8" w14:textId="77777777"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noProof/>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w:t>
            </w:r>
          </w:p>
        </w:tc>
        <w:tc>
          <w:tcPr>
            <w:tcW w:w="5355" w:type="dxa"/>
            <w:hideMark/>
          </w:tcPr>
          <w:p w14:paraId="615A8BA6" w14:textId="77777777" w:rsidR="00E14F61" w:rsidRPr="005D3FC7" w:rsidRDefault="00E14F61" w:rsidP="00674852">
            <w:pPr>
              <w:widowControl/>
              <w:autoSpaceDE/>
              <w:autoSpaceDN/>
              <w:spacing w:before="0" w:after="0"/>
              <w:jc w:val="both"/>
              <w:outlineLvl w:val="5"/>
              <w:rPr>
                <w:rFonts w:eastAsia="Calibri" w:cs="Times New Roman"/>
                <w:b/>
                <w:noProof/>
              </w:rPr>
            </w:pPr>
            <w:r w:rsidRPr="005D3FC7">
              <w:rPr>
                <w:rFonts w:eastAsia="Calibri" w:cs="Times New Roman"/>
                <w:b/>
                <w:noProof/>
              </w:rPr>
              <w:t>Факты просрочки отсутствовали</w:t>
            </w:r>
          </w:p>
        </w:tc>
      </w:tr>
      <w:tr w:rsidR="00E14F61" w:rsidRPr="005D3FC7" w14:paraId="532A0FA0" w14:textId="77777777" w:rsidTr="00674852">
        <w:tc>
          <w:tcPr>
            <w:tcW w:w="9237" w:type="dxa"/>
            <w:gridSpan w:val="2"/>
            <w:hideMark/>
          </w:tcPr>
          <w:p w14:paraId="12D3672E" w14:textId="77777777" w:rsidR="00E14F61" w:rsidRPr="005D3FC7" w:rsidRDefault="00E14F61" w:rsidP="00674852">
            <w:pPr>
              <w:widowControl/>
              <w:autoSpaceDE/>
              <w:autoSpaceDN/>
              <w:spacing w:before="0" w:after="0"/>
              <w:jc w:val="both"/>
              <w:outlineLvl w:val="5"/>
              <w:rPr>
                <w:rFonts w:eastAsia="Calibri" w:cs="Times New Roman"/>
                <w:b/>
                <w:noProof/>
              </w:rPr>
            </w:pPr>
            <w:r w:rsidRPr="005D3FC7">
              <w:rPr>
                <w:rFonts w:eastAsia="Calibri" w:cs="Times New Roman"/>
                <w:b/>
                <w:noProof/>
              </w:rPr>
              <w:t>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tc>
      </w:tr>
      <w:tr w:rsidR="00E14F61" w:rsidRPr="005D3FC7" w14:paraId="0175C55C" w14:textId="77777777" w:rsidTr="00674852">
        <w:tc>
          <w:tcPr>
            <w:tcW w:w="3882" w:type="dxa"/>
            <w:hideMark/>
          </w:tcPr>
          <w:p w14:paraId="0FA644A5" w14:textId="77777777" w:rsidR="00E14F61" w:rsidRPr="005D3FC7" w:rsidRDefault="00E14F61" w:rsidP="00674852">
            <w:pPr>
              <w:spacing w:line="252" w:lineRule="auto"/>
              <w:jc w:val="both"/>
              <w:rPr>
                <w:rFonts w:cs="Times New Roman"/>
                <w:bCs/>
              </w:rPr>
            </w:pPr>
            <w:r w:rsidRPr="005D3FC7">
              <w:rPr>
                <w:rFonts w:cs="Times New Roman"/>
                <w:bCs/>
              </w:rPr>
              <w:t>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w:t>
            </w:r>
          </w:p>
          <w:p w14:paraId="78A42769" w14:textId="77777777" w:rsidR="00E14F61" w:rsidRPr="005D3FC7" w:rsidRDefault="00E14F61" w:rsidP="00674852">
            <w:pPr>
              <w:spacing w:line="252" w:lineRule="auto"/>
              <w:jc w:val="both"/>
              <w:rPr>
                <w:rFonts w:cs="Times New Roman"/>
                <w:bCs/>
              </w:rPr>
            </w:pPr>
          </w:p>
        </w:tc>
        <w:tc>
          <w:tcPr>
            <w:tcW w:w="5355" w:type="dxa"/>
            <w:vMerge w:val="restart"/>
            <w:hideMark/>
          </w:tcPr>
          <w:p w14:paraId="4C88CD32" w14:textId="77777777" w:rsidR="00E14F61" w:rsidRPr="005D3FC7" w:rsidRDefault="00E14F61" w:rsidP="00674852">
            <w:pPr>
              <w:spacing w:before="0" w:after="0"/>
              <w:jc w:val="both"/>
              <w:outlineLvl w:val="5"/>
              <w:rPr>
                <w:rFonts w:cs="Times New Roman"/>
                <w:b/>
              </w:rPr>
            </w:pPr>
          </w:p>
          <w:p w14:paraId="3734E04A" w14:textId="77777777" w:rsidR="00E14F61" w:rsidRPr="005D3FC7" w:rsidRDefault="00E14F61" w:rsidP="00674852">
            <w:pPr>
              <w:spacing w:before="0" w:after="0"/>
              <w:jc w:val="both"/>
              <w:outlineLvl w:val="5"/>
              <w:rPr>
                <w:rFonts w:cs="Times New Roman"/>
                <w:b/>
              </w:rPr>
            </w:pPr>
            <w:r w:rsidRPr="005D3FC7">
              <w:rPr>
                <w:rFonts w:eastAsia="Calibri" w:cs="Times New Roman"/>
                <w:b/>
                <w:noProof/>
              </w:rPr>
              <w:t>Сделка не является крупной сделкой. Сделка является сделкой с заинтересованностью. Сделка не выходит за пределы обычной хозяйственной деятельности Эмитента</w:t>
            </w:r>
            <w:r w:rsidRPr="005D3FC7">
              <w:rPr>
                <w:rFonts w:cs="Times New Roman"/>
                <w:b/>
              </w:rPr>
              <w:t>.</w:t>
            </w:r>
          </w:p>
          <w:p w14:paraId="028D4AA8" w14:textId="77777777" w:rsidR="00E14F61" w:rsidRPr="005D3FC7" w:rsidRDefault="00E14F61" w:rsidP="00674852">
            <w:pPr>
              <w:spacing w:before="0" w:after="0"/>
              <w:jc w:val="both"/>
              <w:outlineLvl w:val="5"/>
              <w:rPr>
                <w:rFonts w:eastAsia="Calibri" w:cs="Times New Roman"/>
                <w:b/>
                <w:noProof/>
              </w:rPr>
            </w:pPr>
            <w:r w:rsidRPr="005D3FC7">
              <w:rPr>
                <w:rFonts w:cs="Times New Roman"/>
                <w:b/>
              </w:rPr>
              <w:t>Решение о согласии на совершение сдел</w:t>
            </w:r>
            <w:r w:rsidRPr="005D3FC7">
              <w:rPr>
                <w:b/>
              </w:rPr>
              <w:t>ки</w:t>
            </w:r>
            <w:r w:rsidRPr="005D3FC7">
              <w:rPr>
                <w:rFonts w:cs="Times New Roman"/>
                <w:b/>
              </w:rPr>
              <w:t xml:space="preserve"> принято Общим собранием акционеров Эмитента 15.07.2020 г., протокол №33 от 16.07.2020 г. Решен</w:t>
            </w:r>
            <w:r w:rsidRPr="005D3FC7">
              <w:rPr>
                <w:b/>
              </w:rPr>
              <w:t>ие об одобрении совершения сделки</w:t>
            </w:r>
            <w:r w:rsidRPr="005D3FC7">
              <w:rPr>
                <w:rFonts w:cs="Times New Roman"/>
                <w:b/>
              </w:rPr>
              <w:t xml:space="preserve">  принято Общим собранием акционеров Эмитента 18.06.2021 г., протокол №36 от 23.06.2021 г.</w:t>
            </w:r>
          </w:p>
        </w:tc>
      </w:tr>
      <w:tr w:rsidR="00E14F61" w:rsidRPr="005D3FC7" w14:paraId="475BBEA2" w14:textId="77777777" w:rsidTr="00674852">
        <w:tc>
          <w:tcPr>
            <w:tcW w:w="3882" w:type="dxa"/>
            <w:hideMark/>
          </w:tcPr>
          <w:p w14:paraId="1E2101FD" w14:textId="77777777" w:rsidR="00E14F61" w:rsidRPr="005D3FC7" w:rsidRDefault="00E14F61" w:rsidP="00674852">
            <w:pPr>
              <w:spacing w:after="0"/>
              <w:jc w:val="both"/>
              <w:outlineLvl w:val="5"/>
              <w:rPr>
                <w:rFonts w:eastAsia="Calibri" w:cs="Times New Roman"/>
              </w:rPr>
            </w:pPr>
            <w:r w:rsidRPr="005D3FC7">
              <w:rPr>
                <w:rFonts w:cs="Times New Roman"/>
              </w:rPr>
              <w:t>орган управления эмитента, принявший решение о согласии на совершение или о последующем одобрении сделки</w:t>
            </w:r>
          </w:p>
        </w:tc>
        <w:tc>
          <w:tcPr>
            <w:tcW w:w="5355" w:type="dxa"/>
            <w:vMerge/>
            <w:vAlign w:val="center"/>
            <w:hideMark/>
          </w:tcPr>
          <w:p w14:paraId="73560DC9" w14:textId="77777777" w:rsidR="00E14F61" w:rsidRPr="005D3FC7" w:rsidRDefault="00E14F61" w:rsidP="00674852">
            <w:pPr>
              <w:spacing w:before="0" w:after="0"/>
              <w:jc w:val="both"/>
              <w:outlineLvl w:val="5"/>
              <w:rPr>
                <w:rFonts w:eastAsia="Calibri" w:cs="Times New Roman"/>
                <w:b/>
                <w:noProof/>
              </w:rPr>
            </w:pPr>
          </w:p>
        </w:tc>
      </w:tr>
      <w:tr w:rsidR="00E14F61" w:rsidRPr="005D3FC7" w14:paraId="6FB63469" w14:textId="77777777" w:rsidTr="00674852">
        <w:tc>
          <w:tcPr>
            <w:tcW w:w="3882" w:type="dxa"/>
            <w:hideMark/>
          </w:tcPr>
          <w:p w14:paraId="25AD3095" w14:textId="77777777" w:rsidR="00E14F61" w:rsidRPr="005D3FC7" w:rsidRDefault="00E14F61" w:rsidP="00674852">
            <w:pPr>
              <w:spacing w:after="0"/>
              <w:jc w:val="both"/>
              <w:outlineLvl w:val="5"/>
              <w:rPr>
                <w:rFonts w:eastAsia="Calibri" w:cs="Times New Roman"/>
              </w:rPr>
            </w:pPr>
            <w:r w:rsidRPr="005D3FC7">
              <w:rPr>
                <w:rFonts w:cs="Times New Roman"/>
              </w:rPr>
              <w:t>дата принятия решения о согласии на совершение или о последующем одобрении сделки</w:t>
            </w:r>
          </w:p>
        </w:tc>
        <w:tc>
          <w:tcPr>
            <w:tcW w:w="5355" w:type="dxa"/>
            <w:vMerge/>
            <w:vAlign w:val="center"/>
            <w:hideMark/>
          </w:tcPr>
          <w:p w14:paraId="002D94E8" w14:textId="77777777" w:rsidR="00E14F61" w:rsidRPr="005D3FC7" w:rsidRDefault="00E14F61" w:rsidP="00674852">
            <w:pPr>
              <w:spacing w:before="0" w:after="0"/>
              <w:jc w:val="both"/>
              <w:outlineLvl w:val="5"/>
              <w:rPr>
                <w:rFonts w:eastAsia="Calibri" w:cs="Times New Roman"/>
                <w:b/>
                <w:noProof/>
              </w:rPr>
            </w:pPr>
          </w:p>
        </w:tc>
      </w:tr>
      <w:tr w:rsidR="00E14F61" w:rsidRPr="005D3FC7" w14:paraId="7B4329AF" w14:textId="77777777" w:rsidTr="00674852">
        <w:tc>
          <w:tcPr>
            <w:tcW w:w="3882" w:type="dxa"/>
          </w:tcPr>
          <w:p w14:paraId="3C059FD3" w14:textId="77777777" w:rsidR="00E14F61" w:rsidRPr="005D3FC7" w:rsidRDefault="00E14F61" w:rsidP="00674852">
            <w:pPr>
              <w:spacing w:after="0"/>
              <w:jc w:val="both"/>
              <w:outlineLvl w:val="5"/>
              <w:rPr>
                <w:rFonts w:eastAsia="Calibri" w:cs="Times New Roman"/>
              </w:rPr>
            </w:pPr>
            <w:r w:rsidRPr="005D3FC7">
              <w:rPr>
                <w:rFonts w:cs="Times New Roman"/>
              </w:rPr>
              <w:t xml:space="preserve">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p>
        </w:tc>
        <w:tc>
          <w:tcPr>
            <w:tcW w:w="5355" w:type="dxa"/>
            <w:vMerge/>
          </w:tcPr>
          <w:p w14:paraId="3ED1374C" w14:textId="77777777" w:rsidR="00E14F61" w:rsidRPr="005D3FC7" w:rsidRDefault="00E14F61" w:rsidP="00674852">
            <w:pPr>
              <w:widowControl/>
              <w:autoSpaceDE/>
              <w:autoSpaceDN/>
              <w:spacing w:before="0" w:after="0"/>
              <w:jc w:val="both"/>
              <w:outlineLvl w:val="5"/>
              <w:rPr>
                <w:rFonts w:eastAsia="Calibri" w:cs="Times New Roman"/>
                <w:b/>
                <w:noProof/>
              </w:rPr>
            </w:pPr>
          </w:p>
        </w:tc>
      </w:tr>
      <w:tr w:rsidR="00E14F61" w:rsidRPr="005D3FC7" w14:paraId="23A955C6" w14:textId="77777777" w:rsidTr="00674852">
        <w:tc>
          <w:tcPr>
            <w:tcW w:w="3882" w:type="dxa"/>
            <w:hideMark/>
          </w:tcPr>
          <w:p w14:paraId="5AA31EED" w14:textId="77777777" w:rsidR="00E14F61" w:rsidRPr="005D3FC7" w:rsidRDefault="00E14F61" w:rsidP="00674852">
            <w:pPr>
              <w:widowControl/>
              <w:autoSpaceDE/>
              <w:autoSpaceDN/>
              <w:spacing w:before="0" w:after="0"/>
              <w:jc w:val="both"/>
              <w:outlineLvl w:val="5"/>
              <w:rPr>
                <w:rFonts w:eastAsia="Calibri" w:cs="Times New Roman"/>
                <w:noProof/>
              </w:rPr>
            </w:pPr>
            <w:r w:rsidRPr="005D3FC7">
              <w:rPr>
                <w:rFonts w:eastAsia="Calibri" w:cs="Times New Roman"/>
                <w:noProof/>
              </w:rPr>
              <w:t>иные сведения о сделке, указываемые эмитентом по собственному усмотрению</w:t>
            </w:r>
          </w:p>
        </w:tc>
        <w:tc>
          <w:tcPr>
            <w:tcW w:w="5355" w:type="dxa"/>
            <w:hideMark/>
          </w:tcPr>
          <w:p w14:paraId="3EE649C8" w14:textId="4EDA4CE8" w:rsidR="00E14F61" w:rsidRPr="005D3FC7" w:rsidRDefault="00CE349B" w:rsidP="00CE349B">
            <w:pPr>
              <w:widowControl/>
              <w:autoSpaceDE/>
              <w:autoSpaceDN/>
              <w:spacing w:before="0" w:after="0"/>
              <w:jc w:val="both"/>
              <w:outlineLvl w:val="5"/>
              <w:rPr>
                <w:rFonts w:eastAsia="Calibri" w:cs="Times New Roman"/>
                <w:b/>
                <w:noProof/>
              </w:rPr>
            </w:pPr>
            <w:r w:rsidRPr="005D3FC7">
              <w:rPr>
                <w:rFonts w:eastAsia="Times New Roman" w:cs="Times New Roman"/>
                <w:b/>
                <w:sz w:val="18"/>
                <w:lang w:eastAsia="ru-RU"/>
              </w:rPr>
              <w:t xml:space="preserve">Отсутствуют </w:t>
            </w:r>
          </w:p>
        </w:tc>
      </w:tr>
    </w:tbl>
    <w:p w14:paraId="55D8CA95" w14:textId="611BEB2A" w:rsidR="009F408E" w:rsidRPr="005D3FC7" w:rsidRDefault="009F408E">
      <w:pPr>
        <w:pStyle w:val="2"/>
      </w:pPr>
      <w:bookmarkStart w:id="159" w:name="_Toc79763060"/>
      <w:r w:rsidRPr="005D3FC7">
        <w:t>8.1.6. Сведения о кредитных рейтингах эмитента</w:t>
      </w:r>
      <w:bookmarkEnd w:id="158"/>
      <w:bookmarkEnd w:id="159"/>
    </w:p>
    <w:p w14:paraId="5EF563B9" w14:textId="4F39E812" w:rsidR="001F1FB2" w:rsidRPr="005D3FC7" w:rsidRDefault="001F1FB2" w:rsidP="001F1FB2">
      <w:pPr>
        <w:jc w:val="both"/>
        <w:rPr>
          <w:b/>
        </w:rPr>
      </w:pPr>
      <w:r w:rsidRPr="005D3FC7">
        <w:rPr>
          <w:b/>
        </w:rPr>
        <w:t>В составе информации, подлежащей указанию Эмитентом в соответствии с настоящим п.п.8.1.6., изменений в отчетном квартале не было.</w:t>
      </w:r>
    </w:p>
    <w:p w14:paraId="23AD97DD" w14:textId="6A10152F" w:rsidR="009B2628" w:rsidRPr="005D3FC7" w:rsidRDefault="009F408E" w:rsidP="004F333D">
      <w:pPr>
        <w:pStyle w:val="2"/>
      </w:pPr>
      <w:bookmarkStart w:id="160" w:name="_Toc63715444"/>
      <w:bookmarkStart w:id="161" w:name="_Toc79763061"/>
      <w:r w:rsidRPr="005D3FC7">
        <w:t>8.2. Сведения о каждой категории (типе) акций эмитента</w:t>
      </w:r>
      <w:bookmarkEnd w:id="160"/>
      <w:bookmarkEnd w:id="161"/>
    </w:p>
    <w:p w14:paraId="228364B8" w14:textId="76083BBE" w:rsidR="001F1FB2" w:rsidRPr="005D3FC7" w:rsidRDefault="001F1FB2" w:rsidP="001F1FB2">
      <w:pPr>
        <w:jc w:val="both"/>
        <w:rPr>
          <w:b/>
        </w:rPr>
      </w:pPr>
      <w:r w:rsidRPr="005D3FC7">
        <w:rPr>
          <w:b/>
        </w:rPr>
        <w:lastRenderedPageBreak/>
        <w:t>В составе информации, подлежащей указанию Эмитентом в соответствии с настоящим п.п.8.2., изменений в отчетном квартале не было.</w:t>
      </w:r>
    </w:p>
    <w:p w14:paraId="49E58804" w14:textId="2C8648F2" w:rsidR="009F408E" w:rsidRPr="005D3FC7" w:rsidRDefault="009F408E" w:rsidP="007F7411">
      <w:pPr>
        <w:pStyle w:val="2"/>
        <w:jc w:val="both"/>
      </w:pPr>
      <w:bookmarkStart w:id="162" w:name="_Toc63715445"/>
      <w:bookmarkStart w:id="163" w:name="_Toc79763062"/>
      <w:r w:rsidRPr="005D3FC7">
        <w:t>8.3. Сведения о предыдущих выпусках эмиссионных ценных бумаг эмитента, за исключением акций эмитента</w:t>
      </w:r>
      <w:bookmarkEnd w:id="162"/>
      <w:bookmarkEnd w:id="163"/>
    </w:p>
    <w:p w14:paraId="36A93A84" w14:textId="1F03EC56" w:rsidR="00275424" w:rsidRPr="005D3FC7" w:rsidRDefault="00275424" w:rsidP="00275424">
      <w:pPr>
        <w:spacing w:before="120" w:after="0"/>
        <w:jc w:val="both"/>
      </w:pPr>
      <w:r w:rsidRPr="005D3FC7">
        <w:t>Информация о предыдущих выпусках ценных бумаг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p w14:paraId="059FD6A7" w14:textId="77777777" w:rsidR="009F408E" w:rsidRPr="005D3FC7" w:rsidRDefault="009F408E" w:rsidP="007F7411">
      <w:pPr>
        <w:pStyle w:val="2"/>
        <w:jc w:val="both"/>
      </w:pPr>
      <w:bookmarkStart w:id="164" w:name="_Toc63715446"/>
      <w:bookmarkStart w:id="165" w:name="_Toc79763063"/>
      <w:r w:rsidRPr="005D3FC7">
        <w:t>8.3.1. Сведения о выпусках, все ценные бумаги которых погашены</w:t>
      </w:r>
      <w:bookmarkEnd w:id="164"/>
      <w:bookmarkEnd w:id="165"/>
    </w:p>
    <w:p w14:paraId="764F5B55" w14:textId="77777777" w:rsidR="001F1FB2" w:rsidRPr="005D3FC7" w:rsidRDefault="00275424" w:rsidP="001F1FB2">
      <w:pPr>
        <w:jc w:val="both"/>
        <w:rPr>
          <w:b/>
        </w:rPr>
      </w:pPr>
      <w:r w:rsidRPr="005D3FC7">
        <w:rPr>
          <w:b/>
        </w:rPr>
        <w:t>Указанных выпусков у Эмитента нет.</w:t>
      </w:r>
      <w:r w:rsidR="001F1FB2" w:rsidRPr="005D3FC7">
        <w:rPr>
          <w:b/>
        </w:rPr>
        <w:t xml:space="preserve"> </w:t>
      </w:r>
    </w:p>
    <w:p w14:paraId="5FFA65EF" w14:textId="50EDC60C" w:rsidR="009F408E" w:rsidRPr="005D3FC7" w:rsidRDefault="001F1FB2" w:rsidP="001F1FB2">
      <w:pPr>
        <w:jc w:val="both"/>
        <w:rPr>
          <w:b/>
        </w:rPr>
      </w:pPr>
      <w:r w:rsidRPr="005D3FC7">
        <w:rPr>
          <w:b/>
        </w:rPr>
        <w:t>В составе информации, подлежащей указанию Эмитентом в соответствии с настоящим п.п.8.3.1., изменений в отчетном квартале не было.</w:t>
      </w:r>
    </w:p>
    <w:p w14:paraId="0B3AFA21" w14:textId="1DBA589B" w:rsidR="001F1FB2" w:rsidRPr="005D3FC7" w:rsidRDefault="009F408E">
      <w:pPr>
        <w:pStyle w:val="2"/>
      </w:pPr>
      <w:bookmarkStart w:id="166" w:name="_Toc79763064"/>
      <w:bookmarkStart w:id="167" w:name="_Toc63715447"/>
      <w:r w:rsidRPr="005D3FC7">
        <w:t>8.3.2. Сведения о выпусках, ценные бума</w:t>
      </w:r>
      <w:r w:rsidR="001F1FB2" w:rsidRPr="005D3FC7">
        <w:t>ги которых не являются погашенными</w:t>
      </w:r>
      <w:bookmarkEnd w:id="166"/>
    </w:p>
    <w:p w14:paraId="4FB2263A" w14:textId="44F641F5" w:rsidR="001F1FB2" w:rsidRPr="005D3FC7" w:rsidRDefault="001F1FB2" w:rsidP="001F1FB2">
      <w:pPr>
        <w:jc w:val="both"/>
        <w:rPr>
          <w:b/>
        </w:rPr>
      </w:pPr>
      <w:r w:rsidRPr="005D3FC7">
        <w:rPr>
          <w:b/>
        </w:rPr>
        <w:t>В составе информации, подлежащей указанию Эмитентом в соответствии с настоящим п.п.8.3.2., изменений в отчетном квартале не было.</w:t>
      </w:r>
    </w:p>
    <w:p w14:paraId="04FD5B0E" w14:textId="752B8F95" w:rsidR="009F408E" w:rsidRPr="005D3FC7" w:rsidRDefault="009F408E" w:rsidP="007F7411">
      <w:pPr>
        <w:pStyle w:val="2"/>
        <w:jc w:val="both"/>
      </w:pPr>
      <w:bookmarkStart w:id="168" w:name="_Toc79763065"/>
      <w:bookmarkEnd w:id="167"/>
      <w:r w:rsidRPr="005D3FC7">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168"/>
    </w:p>
    <w:p w14:paraId="6DDAB9BF" w14:textId="77777777" w:rsidR="008A25DE" w:rsidRPr="005D3FC7" w:rsidRDefault="008A25DE" w:rsidP="008A25DE">
      <w:pPr>
        <w:spacing w:before="120" w:after="0"/>
        <w:jc w:val="both"/>
        <w:rPr>
          <w:rStyle w:val="Subst"/>
          <w:b w:val="0"/>
          <w:bCs/>
          <w:i w:val="0"/>
          <w:iCs/>
        </w:rPr>
      </w:pPr>
      <w:r w:rsidRPr="005D3FC7">
        <w:rPr>
          <w:rStyle w:val="Subst"/>
          <w:b w:val="0"/>
          <w:bCs/>
          <w:i w:val="0"/>
          <w:iCs/>
        </w:rPr>
        <w:t>В случае допуска к организованным торгам и (или) регистрации проспекта облигаций с обеспечением, обязательства по которым не исполнены, раскрываются сведения о лице (лицах), предоставившем обеспечение по облигациям, а также об условиях предоставленного обеспечения.</w:t>
      </w:r>
    </w:p>
    <w:p w14:paraId="77315058" w14:textId="05E935A2" w:rsidR="00D73619" w:rsidRPr="005D3FC7" w:rsidRDefault="008A25DE" w:rsidP="00D73619">
      <w:pPr>
        <w:spacing w:before="120" w:after="0"/>
        <w:jc w:val="both"/>
        <w:rPr>
          <w:b/>
          <w:bCs/>
          <w:iCs/>
        </w:rPr>
      </w:pPr>
      <w:r w:rsidRPr="005D3FC7">
        <w:rPr>
          <w:rStyle w:val="Subst"/>
          <w:bCs/>
          <w:i w:val="0"/>
          <w:iCs/>
        </w:rPr>
        <w:t>Эмитент не регистрировал проспект облигаций с обеспечением, допуск к организованным торгам биржевых облигаций с обеспечением не осуществлялся.</w:t>
      </w:r>
    </w:p>
    <w:p w14:paraId="756D29E8" w14:textId="2878BF93" w:rsidR="00D73619" w:rsidRPr="005D3FC7" w:rsidRDefault="00D73619" w:rsidP="00D73619">
      <w:pPr>
        <w:spacing w:before="120" w:after="0"/>
        <w:jc w:val="both"/>
      </w:pPr>
      <w:r w:rsidRPr="005D3FC7">
        <w:t xml:space="preserve">В случае допуска к организованным торгам или регистрации проспекта облигаций, исполнение обязательств по которым обеспечивается банковской гарантией или поручительством третьего лица (лиц), и если такое лицо не раскрывает информацию в форме </w:t>
      </w:r>
      <w:r w:rsidR="00C80B35" w:rsidRPr="005D3FC7">
        <w:t>отчета эмитента (</w:t>
      </w:r>
      <w:r w:rsidRPr="005D3FC7">
        <w:t>ежеквартального отчета</w:t>
      </w:r>
      <w:r w:rsidR="00C80B35" w:rsidRPr="005D3FC7">
        <w:t>)</w:t>
      </w:r>
      <w:r w:rsidRPr="005D3FC7">
        <w:t xml:space="preserve">, сообщений о существенных фактах, консолидированной финансовой отчетности, в том числе в силу отсутствия добровольно принятого на себя обязательства по раскрытию указанной информации, по каждому такому лицу, предоставившему соответствующее обеспечение, в приложении к </w:t>
      </w:r>
      <w:r w:rsidR="00C80B35" w:rsidRPr="005D3FC7">
        <w:t>отчету эмитента (</w:t>
      </w:r>
      <w:r w:rsidRPr="005D3FC7">
        <w:t>ежеквартальному отчету</w:t>
      </w:r>
      <w:r w:rsidR="00C80B35" w:rsidRPr="005D3FC7">
        <w:t>)</w:t>
      </w:r>
      <w:r w:rsidRPr="005D3FC7">
        <w:t xml:space="preserve"> дополнительно раскрываются сведения в объеме, предусмотренном разделами I - VIII Приложения №3</w:t>
      </w:r>
      <w:r w:rsidRPr="005D3FC7">
        <w:rPr>
          <w:rFonts w:ascii="Arial" w:hAnsi="Arial" w:cs="Arial"/>
        </w:rPr>
        <w:t xml:space="preserve"> </w:t>
      </w:r>
      <w:r w:rsidRPr="005D3FC7">
        <w:t xml:space="preserve">Положение Банка России от 30.12.2014 N 454-П"О раскрытии информации эмитентами эмиссионных ценных бумаг": </w:t>
      </w:r>
    </w:p>
    <w:p w14:paraId="025C824F" w14:textId="0C161180" w:rsidR="00D73619" w:rsidRPr="005D3FC7" w:rsidRDefault="00D73619" w:rsidP="00D73619">
      <w:pPr>
        <w:jc w:val="both"/>
        <w:rPr>
          <w:b/>
        </w:rPr>
      </w:pPr>
      <w:r w:rsidRPr="005D3FC7">
        <w:rPr>
          <w:b/>
        </w:rPr>
        <w:t>Сведения не</w:t>
      </w:r>
      <w:r w:rsidRPr="005D3FC7">
        <w:t xml:space="preserve"> </w:t>
      </w:r>
      <w:r w:rsidRPr="005D3FC7">
        <w:rPr>
          <w:b/>
        </w:rPr>
        <w:t>приводятся в связи с отсутствием перечисленных оснований.</w:t>
      </w:r>
    </w:p>
    <w:p w14:paraId="2CE1552F" w14:textId="7222F99C" w:rsidR="00D73619" w:rsidRPr="005D3FC7" w:rsidRDefault="00D73619" w:rsidP="00D73619">
      <w:pPr>
        <w:spacing w:before="120" w:after="0"/>
        <w:jc w:val="both"/>
        <w:rPr>
          <w:b/>
        </w:rPr>
      </w:pPr>
      <w:r w:rsidRPr="005D3FC7">
        <w:t xml:space="preserve">В случае если третье лицо, предоставившее банковскую гарантию или поручительство по облигациям эмитента с обеспечением, добровольно принимает на себя обязательство по раскрытию информации в форме </w:t>
      </w:r>
      <w:r w:rsidR="00C80B35" w:rsidRPr="005D3FC7">
        <w:t>отчета эмитента (</w:t>
      </w:r>
      <w:r w:rsidRPr="005D3FC7">
        <w:t>ежеквартального отчета</w:t>
      </w:r>
      <w:r w:rsidR="00C80B35" w:rsidRPr="005D3FC7">
        <w:t>)</w:t>
      </w:r>
      <w:r w:rsidRPr="005D3FC7">
        <w:t>, сообщений о существенных фактах, консолидированной финансовой отчетности, информация об этом должна быть указана в настоящем подпункте:</w:t>
      </w:r>
      <w:r w:rsidRPr="005D3FC7">
        <w:rPr>
          <w:b/>
        </w:rPr>
        <w:t xml:space="preserve"> </w:t>
      </w:r>
    </w:p>
    <w:p w14:paraId="573068CC" w14:textId="1F01B1A3" w:rsidR="00D73619" w:rsidRPr="005D3FC7" w:rsidRDefault="00D73619" w:rsidP="008A25DE">
      <w:pPr>
        <w:spacing w:before="120" w:after="0"/>
        <w:jc w:val="both"/>
      </w:pPr>
      <w:r w:rsidRPr="005D3FC7">
        <w:rPr>
          <w:b/>
        </w:rPr>
        <w:t>Сведения не</w:t>
      </w:r>
      <w:r w:rsidRPr="005D3FC7">
        <w:t xml:space="preserve"> </w:t>
      </w:r>
      <w:r w:rsidRPr="005D3FC7">
        <w:rPr>
          <w:b/>
        </w:rPr>
        <w:t>приводятся в связи с отсутствием перечисленных оснований.</w:t>
      </w:r>
    </w:p>
    <w:p w14:paraId="7D8CD8FD" w14:textId="77777777" w:rsidR="009F408E" w:rsidRPr="005D3FC7" w:rsidRDefault="009F408E">
      <w:pPr>
        <w:pStyle w:val="2"/>
      </w:pPr>
      <w:bookmarkStart w:id="169" w:name="_Toc79763066"/>
      <w:r w:rsidRPr="005D3FC7">
        <w:t>8.4.1. Дополнительные сведения об ипотечном покрытии по облигациям эмитента с ипотечным покрытием</w:t>
      </w:r>
      <w:bookmarkEnd w:id="169"/>
    </w:p>
    <w:p w14:paraId="1F6D6E54" w14:textId="39AE5B2A" w:rsidR="009F408E" w:rsidRPr="005D3FC7" w:rsidRDefault="009F408E" w:rsidP="008A25DE">
      <w:pPr>
        <w:spacing w:before="120" w:after="0"/>
        <w:ind w:left="198"/>
        <w:jc w:val="both"/>
        <w:rPr>
          <w:i/>
        </w:rPr>
      </w:pPr>
      <w:r w:rsidRPr="005D3FC7">
        <w:rPr>
          <w:rStyle w:val="Subst"/>
          <w:bCs/>
          <w:i w:val="0"/>
          <w:iCs/>
        </w:rPr>
        <w:t>Эмитент не размещал облигации с ипотечным покрытием</w:t>
      </w:r>
      <w:r w:rsidR="008A25DE" w:rsidRPr="005D3FC7">
        <w:rPr>
          <w:rStyle w:val="Subst"/>
          <w:bCs/>
          <w:i w:val="0"/>
          <w:iCs/>
        </w:rPr>
        <w:t>.</w:t>
      </w:r>
    </w:p>
    <w:p w14:paraId="442E4F47" w14:textId="77777777" w:rsidR="009F408E" w:rsidRPr="005D3FC7" w:rsidRDefault="009F408E">
      <w:pPr>
        <w:pStyle w:val="2"/>
      </w:pPr>
      <w:bookmarkStart w:id="170" w:name="_Toc79763067"/>
      <w:r w:rsidRPr="005D3FC7">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170"/>
    </w:p>
    <w:p w14:paraId="3FA42A90" w14:textId="42C9D84D" w:rsidR="009F408E" w:rsidRPr="005D3FC7" w:rsidRDefault="009F408E" w:rsidP="008A25DE">
      <w:pPr>
        <w:spacing w:before="120" w:after="0"/>
        <w:ind w:left="198"/>
        <w:jc w:val="both"/>
        <w:rPr>
          <w:i/>
        </w:rPr>
      </w:pPr>
      <w:r w:rsidRPr="005D3FC7">
        <w:rPr>
          <w:rStyle w:val="Subst"/>
          <w:bCs/>
          <w:i w:val="0"/>
          <w:iCs/>
        </w:rPr>
        <w:t>Эмитент не размещал облигации с залоговым обесп</w:t>
      </w:r>
      <w:r w:rsidR="008A25DE" w:rsidRPr="005D3FC7">
        <w:rPr>
          <w:rStyle w:val="Subst"/>
          <w:bCs/>
          <w:i w:val="0"/>
          <w:iCs/>
        </w:rPr>
        <w:t>ечением денежными требованиями.</w:t>
      </w:r>
    </w:p>
    <w:p w14:paraId="1801B300" w14:textId="0202A66A" w:rsidR="009F408E" w:rsidRPr="005D3FC7" w:rsidRDefault="009F408E">
      <w:pPr>
        <w:pStyle w:val="2"/>
      </w:pPr>
      <w:bookmarkStart w:id="171" w:name="_Toc79763068"/>
      <w:r w:rsidRPr="005D3FC7">
        <w:t>8.5. Сведения об организациях, осуществляющих учет прав на эмиссионные ценные бумаги эмитента</w:t>
      </w:r>
      <w:bookmarkEnd w:id="171"/>
    </w:p>
    <w:p w14:paraId="70DE1B03" w14:textId="77777777" w:rsidR="005E4F2B" w:rsidRPr="005D3FC7" w:rsidRDefault="005E4F2B" w:rsidP="005E4F2B">
      <w:pPr>
        <w:jc w:val="both"/>
        <w:rPr>
          <w:b/>
        </w:rPr>
      </w:pPr>
      <w:r w:rsidRPr="005D3FC7">
        <w:rPr>
          <w:b/>
        </w:rPr>
        <w:t>В составе информации, подлежащей указанию Эмитентом в соответствии с настоящим п.п.8.5., изменений в отчетном квартале не было.</w:t>
      </w:r>
    </w:p>
    <w:p w14:paraId="214D0C12" w14:textId="3C8D8FA6" w:rsidR="009F408E" w:rsidRPr="005D3FC7" w:rsidRDefault="009F408E">
      <w:pPr>
        <w:pStyle w:val="2"/>
      </w:pPr>
      <w:bookmarkStart w:id="172" w:name="_Toc79763069"/>
      <w:r w:rsidRPr="005D3FC7">
        <w:lastRenderedPageBreak/>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72"/>
    </w:p>
    <w:p w14:paraId="5D85F714" w14:textId="44CDDE6C" w:rsidR="005E4F2B" w:rsidRPr="005D3FC7" w:rsidRDefault="005E4F2B" w:rsidP="005E4F2B">
      <w:pPr>
        <w:jc w:val="both"/>
        <w:rPr>
          <w:b/>
        </w:rPr>
      </w:pPr>
      <w:r w:rsidRPr="005D3FC7">
        <w:rPr>
          <w:b/>
        </w:rPr>
        <w:t>В составе информации, подлежащей указанию Эмитентом в соответствии с настоящим п.п.8.6., изменений в отчетном квартале не было.</w:t>
      </w:r>
    </w:p>
    <w:p w14:paraId="34FE5B4C" w14:textId="140BAEE8" w:rsidR="009F408E" w:rsidRPr="005D3FC7" w:rsidRDefault="009F408E" w:rsidP="008641B4">
      <w:pPr>
        <w:pStyle w:val="2"/>
      </w:pPr>
      <w:bookmarkStart w:id="173" w:name="_Toc79763070"/>
      <w:r w:rsidRPr="005D3FC7">
        <w:t>8.7. Сведения об объявленных (начисленных) и (или) о выплаченных дивидендах по акциям эмитента, а также о доходах по облигациям эмитента</w:t>
      </w:r>
      <w:bookmarkEnd w:id="173"/>
    </w:p>
    <w:p w14:paraId="1D0145B5" w14:textId="77777777" w:rsidR="009F408E" w:rsidRPr="005D3FC7" w:rsidRDefault="009F408E">
      <w:pPr>
        <w:pStyle w:val="2"/>
      </w:pPr>
      <w:bookmarkStart w:id="174" w:name="_Toc79763071"/>
      <w:r w:rsidRPr="005D3FC7">
        <w:t>8.7.1. Сведения об объявленных и выплаченных дивидендах по акциям эмитента</w:t>
      </w:r>
      <w:bookmarkEnd w:id="174"/>
    </w:p>
    <w:p w14:paraId="54DBF516" w14:textId="29AE02F3" w:rsidR="009F408E" w:rsidRPr="005D3FC7" w:rsidRDefault="008641B4" w:rsidP="008641B4">
      <w:pPr>
        <w:spacing w:before="120" w:after="0"/>
        <w:jc w:val="both"/>
        <w:rPr>
          <w:rStyle w:val="Subst"/>
          <w:b w:val="0"/>
          <w:bCs/>
          <w:i w:val="0"/>
          <w:iCs/>
        </w:rPr>
      </w:pPr>
      <w:r w:rsidRPr="005D3FC7">
        <w:rPr>
          <w:rStyle w:val="Subst"/>
          <w:b w:val="0"/>
          <w:bCs/>
          <w:i w:val="0"/>
          <w:iCs/>
        </w:rPr>
        <w:t>Для эмитентов, являющихся акционерными обществами, за пять последних завершенных отчетных лет либо за каждый завершенный отчетный год, если эмитент осуществляет свою деятельность менее пяти лет, а также за период с даты начала текущего года до даты окончания отчетного квартала по каждой категории (типу) акций эмитента в табличной форме указываются следующие сведения об объявленных и (или) о выплаченных дивидендах по акциям эмитента:</w:t>
      </w:r>
    </w:p>
    <w:p w14:paraId="2CE21FC0" w14:textId="7A7C583C" w:rsidR="008641B4" w:rsidRPr="005D3FC7" w:rsidRDefault="008641B4" w:rsidP="008641B4">
      <w:pPr>
        <w:spacing w:before="120" w:after="0"/>
        <w:jc w:val="both"/>
        <w:rPr>
          <w:bCs/>
          <w:iCs/>
        </w:rPr>
      </w:pPr>
      <w:r w:rsidRPr="005D3FC7">
        <w:rPr>
          <w:rStyle w:val="Subst"/>
          <w:bCs/>
          <w:i w:val="0"/>
          <w:iCs/>
        </w:rPr>
        <w:t>За указанные периоды Эмитент не принимал решений о выплате (объявлении) дивидендов и не выплачивал дивиденды по своим акциям.</w:t>
      </w:r>
    </w:p>
    <w:p w14:paraId="15564003" w14:textId="77777777" w:rsidR="009F408E" w:rsidRPr="005D3FC7" w:rsidRDefault="009F408E">
      <w:pPr>
        <w:pStyle w:val="2"/>
      </w:pPr>
      <w:bookmarkStart w:id="175" w:name="_Toc79763072"/>
      <w:r w:rsidRPr="005D3FC7">
        <w:t>8.7.2. Сведения о начисленных и выплаченных доходах по облигациям эмитента</w:t>
      </w:r>
      <w:bookmarkEnd w:id="175"/>
    </w:p>
    <w:p w14:paraId="3547F794" w14:textId="0DBFB985" w:rsidR="00362AD6" w:rsidRPr="005D3FC7" w:rsidRDefault="009F408E" w:rsidP="00362AD6">
      <w:pPr>
        <w:jc w:val="both"/>
      </w:pPr>
      <w:r w:rsidRPr="005D3FC7">
        <w:t>Указывается информация по каждому выпуску облигаций, по которым за пять последних завершенных отчетных лет, а если эмитент осуществляет свою деятельность менее пяти лет – за каждый завершенный отчетный год, а также за период с даты начала текущего года до даты окончания отчетного квартала, выплачивался доход</w:t>
      </w:r>
      <w:r w:rsidR="008641B4" w:rsidRPr="005D3FC7">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0"/>
        <w:gridCol w:w="1418"/>
        <w:gridCol w:w="2268"/>
        <w:gridCol w:w="2551"/>
      </w:tblGrid>
      <w:tr w:rsidR="005E4F2B" w:rsidRPr="005D3FC7" w14:paraId="298422F8" w14:textId="2AF421D4" w:rsidTr="007F59DF">
        <w:tc>
          <w:tcPr>
            <w:tcW w:w="2830" w:type="dxa"/>
          </w:tcPr>
          <w:p w14:paraId="24F1A5E9" w14:textId="77777777" w:rsidR="005E4F2B" w:rsidRPr="005D3FC7" w:rsidRDefault="005E4F2B" w:rsidP="00F76CDE">
            <w:pPr>
              <w:pStyle w:val="ConsPlusNormal"/>
              <w:jc w:val="center"/>
              <w:rPr>
                <w:rFonts w:ascii="Times New Roman" w:hAnsi="Times New Roman" w:cs="Times New Roman"/>
                <w:sz w:val="20"/>
              </w:rPr>
            </w:pPr>
            <w:r w:rsidRPr="005D3FC7">
              <w:rPr>
                <w:rFonts w:ascii="Times New Roman" w:hAnsi="Times New Roman" w:cs="Times New Roman"/>
                <w:sz w:val="20"/>
              </w:rPr>
              <w:t>Наименование показателя</w:t>
            </w:r>
          </w:p>
        </w:tc>
        <w:tc>
          <w:tcPr>
            <w:tcW w:w="1418" w:type="dxa"/>
          </w:tcPr>
          <w:p w14:paraId="65769783" w14:textId="77777777" w:rsidR="005E4F2B" w:rsidRPr="005D3FC7" w:rsidRDefault="005E4F2B" w:rsidP="00F76CDE">
            <w:pPr>
              <w:pStyle w:val="ConsPlusNormal"/>
              <w:jc w:val="center"/>
              <w:rPr>
                <w:rFonts w:ascii="Times New Roman" w:hAnsi="Times New Roman" w:cs="Times New Roman"/>
                <w:sz w:val="20"/>
              </w:rPr>
            </w:pPr>
            <w:r w:rsidRPr="005D3FC7">
              <w:rPr>
                <w:rFonts w:ascii="Times New Roman" w:hAnsi="Times New Roman" w:cs="Times New Roman"/>
                <w:sz w:val="20"/>
              </w:rPr>
              <w:t>Значение показателя за 2020 год</w:t>
            </w:r>
          </w:p>
        </w:tc>
        <w:tc>
          <w:tcPr>
            <w:tcW w:w="2268" w:type="dxa"/>
          </w:tcPr>
          <w:p w14:paraId="119F5B74" w14:textId="4956B100"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Значение показателя за 1 квартал 2021 года</w:t>
            </w:r>
          </w:p>
        </w:tc>
        <w:tc>
          <w:tcPr>
            <w:tcW w:w="2551" w:type="dxa"/>
          </w:tcPr>
          <w:p w14:paraId="72C299C1" w14:textId="71482DBF" w:rsidR="005E4F2B" w:rsidRPr="005D3FC7" w:rsidRDefault="005E4F2B" w:rsidP="00F76CDE">
            <w:pPr>
              <w:pStyle w:val="ConsPlusNormal"/>
              <w:jc w:val="center"/>
              <w:rPr>
                <w:rFonts w:ascii="Times New Roman" w:hAnsi="Times New Roman" w:cs="Times New Roman"/>
                <w:sz w:val="20"/>
              </w:rPr>
            </w:pPr>
            <w:r w:rsidRPr="005D3FC7">
              <w:rPr>
                <w:rFonts w:ascii="Times New Roman" w:hAnsi="Times New Roman" w:cs="Times New Roman"/>
                <w:sz w:val="20"/>
              </w:rPr>
              <w:t>Значение показателя за 2 квартал 2021 года</w:t>
            </w:r>
          </w:p>
        </w:tc>
      </w:tr>
      <w:tr w:rsidR="005E4F2B" w:rsidRPr="005D3FC7" w14:paraId="1C94F92E" w14:textId="2E9175DA" w:rsidTr="007F59DF">
        <w:tc>
          <w:tcPr>
            <w:tcW w:w="2830" w:type="dxa"/>
          </w:tcPr>
          <w:p w14:paraId="4D3E55EA" w14:textId="77777777" w:rsidR="005E4F2B" w:rsidRPr="005D3FC7" w:rsidRDefault="005E4F2B" w:rsidP="00F76CDE">
            <w:pPr>
              <w:pStyle w:val="ConsPlusNormal"/>
              <w:jc w:val="both"/>
              <w:rPr>
                <w:rFonts w:ascii="Times New Roman" w:hAnsi="Times New Roman" w:cs="Times New Roman"/>
                <w:sz w:val="20"/>
              </w:rPr>
            </w:pPr>
            <w:r w:rsidRPr="005D3FC7">
              <w:rPr>
                <w:rFonts w:ascii="Times New Roman" w:hAnsi="Times New Roman" w:cs="Times New Roman"/>
                <w:sz w:val="20"/>
              </w:rPr>
              <w:t>Серия, форма и иные идентификационные признаки выпуска облигаций</w:t>
            </w:r>
          </w:p>
        </w:tc>
        <w:tc>
          <w:tcPr>
            <w:tcW w:w="6237" w:type="dxa"/>
            <w:gridSpan w:val="3"/>
          </w:tcPr>
          <w:p w14:paraId="7BDAC047"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Вид ценной бумаги: биржевые облигации процентные неконвертируемые бездокументарные</w:t>
            </w:r>
          </w:p>
          <w:p w14:paraId="120F5AA2"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Серия: 001Р-01</w:t>
            </w:r>
          </w:p>
          <w:p w14:paraId="7214AF9F"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 xml:space="preserve">Иные идентификационные признаки ценных бумаг: биржевые облигации процентные неконвертируемые бездокументарные с централизованным учетом прав серии 001Р-01, размещаемые в рамках программы биржевых облигаций </w:t>
            </w:r>
          </w:p>
          <w:p w14:paraId="1EA25E80"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регистрационный номер программы биржевых облигаций 4-01671-D-001P-02E от 08.12.2020 г. идентификационный номер выпуска ценных бумаг 4B02-01-01671-D-001P от 17.12.2020 года</w:t>
            </w:r>
          </w:p>
          <w:p w14:paraId="5610122A"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международный код (номер) идентификации ценных бумаг (ISIN) RU000A102LW1.</w:t>
            </w:r>
          </w:p>
          <w:p w14:paraId="4195C1E7"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Идентификационный номер дополнительного выпуска №1:</w:t>
            </w:r>
          </w:p>
          <w:p w14:paraId="1D630609" w14:textId="293CA34B"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4B02-01-01671-D-001P от 20.02.2021 года</w:t>
            </w:r>
          </w:p>
        </w:tc>
      </w:tr>
      <w:tr w:rsidR="005E4F2B" w:rsidRPr="005D3FC7" w14:paraId="0D625831" w14:textId="7AEB58F0" w:rsidTr="007F59DF">
        <w:tc>
          <w:tcPr>
            <w:tcW w:w="2830" w:type="dxa"/>
          </w:tcPr>
          <w:p w14:paraId="1A2823D1" w14:textId="77777777" w:rsidR="005E4F2B" w:rsidRPr="005D3FC7" w:rsidRDefault="005E4F2B" w:rsidP="00F76CDE">
            <w:pPr>
              <w:pStyle w:val="ConsPlusNormal"/>
              <w:jc w:val="both"/>
              <w:rPr>
                <w:rFonts w:ascii="Times New Roman" w:hAnsi="Times New Roman" w:cs="Times New Roman"/>
                <w:sz w:val="20"/>
              </w:rPr>
            </w:pPr>
            <w:r w:rsidRPr="005D3FC7">
              <w:rPr>
                <w:rFonts w:ascii="Times New Roman" w:hAnsi="Times New Roman" w:cs="Times New Roman"/>
                <w:sz w:val="20"/>
              </w:rPr>
              <w:t>Государственный регистрационный номер выпуска облигаций и дата его государственной регистрации (идентификационный номер выпуска облигаций и дата его присвоения в случае, если выпуск облигаций не подлежал государственной регистрации)</w:t>
            </w:r>
          </w:p>
        </w:tc>
        <w:tc>
          <w:tcPr>
            <w:tcW w:w="6237" w:type="dxa"/>
            <w:gridSpan w:val="3"/>
          </w:tcPr>
          <w:p w14:paraId="6EDC7C4E"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Выпуск ценных бумаг не подлежал государственной регистрации.</w:t>
            </w:r>
          </w:p>
          <w:p w14:paraId="1B99ACF5"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Идентификационный номер выпуска: 4B02-01-01671-D-001P</w:t>
            </w:r>
          </w:p>
          <w:p w14:paraId="718CE6C7" w14:textId="7777777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Дата присвоения идентификационного номера: 17.12.2020 года</w:t>
            </w:r>
          </w:p>
          <w:p w14:paraId="31BFEEF1" w14:textId="457E4DD7" w:rsidR="005E4F2B" w:rsidRPr="005D3FC7" w:rsidRDefault="005E4F2B" w:rsidP="00F61B11">
            <w:pPr>
              <w:pStyle w:val="ConsPlusNormal"/>
              <w:jc w:val="both"/>
              <w:rPr>
                <w:rFonts w:ascii="Times New Roman" w:hAnsi="Times New Roman" w:cs="Times New Roman"/>
                <w:sz w:val="20"/>
              </w:rPr>
            </w:pPr>
            <w:r w:rsidRPr="005D3FC7">
              <w:rPr>
                <w:rFonts w:ascii="Times New Roman" w:hAnsi="Times New Roman" w:cs="Times New Roman"/>
                <w:sz w:val="20"/>
              </w:rPr>
              <w:t xml:space="preserve">Дата присвоения идентификационного номера дополнительному выпуску №1: 20.02.2021 год </w:t>
            </w:r>
          </w:p>
        </w:tc>
      </w:tr>
      <w:tr w:rsidR="005E4F2B" w:rsidRPr="005D3FC7" w14:paraId="2DDC7CB0" w14:textId="2B3E61DA" w:rsidTr="007F59DF">
        <w:tc>
          <w:tcPr>
            <w:tcW w:w="2830" w:type="dxa"/>
          </w:tcPr>
          <w:p w14:paraId="10DE0095" w14:textId="77777777" w:rsidR="005E4F2B" w:rsidRPr="005D3FC7" w:rsidRDefault="005E4F2B" w:rsidP="00F76CDE">
            <w:pPr>
              <w:pStyle w:val="ConsPlusNormal"/>
              <w:jc w:val="both"/>
              <w:rPr>
                <w:rFonts w:ascii="Times New Roman" w:hAnsi="Times New Roman" w:cs="Times New Roman"/>
                <w:sz w:val="20"/>
              </w:rPr>
            </w:pPr>
            <w:r w:rsidRPr="005D3FC7">
              <w:rPr>
                <w:rFonts w:ascii="Times New Roman" w:hAnsi="Times New Roman" w:cs="Times New Roman"/>
                <w:sz w:val="20"/>
              </w:rPr>
              <w:t>Вид доходов, выплаченных по облигациям выпуска (номинальная стоимость, процент (купон), иное)</w:t>
            </w:r>
          </w:p>
        </w:tc>
        <w:tc>
          <w:tcPr>
            <w:tcW w:w="1418" w:type="dxa"/>
          </w:tcPr>
          <w:p w14:paraId="2FC9111F" w14:textId="77777777" w:rsidR="005E4F2B" w:rsidRPr="005D3FC7" w:rsidRDefault="005E4F2B" w:rsidP="00F76CDE">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268" w:type="dxa"/>
          </w:tcPr>
          <w:p w14:paraId="4FA2A68E" w14:textId="77777777" w:rsidR="005E4F2B" w:rsidRPr="005D3FC7" w:rsidRDefault="005E4F2B" w:rsidP="00F76CDE">
            <w:pPr>
              <w:pStyle w:val="ConsPlusNormal"/>
              <w:jc w:val="center"/>
              <w:rPr>
                <w:rFonts w:ascii="Times New Roman" w:hAnsi="Times New Roman" w:cs="Times New Roman"/>
                <w:sz w:val="20"/>
              </w:rPr>
            </w:pPr>
            <w:r w:rsidRPr="005D3FC7">
              <w:rPr>
                <w:rFonts w:ascii="Times New Roman" w:hAnsi="Times New Roman" w:cs="Times New Roman"/>
                <w:sz w:val="20"/>
              </w:rPr>
              <w:t>Купон</w:t>
            </w:r>
          </w:p>
        </w:tc>
        <w:tc>
          <w:tcPr>
            <w:tcW w:w="2551" w:type="dxa"/>
          </w:tcPr>
          <w:p w14:paraId="133CBAEB" w14:textId="48636EE0" w:rsidR="005E4F2B" w:rsidRPr="005D3FC7" w:rsidRDefault="005E4F2B" w:rsidP="00F76CDE">
            <w:pPr>
              <w:pStyle w:val="ConsPlusNormal"/>
              <w:jc w:val="center"/>
              <w:rPr>
                <w:rFonts w:ascii="Times New Roman" w:hAnsi="Times New Roman" w:cs="Times New Roman"/>
                <w:sz w:val="20"/>
              </w:rPr>
            </w:pPr>
            <w:r w:rsidRPr="005D3FC7">
              <w:rPr>
                <w:rFonts w:ascii="Times New Roman" w:hAnsi="Times New Roman" w:cs="Times New Roman"/>
                <w:sz w:val="20"/>
              </w:rPr>
              <w:t>Купон</w:t>
            </w:r>
          </w:p>
        </w:tc>
      </w:tr>
      <w:tr w:rsidR="005E4F2B" w:rsidRPr="005D3FC7" w14:paraId="337AC9BE" w14:textId="1BDB913B" w:rsidTr="007F59DF">
        <w:tc>
          <w:tcPr>
            <w:tcW w:w="2830" w:type="dxa"/>
          </w:tcPr>
          <w:p w14:paraId="7EA84360" w14:textId="77777777" w:rsidR="005E4F2B" w:rsidRPr="005D3FC7" w:rsidRDefault="005E4F2B" w:rsidP="005E4F2B">
            <w:pPr>
              <w:pStyle w:val="ConsPlusNormal"/>
              <w:jc w:val="both"/>
              <w:rPr>
                <w:rFonts w:ascii="Times New Roman" w:hAnsi="Times New Roman" w:cs="Times New Roman"/>
                <w:sz w:val="20"/>
              </w:rPr>
            </w:pPr>
            <w:r w:rsidRPr="005D3FC7">
              <w:rPr>
                <w:rFonts w:ascii="Times New Roman" w:hAnsi="Times New Roman" w:cs="Times New Roman"/>
                <w:sz w:val="20"/>
              </w:rPr>
              <w:t xml:space="preserve">Размер доходов, подлежавших выплате по облигациям </w:t>
            </w:r>
            <w:r w:rsidRPr="005D3FC7">
              <w:rPr>
                <w:rFonts w:ascii="Times New Roman" w:hAnsi="Times New Roman" w:cs="Times New Roman"/>
                <w:sz w:val="20"/>
              </w:rPr>
              <w:lastRenderedPageBreak/>
              <w:t>выпуска, в денежном выражении в расчете на одну облигацию выпуска, руб./иностр. валюта</w:t>
            </w:r>
          </w:p>
        </w:tc>
        <w:tc>
          <w:tcPr>
            <w:tcW w:w="1418" w:type="dxa"/>
          </w:tcPr>
          <w:p w14:paraId="182DB91B"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lastRenderedPageBreak/>
              <w:t>-</w:t>
            </w:r>
          </w:p>
        </w:tc>
        <w:tc>
          <w:tcPr>
            <w:tcW w:w="2268" w:type="dxa"/>
          </w:tcPr>
          <w:p w14:paraId="2D2304C5"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29,92 руб.</w:t>
            </w:r>
          </w:p>
        </w:tc>
        <w:tc>
          <w:tcPr>
            <w:tcW w:w="2551" w:type="dxa"/>
          </w:tcPr>
          <w:p w14:paraId="515F3F54" w14:textId="5C9379C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29,92 руб.</w:t>
            </w:r>
          </w:p>
        </w:tc>
      </w:tr>
      <w:tr w:rsidR="005E4F2B" w:rsidRPr="005D3FC7" w14:paraId="1C9D3802" w14:textId="4E0D4A83" w:rsidTr="007F59DF">
        <w:tc>
          <w:tcPr>
            <w:tcW w:w="2830" w:type="dxa"/>
          </w:tcPr>
          <w:p w14:paraId="089A3F24" w14:textId="77777777" w:rsidR="005E4F2B" w:rsidRPr="005D3FC7" w:rsidRDefault="005E4F2B" w:rsidP="005E4F2B">
            <w:pPr>
              <w:pStyle w:val="ConsPlusNormal"/>
              <w:jc w:val="both"/>
              <w:rPr>
                <w:rFonts w:ascii="Times New Roman" w:hAnsi="Times New Roman" w:cs="Times New Roman"/>
                <w:sz w:val="20"/>
              </w:rPr>
            </w:pPr>
            <w:r w:rsidRPr="005D3FC7">
              <w:rPr>
                <w:rFonts w:ascii="Times New Roman" w:hAnsi="Times New Roman" w:cs="Times New Roman"/>
                <w:sz w:val="20"/>
              </w:rPr>
              <w:t>Размер доходов, подлежавших выплате по облигациям выпуска, в денежном выражении в совокупности по всем облигациям выпуска, руб./иностр. валюта</w:t>
            </w:r>
          </w:p>
        </w:tc>
        <w:tc>
          <w:tcPr>
            <w:tcW w:w="1418" w:type="dxa"/>
          </w:tcPr>
          <w:p w14:paraId="2074F5A3"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268" w:type="dxa"/>
          </w:tcPr>
          <w:p w14:paraId="4200327A"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89 760 000,00 руб.</w:t>
            </w:r>
          </w:p>
        </w:tc>
        <w:tc>
          <w:tcPr>
            <w:tcW w:w="2551" w:type="dxa"/>
          </w:tcPr>
          <w:p w14:paraId="6EF06AFD" w14:textId="20B3B4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89 760 000,00 руб.</w:t>
            </w:r>
          </w:p>
        </w:tc>
      </w:tr>
      <w:tr w:rsidR="005E4F2B" w:rsidRPr="005D3FC7" w14:paraId="4101ACE9" w14:textId="18455F3A" w:rsidTr="007F59DF">
        <w:tc>
          <w:tcPr>
            <w:tcW w:w="2830" w:type="dxa"/>
          </w:tcPr>
          <w:p w14:paraId="567A555B" w14:textId="77777777" w:rsidR="005E4F2B" w:rsidRPr="005D3FC7" w:rsidRDefault="005E4F2B" w:rsidP="005E4F2B">
            <w:pPr>
              <w:pStyle w:val="ConsPlusNormal"/>
              <w:jc w:val="both"/>
              <w:rPr>
                <w:rFonts w:ascii="Times New Roman" w:hAnsi="Times New Roman" w:cs="Times New Roman"/>
                <w:sz w:val="20"/>
              </w:rPr>
            </w:pPr>
            <w:r w:rsidRPr="005D3FC7">
              <w:rPr>
                <w:rFonts w:ascii="Times New Roman" w:hAnsi="Times New Roman" w:cs="Times New Roman"/>
                <w:sz w:val="20"/>
              </w:rPr>
              <w:t>Срок (дата) выплаты доходов по облигациям выпуска</w:t>
            </w:r>
          </w:p>
        </w:tc>
        <w:tc>
          <w:tcPr>
            <w:tcW w:w="1418" w:type="dxa"/>
          </w:tcPr>
          <w:p w14:paraId="2E29597A"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268" w:type="dxa"/>
          </w:tcPr>
          <w:p w14:paraId="035A79DC"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29.03.2021</w:t>
            </w:r>
          </w:p>
        </w:tc>
        <w:tc>
          <w:tcPr>
            <w:tcW w:w="2551" w:type="dxa"/>
          </w:tcPr>
          <w:p w14:paraId="3862FC87" w14:textId="27978C9D" w:rsidR="005E4F2B" w:rsidRPr="005D3FC7" w:rsidRDefault="008D32DF" w:rsidP="005E4F2B">
            <w:pPr>
              <w:pStyle w:val="ConsPlusNormal"/>
              <w:jc w:val="center"/>
              <w:rPr>
                <w:rFonts w:ascii="Times New Roman" w:hAnsi="Times New Roman" w:cs="Times New Roman"/>
                <w:sz w:val="20"/>
              </w:rPr>
            </w:pPr>
            <w:r w:rsidRPr="005D3FC7">
              <w:rPr>
                <w:rFonts w:ascii="Times New Roman" w:hAnsi="Times New Roman" w:cs="Times New Roman"/>
                <w:sz w:val="20"/>
              </w:rPr>
              <w:t>28 июня 2021 г.;</w:t>
            </w:r>
            <w:r w:rsidRPr="005D3FC7">
              <w:rPr>
                <w:rFonts w:ascii="Times New Roman" w:hAnsi="Times New Roman" w:cs="Times New Roman"/>
                <w:sz w:val="20"/>
              </w:rPr>
              <w:br/>
            </w:r>
          </w:p>
        </w:tc>
      </w:tr>
      <w:tr w:rsidR="005E4F2B" w:rsidRPr="005D3FC7" w14:paraId="7CDDCA97" w14:textId="487E9352" w:rsidTr="007F59DF">
        <w:tc>
          <w:tcPr>
            <w:tcW w:w="2830" w:type="dxa"/>
          </w:tcPr>
          <w:p w14:paraId="78534520" w14:textId="77777777" w:rsidR="005E4F2B" w:rsidRPr="005D3FC7" w:rsidRDefault="005E4F2B" w:rsidP="005E4F2B">
            <w:pPr>
              <w:pStyle w:val="ConsPlusNormal"/>
              <w:jc w:val="both"/>
              <w:rPr>
                <w:rFonts w:ascii="Times New Roman" w:hAnsi="Times New Roman" w:cs="Times New Roman"/>
                <w:sz w:val="20"/>
              </w:rPr>
            </w:pPr>
            <w:r w:rsidRPr="005D3FC7">
              <w:rPr>
                <w:rFonts w:ascii="Times New Roman" w:hAnsi="Times New Roman" w:cs="Times New Roman"/>
                <w:sz w:val="20"/>
              </w:rPr>
              <w:t>Форма выплаты доходов по облигациям выпуска (денежные средства, иное имущество)</w:t>
            </w:r>
          </w:p>
        </w:tc>
        <w:tc>
          <w:tcPr>
            <w:tcW w:w="1418" w:type="dxa"/>
          </w:tcPr>
          <w:p w14:paraId="2D8FDEB4"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268" w:type="dxa"/>
          </w:tcPr>
          <w:p w14:paraId="035F5F75"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Денежные средства</w:t>
            </w:r>
          </w:p>
        </w:tc>
        <w:tc>
          <w:tcPr>
            <w:tcW w:w="2551" w:type="dxa"/>
          </w:tcPr>
          <w:p w14:paraId="3AE6872F" w14:textId="2628E25D"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Денежные средства</w:t>
            </w:r>
          </w:p>
        </w:tc>
      </w:tr>
      <w:tr w:rsidR="005E4F2B" w:rsidRPr="005D3FC7" w14:paraId="1FBD06B4" w14:textId="38DCDA1C" w:rsidTr="007F59DF">
        <w:tc>
          <w:tcPr>
            <w:tcW w:w="2830" w:type="dxa"/>
          </w:tcPr>
          <w:p w14:paraId="63B200CF" w14:textId="77777777" w:rsidR="005E4F2B" w:rsidRPr="005D3FC7" w:rsidRDefault="005E4F2B" w:rsidP="005E4F2B">
            <w:pPr>
              <w:pStyle w:val="ConsPlusNormal"/>
              <w:jc w:val="both"/>
              <w:rPr>
                <w:rFonts w:ascii="Times New Roman" w:hAnsi="Times New Roman" w:cs="Times New Roman"/>
                <w:sz w:val="20"/>
              </w:rPr>
            </w:pPr>
            <w:r w:rsidRPr="005D3FC7">
              <w:rPr>
                <w:rFonts w:ascii="Times New Roman" w:hAnsi="Times New Roman" w:cs="Times New Roman"/>
                <w:sz w:val="20"/>
              </w:rPr>
              <w:t>Общий размер доходов, выплаченных по всем облигациям выпуска, руб./иностр. валюта</w:t>
            </w:r>
          </w:p>
        </w:tc>
        <w:tc>
          <w:tcPr>
            <w:tcW w:w="1418" w:type="dxa"/>
          </w:tcPr>
          <w:p w14:paraId="3ED5EC13"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268" w:type="dxa"/>
          </w:tcPr>
          <w:p w14:paraId="2FCE7DCE"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89 760 000,00 руб.</w:t>
            </w:r>
          </w:p>
        </w:tc>
        <w:tc>
          <w:tcPr>
            <w:tcW w:w="2551" w:type="dxa"/>
          </w:tcPr>
          <w:p w14:paraId="0BA83B51" w14:textId="0980C595"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89 760 000,00 руб.</w:t>
            </w:r>
          </w:p>
        </w:tc>
      </w:tr>
      <w:tr w:rsidR="005E4F2B" w:rsidRPr="005D3FC7" w14:paraId="143A8B1A" w14:textId="4FF84F6B" w:rsidTr="007F59DF">
        <w:tc>
          <w:tcPr>
            <w:tcW w:w="2830" w:type="dxa"/>
          </w:tcPr>
          <w:p w14:paraId="31B6EA14" w14:textId="77777777" w:rsidR="005E4F2B" w:rsidRPr="005D3FC7" w:rsidRDefault="005E4F2B" w:rsidP="005E4F2B">
            <w:pPr>
              <w:pStyle w:val="ConsPlusNormal"/>
              <w:jc w:val="both"/>
              <w:rPr>
                <w:rFonts w:ascii="Times New Roman" w:hAnsi="Times New Roman" w:cs="Times New Roman"/>
                <w:sz w:val="20"/>
              </w:rPr>
            </w:pPr>
            <w:r w:rsidRPr="005D3FC7">
              <w:rPr>
                <w:rFonts w:ascii="Times New Roman" w:hAnsi="Times New Roman" w:cs="Times New Roman"/>
                <w:sz w:val="20"/>
              </w:rPr>
              <w:t>Доля выплаченных доходов по облигациям выпуска в общем размере подлежавших выплате доходов по облигациям выпуска, %</w:t>
            </w:r>
          </w:p>
        </w:tc>
        <w:tc>
          <w:tcPr>
            <w:tcW w:w="1418" w:type="dxa"/>
          </w:tcPr>
          <w:p w14:paraId="513ECE11"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268" w:type="dxa"/>
          </w:tcPr>
          <w:p w14:paraId="717442FB"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100%</w:t>
            </w:r>
          </w:p>
        </w:tc>
        <w:tc>
          <w:tcPr>
            <w:tcW w:w="2551" w:type="dxa"/>
          </w:tcPr>
          <w:p w14:paraId="040B902B" w14:textId="2C2896A8"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100%</w:t>
            </w:r>
          </w:p>
        </w:tc>
      </w:tr>
      <w:tr w:rsidR="005E4F2B" w:rsidRPr="005D3FC7" w14:paraId="61351335" w14:textId="4AA6825C" w:rsidTr="007F59DF">
        <w:tc>
          <w:tcPr>
            <w:tcW w:w="2830" w:type="dxa"/>
          </w:tcPr>
          <w:p w14:paraId="24F717EC" w14:textId="77777777" w:rsidR="005E4F2B" w:rsidRPr="005D3FC7" w:rsidRDefault="005E4F2B" w:rsidP="005E4F2B">
            <w:pPr>
              <w:pStyle w:val="ConsPlusNormal"/>
              <w:jc w:val="both"/>
              <w:rPr>
                <w:rFonts w:ascii="Times New Roman" w:hAnsi="Times New Roman" w:cs="Times New Roman"/>
                <w:sz w:val="20"/>
              </w:rPr>
            </w:pPr>
            <w:r w:rsidRPr="005D3FC7">
              <w:rPr>
                <w:rFonts w:ascii="Times New Roman" w:hAnsi="Times New Roman" w:cs="Times New Roman"/>
                <w:sz w:val="20"/>
              </w:rPr>
              <w:t>Причины невыплаты таких доходов в случае, если подлежавшие выплате доходы по облигациям выпуска не выплачены или выплачены эмитентом не в полном объеме</w:t>
            </w:r>
          </w:p>
        </w:tc>
        <w:tc>
          <w:tcPr>
            <w:tcW w:w="1418" w:type="dxa"/>
          </w:tcPr>
          <w:p w14:paraId="365D8A68"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268" w:type="dxa"/>
          </w:tcPr>
          <w:p w14:paraId="3D93912C"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551" w:type="dxa"/>
          </w:tcPr>
          <w:p w14:paraId="70E3DADC" w14:textId="2C288758"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r>
      <w:tr w:rsidR="005E4F2B" w:rsidRPr="005D3FC7" w14:paraId="6496F7C3" w14:textId="70502926" w:rsidTr="007F59DF">
        <w:tc>
          <w:tcPr>
            <w:tcW w:w="2830" w:type="dxa"/>
          </w:tcPr>
          <w:p w14:paraId="4C2ECA5F" w14:textId="77777777" w:rsidR="005E4F2B" w:rsidRPr="005D3FC7" w:rsidRDefault="005E4F2B" w:rsidP="005E4F2B">
            <w:pPr>
              <w:pStyle w:val="ConsPlusNormal"/>
              <w:jc w:val="both"/>
              <w:rPr>
                <w:rFonts w:ascii="Times New Roman" w:hAnsi="Times New Roman" w:cs="Times New Roman"/>
                <w:sz w:val="20"/>
              </w:rPr>
            </w:pPr>
            <w:r w:rsidRPr="005D3FC7">
              <w:rPr>
                <w:rFonts w:ascii="Times New Roman" w:hAnsi="Times New Roman" w:cs="Times New Roman"/>
                <w:sz w:val="20"/>
              </w:rPr>
              <w:t>Иные сведения о доходах по облигациям выпуска, указываемые эмитентом по собственному усмотрению</w:t>
            </w:r>
          </w:p>
        </w:tc>
        <w:tc>
          <w:tcPr>
            <w:tcW w:w="1418" w:type="dxa"/>
          </w:tcPr>
          <w:p w14:paraId="3A166A7D"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268" w:type="dxa"/>
          </w:tcPr>
          <w:p w14:paraId="09001E4C" w14:textId="77777777"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c>
          <w:tcPr>
            <w:tcW w:w="2551" w:type="dxa"/>
          </w:tcPr>
          <w:p w14:paraId="4E478121" w14:textId="29DD0C6B" w:rsidR="005E4F2B" w:rsidRPr="005D3FC7" w:rsidRDefault="005E4F2B" w:rsidP="005E4F2B">
            <w:pPr>
              <w:pStyle w:val="ConsPlusNormal"/>
              <w:jc w:val="center"/>
              <w:rPr>
                <w:rFonts w:ascii="Times New Roman" w:hAnsi="Times New Roman" w:cs="Times New Roman"/>
                <w:sz w:val="20"/>
              </w:rPr>
            </w:pPr>
            <w:r w:rsidRPr="005D3FC7">
              <w:rPr>
                <w:rFonts w:ascii="Times New Roman" w:hAnsi="Times New Roman" w:cs="Times New Roman"/>
                <w:sz w:val="20"/>
              </w:rPr>
              <w:t>-</w:t>
            </w:r>
          </w:p>
        </w:tc>
      </w:tr>
    </w:tbl>
    <w:p w14:paraId="0EABEFD9" w14:textId="77777777" w:rsidR="00362AD6" w:rsidRPr="005D3FC7" w:rsidRDefault="00362AD6" w:rsidP="00362AD6">
      <w:pPr>
        <w:spacing w:before="120"/>
        <w:jc w:val="both"/>
      </w:pPr>
      <w:r w:rsidRPr="005D3FC7">
        <w:t>При размещении дополнительного выпуска №1 биржевых облигаций процентных неконвертируемых бездокументарных серии 001Р-01 в количестве 1 000 000 (один миллион) штук, номинальной стоимостью 1 000 (одна тысяча) российских рублей каждая, общей номинальной стоимостью 1 000 000 000 (один миллиард) российских рублей со сроком погашения 25.12.2023, размещенные по открытой подписке в дополнение к ранее размещенным облигациям основного выпуска с идентификационным номером 4B02-01-01671-D-001P от 17.12.2020г., приобретателями при совершении операции приобретения биржевых облигаций дополнительного выпуска №1 был уплачен Эмитенту накопленный купонный доход (НКД) на дату приобретения в размере 22</w:t>
      </w:r>
      <w:r w:rsidRPr="005D3FC7">
        <w:rPr>
          <w:lang w:val="en-US"/>
        </w:rPr>
        <w:t> </w:t>
      </w:r>
      <w:r w:rsidRPr="005D3FC7">
        <w:t>030</w:t>
      </w:r>
      <w:r w:rsidRPr="005D3FC7">
        <w:rPr>
          <w:lang w:val="en-US"/>
        </w:rPr>
        <w:t> </w:t>
      </w:r>
      <w:r w:rsidRPr="005D3FC7">
        <w:t>000 (двадцать два миллиона тридцать тысяч) российских рублей.</w:t>
      </w:r>
    </w:p>
    <w:p w14:paraId="09483F78" w14:textId="30960F3E" w:rsidR="009F408E" w:rsidRPr="005D3FC7" w:rsidRDefault="009F408E">
      <w:pPr>
        <w:pStyle w:val="2"/>
      </w:pPr>
      <w:bookmarkStart w:id="176" w:name="_Toc79763073"/>
      <w:r w:rsidRPr="005D3FC7">
        <w:t>8.8. Иные сведения</w:t>
      </w:r>
      <w:bookmarkEnd w:id="176"/>
    </w:p>
    <w:p w14:paraId="07D388AE" w14:textId="6D9EA53F" w:rsidR="00AA4630" w:rsidRPr="005D3FC7" w:rsidRDefault="00AA4630" w:rsidP="00AA4630">
      <w:pPr>
        <w:widowControl/>
        <w:spacing w:before="120" w:after="0"/>
        <w:jc w:val="both"/>
      </w:pPr>
      <w:r w:rsidRPr="005D3FC7">
        <w:t>По усмотрению эмитента приводится иная информация об эмитенте и его ценных бумагах, не указанная в предыдущих пунктах настоящего раздела.</w:t>
      </w:r>
    </w:p>
    <w:p w14:paraId="7A364F94" w14:textId="50565C40" w:rsidR="00AA4630" w:rsidRPr="005D3FC7" w:rsidRDefault="00AA4630" w:rsidP="00AA4630">
      <w:pPr>
        <w:widowControl/>
        <w:spacing w:before="120" w:after="0"/>
        <w:jc w:val="both"/>
        <w:rPr>
          <w:b/>
        </w:rPr>
      </w:pPr>
      <w:r w:rsidRPr="005D3FC7">
        <w:rPr>
          <w:b/>
        </w:rPr>
        <w:t>У эмитента отсутствует иная информация об эмитенте и его ценных бумагах, не указанная в предыдущих пунктах настоящего раздела.</w:t>
      </w:r>
    </w:p>
    <w:p w14:paraId="33B7A2DB" w14:textId="77777777" w:rsidR="009F408E" w:rsidRPr="005D3FC7" w:rsidRDefault="009F408E">
      <w:pPr>
        <w:pStyle w:val="2"/>
      </w:pPr>
      <w:bookmarkStart w:id="177" w:name="_Toc79763074"/>
      <w:r w:rsidRPr="005D3FC7">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77"/>
    </w:p>
    <w:p w14:paraId="2DDB2C31" w14:textId="178F1DB2" w:rsidR="00AA4630" w:rsidRPr="005D3FC7" w:rsidRDefault="00AA4630" w:rsidP="00AA4630">
      <w:pPr>
        <w:spacing w:before="120" w:after="0"/>
        <w:jc w:val="both"/>
        <w:rPr>
          <w:rStyle w:val="Subst"/>
          <w:b w:val="0"/>
          <w:bCs/>
          <w:i w:val="0"/>
          <w:iCs/>
        </w:rPr>
      </w:pPr>
      <w:r w:rsidRPr="005D3FC7">
        <w:rPr>
          <w:rStyle w:val="Subst"/>
          <w:b w:val="0"/>
          <w:bCs/>
          <w:i w:val="0"/>
          <w:iCs/>
        </w:rPr>
        <w:t xml:space="preserve">Для эмитентов российских депозитарных расписок, находящихся в обращении, указываются сведения о </w:t>
      </w:r>
      <w:r w:rsidRPr="005D3FC7">
        <w:rPr>
          <w:rStyle w:val="Subst"/>
          <w:b w:val="0"/>
          <w:bCs/>
          <w:i w:val="0"/>
          <w:iCs/>
        </w:rPr>
        <w:lastRenderedPageBreak/>
        <w:t>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 каждого из выпусков, государственная регистрация которых осуществлена (присвоение идентификационного номера которым осуществлено) на дату окончания отчетного квартала</w:t>
      </w:r>
      <w:r w:rsidR="00C75429" w:rsidRPr="005D3FC7">
        <w:rPr>
          <w:rStyle w:val="Subst"/>
          <w:b w:val="0"/>
          <w:bCs/>
          <w:i w:val="0"/>
          <w:iCs/>
        </w:rPr>
        <w:t xml:space="preserve"> </w:t>
      </w:r>
      <w:r w:rsidRPr="005D3FC7">
        <w:rPr>
          <w:rStyle w:val="Subst"/>
          <w:b w:val="0"/>
          <w:bCs/>
          <w:i w:val="0"/>
          <w:iCs/>
        </w:rPr>
        <w:t>:</w:t>
      </w:r>
    </w:p>
    <w:p w14:paraId="26EF713E" w14:textId="5B61B262" w:rsidR="009F408E" w:rsidRPr="005D3FC7" w:rsidRDefault="009F408E" w:rsidP="00AA4630">
      <w:pPr>
        <w:spacing w:before="120" w:after="0"/>
        <w:jc w:val="both"/>
        <w:rPr>
          <w:rStyle w:val="Subst"/>
          <w:bCs/>
          <w:i w:val="0"/>
          <w:iCs/>
        </w:rPr>
      </w:pPr>
      <w:r w:rsidRPr="005D3FC7">
        <w:rPr>
          <w:rStyle w:val="Subst"/>
          <w:bCs/>
          <w:i w:val="0"/>
          <w:iCs/>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r w:rsidR="00AA4630" w:rsidRPr="005D3FC7">
        <w:rPr>
          <w:rStyle w:val="Subst"/>
          <w:bCs/>
          <w:i w:val="0"/>
          <w:iCs/>
        </w:rPr>
        <w:t>.</w:t>
      </w:r>
    </w:p>
    <w:p w14:paraId="4E054426" w14:textId="77777777" w:rsidR="00F6276B" w:rsidRPr="005D3FC7" w:rsidRDefault="00F6276B" w:rsidP="00AA4630">
      <w:pPr>
        <w:spacing w:before="120" w:after="0"/>
        <w:jc w:val="both"/>
        <w:rPr>
          <w:rStyle w:val="Subst"/>
          <w:bCs/>
          <w:i w:val="0"/>
          <w:iCs/>
        </w:rPr>
      </w:pPr>
    </w:p>
    <w:p w14:paraId="66913C0C" w14:textId="04176DE2" w:rsidR="00322715" w:rsidRPr="005D3FC7" w:rsidRDefault="00F20C7D" w:rsidP="00F6276B">
      <w:pPr>
        <w:pStyle w:val="2"/>
        <w:spacing w:before="0" w:after="0"/>
        <w:rPr>
          <w:rStyle w:val="Subst"/>
          <w:b/>
          <w:bCs w:val="0"/>
          <w:i w:val="0"/>
          <w:iCs/>
        </w:rPr>
      </w:pPr>
      <w:bookmarkStart w:id="178" w:name="_Toc79763075"/>
      <w:r w:rsidRPr="005D3FC7">
        <w:rPr>
          <w:rStyle w:val="Subst"/>
          <w:b/>
          <w:bCs w:val="0"/>
          <w:i w:val="0"/>
          <w:iCs/>
        </w:rPr>
        <w:t xml:space="preserve">9.  </w:t>
      </w:r>
      <w:r w:rsidR="00322715" w:rsidRPr="005D3FC7">
        <w:rPr>
          <w:rStyle w:val="Subst"/>
          <w:b/>
          <w:bCs w:val="0"/>
          <w:i w:val="0"/>
          <w:iCs/>
        </w:rPr>
        <w:t>Приложения к настоящему Отчету Эмитента (Ежеквартальному отчету):</w:t>
      </w:r>
      <w:bookmarkEnd w:id="178"/>
    </w:p>
    <w:p w14:paraId="23CCFBB0" w14:textId="5EB6C984" w:rsidR="00F6276B" w:rsidRPr="005D3FC7" w:rsidRDefault="00F6276B">
      <w:pPr>
        <w:widowControl/>
        <w:spacing w:before="0" w:after="0"/>
        <w:jc w:val="both"/>
        <w:rPr>
          <w:b/>
          <w:bCs/>
          <w:iCs/>
        </w:rPr>
      </w:pPr>
      <w:r w:rsidRPr="005D3FC7">
        <w:rPr>
          <w:b/>
          <w:bCs/>
          <w:iCs/>
        </w:rPr>
        <w:t xml:space="preserve">Приложение №1: Промежуточная бухгалтерская (финансовая) отчетность эмитента за отчетный период, состоящий из </w:t>
      </w:r>
      <w:r w:rsidR="008D32DF" w:rsidRPr="005D3FC7">
        <w:rPr>
          <w:b/>
          <w:bCs/>
          <w:iCs/>
        </w:rPr>
        <w:t xml:space="preserve">шести </w:t>
      </w:r>
      <w:r w:rsidRPr="005D3FC7">
        <w:rPr>
          <w:b/>
          <w:bCs/>
          <w:iCs/>
        </w:rPr>
        <w:t>месяцев текущего 2021 года.</w:t>
      </w:r>
      <w:r w:rsidR="00612632">
        <w:rPr>
          <w:b/>
          <w:bCs/>
          <w:iCs/>
        </w:rPr>
        <w:t xml:space="preserve"> (4 л.)</w:t>
      </w:r>
    </w:p>
    <w:p w14:paraId="2313C47B" w14:textId="1D1A5DFD" w:rsidR="00794D99" w:rsidRPr="00A7056E" w:rsidRDefault="00F6276B" w:rsidP="00980BDD">
      <w:pPr>
        <w:widowControl/>
        <w:spacing w:before="0" w:after="0"/>
        <w:jc w:val="both"/>
        <w:rPr>
          <w:rStyle w:val="Subst"/>
          <w:bCs/>
          <w:i w:val="0"/>
          <w:iCs/>
        </w:rPr>
      </w:pPr>
      <w:r w:rsidRPr="005D3FC7">
        <w:rPr>
          <w:b/>
          <w:bCs/>
          <w:iCs/>
        </w:rPr>
        <w:t>Приложение №</w:t>
      </w:r>
      <w:r w:rsidR="008D32DF" w:rsidRPr="005D3FC7">
        <w:rPr>
          <w:b/>
          <w:bCs/>
          <w:iCs/>
        </w:rPr>
        <w:t>2</w:t>
      </w:r>
      <w:r w:rsidRPr="005D3FC7">
        <w:rPr>
          <w:b/>
          <w:bCs/>
          <w:iCs/>
        </w:rPr>
        <w:t>:</w:t>
      </w:r>
      <w:r w:rsidRPr="005D3FC7">
        <w:rPr>
          <w:bCs/>
          <w:iCs/>
        </w:rPr>
        <w:t xml:space="preserve"> </w:t>
      </w:r>
      <w:r w:rsidR="00855F8A" w:rsidRPr="005D3FC7">
        <w:rPr>
          <w:b/>
          <w:bCs/>
          <w:iCs/>
        </w:rPr>
        <w:t>Неконсолидированная (индивидуальная) Годовая финансовая отчетность</w:t>
      </w:r>
      <w:r w:rsidR="00612632">
        <w:rPr>
          <w:b/>
          <w:bCs/>
          <w:iCs/>
        </w:rPr>
        <w:t xml:space="preserve"> эмитента</w:t>
      </w:r>
      <w:r w:rsidR="008D32DF" w:rsidRPr="005D3FC7">
        <w:rPr>
          <w:b/>
          <w:bCs/>
          <w:iCs/>
        </w:rPr>
        <w:t xml:space="preserve"> за 2020 г.</w:t>
      </w:r>
      <w:r w:rsidR="00855F8A" w:rsidRPr="005D3FC7">
        <w:rPr>
          <w:b/>
          <w:bCs/>
          <w:iCs/>
        </w:rPr>
        <w:t>, составленная в соответствии с МСФО, с приложенным аудиторским заключением.</w:t>
      </w:r>
      <w:r w:rsidR="00612632">
        <w:rPr>
          <w:b/>
          <w:bCs/>
          <w:iCs/>
        </w:rPr>
        <w:t xml:space="preserve"> (48 л.)</w:t>
      </w:r>
    </w:p>
    <w:sectPr w:rsidR="00794D99" w:rsidRPr="00A7056E" w:rsidSect="004A29A4">
      <w:footerReference w:type="default" r:id="rId36"/>
      <w:pgSz w:w="11907" w:h="16840"/>
      <w:pgMar w:top="709" w:right="1134" w:bottom="993"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B2271" w14:textId="77777777" w:rsidR="00F055D2" w:rsidRDefault="00F055D2">
      <w:pPr>
        <w:spacing w:before="0" w:after="0"/>
      </w:pPr>
      <w:r>
        <w:separator/>
      </w:r>
    </w:p>
  </w:endnote>
  <w:endnote w:type="continuationSeparator" w:id="0">
    <w:p w14:paraId="5D169F39" w14:textId="77777777" w:rsidR="00F055D2" w:rsidRDefault="00F055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6544813"/>
      <w:docPartObj>
        <w:docPartGallery w:val="Page Numbers (Bottom of Page)"/>
        <w:docPartUnique/>
      </w:docPartObj>
    </w:sdtPr>
    <w:sdtEndPr/>
    <w:sdtContent>
      <w:p w14:paraId="51A70B66" w14:textId="1F46FDE2" w:rsidR="003D4C9E" w:rsidRDefault="003D4C9E">
        <w:pPr>
          <w:pStyle w:val="a7"/>
          <w:jc w:val="right"/>
        </w:pPr>
        <w:r>
          <w:fldChar w:fldCharType="begin"/>
        </w:r>
        <w:r>
          <w:instrText>PAGE   \* MERGEFORMAT</w:instrText>
        </w:r>
        <w:r>
          <w:fldChar w:fldCharType="separate"/>
        </w:r>
        <w:r w:rsidR="00612632">
          <w:rPr>
            <w:noProof/>
          </w:rPr>
          <w:t>90</w:t>
        </w:r>
        <w:r>
          <w:fldChar w:fldCharType="end"/>
        </w:r>
      </w:p>
    </w:sdtContent>
  </w:sdt>
  <w:p w14:paraId="3B7EE4C6" w14:textId="77777777" w:rsidR="003D4C9E" w:rsidRDefault="003D4C9E">
    <w:pPr>
      <w:pStyle w:val="a7"/>
    </w:pPr>
  </w:p>
  <w:p w14:paraId="076A66BE" w14:textId="77777777" w:rsidR="003D4C9E" w:rsidRDefault="003D4C9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D1AC3" w14:textId="77777777" w:rsidR="00F055D2" w:rsidRDefault="00F055D2">
      <w:pPr>
        <w:spacing w:before="0" w:after="0"/>
      </w:pPr>
      <w:r>
        <w:separator/>
      </w:r>
    </w:p>
  </w:footnote>
  <w:footnote w:type="continuationSeparator" w:id="0">
    <w:p w14:paraId="44186AE0" w14:textId="77777777" w:rsidR="00F055D2" w:rsidRDefault="00F055D2">
      <w:pPr>
        <w:spacing w:before="0" w:after="0"/>
      </w:pPr>
      <w:r>
        <w:continuationSeparator/>
      </w:r>
    </w:p>
  </w:footnote>
  <w:footnote w:id="1">
    <w:p w14:paraId="2BF84626" w14:textId="6CD49385" w:rsidR="003D4C9E" w:rsidRDefault="003D4C9E" w:rsidP="00B90D6E">
      <w:pPr>
        <w:pStyle w:val="ab"/>
      </w:pPr>
      <w:r>
        <w:rPr>
          <w:rStyle w:val="ad"/>
        </w:rPr>
        <w:footnoteRef/>
      </w:r>
      <w:r>
        <w:t xml:space="preserve"> </w:t>
      </w:r>
      <w:r w:rsidRPr="00E25497">
        <w:rPr>
          <w:rFonts w:ascii="Arial Narrow" w:hAnsi="Arial Narrow"/>
        </w:rPr>
        <w:t xml:space="preserve">На момент заключения договора </w:t>
      </w:r>
      <w:r>
        <w:rPr>
          <w:rFonts w:ascii="Arial Narrow" w:hAnsi="Arial Narrow"/>
        </w:rPr>
        <w:t>в 1 квартале 2021 г. (</w:t>
      </w:r>
      <w:r w:rsidRPr="00E25497">
        <w:rPr>
          <w:rFonts w:ascii="Arial Narrow" w:hAnsi="Arial Narrow"/>
        </w:rPr>
        <w:t>25.03.2021 г.</w:t>
      </w:r>
      <w:r>
        <w:rPr>
          <w:rFonts w:ascii="Arial Narrow" w:hAnsi="Arial Narrow"/>
        </w:rPr>
        <w:t>)</w:t>
      </w:r>
      <w:r w:rsidRPr="00E25497">
        <w:rPr>
          <w:rFonts w:ascii="Arial Narrow" w:hAnsi="Arial Narrow"/>
        </w:rPr>
        <w:t xml:space="preserve"> задолженность по обязательству составляла 0 тыс. руб.</w:t>
      </w:r>
    </w:p>
  </w:footnote>
  <w:footnote w:id="2">
    <w:p w14:paraId="29E69C1A" w14:textId="77777777" w:rsidR="003D4C9E" w:rsidRDefault="003D4C9E" w:rsidP="009A639D">
      <w:pPr>
        <w:pStyle w:val="ab"/>
      </w:pPr>
      <w:r>
        <w:rPr>
          <w:rStyle w:val="ad"/>
        </w:rPr>
        <w:footnoteRef/>
      </w:r>
      <w:r>
        <w:t xml:space="preserve"> </w:t>
      </w:r>
      <w:r>
        <w:rPr>
          <w:rFonts w:ascii="Arial Narrow" w:hAnsi="Arial Narrow"/>
        </w:rPr>
        <w:t xml:space="preserve">Источник: </w:t>
      </w:r>
      <w:r w:rsidRPr="00130B88">
        <w:rPr>
          <w:rFonts w:ascii="Arial Narrow" w:hAnsi="Arial Narrow"/>
        </w:rPr>
        <w:t>https://e-disclosure.ru/portal/event.aspx?EventId=mpeJg1Nt40ypweKYn-CUSVw-B-B</w:t>
      </w:r>
      <w:r>
        <w:rPr>
          <w:rFonts w:ascii="Arial Narrow" w:hAnsi="Arial Narrow"/>
        </w:rPr>
        <w:t xml:space="preserve"> </w:t>
      </w:r>
    </w:p>
  </w:footnote>
  <w:footnote w:id="3">
    <w:p w14:paraId="077EA5B4" w14:textId="77777777" w:rsidR="003D4C9E" w:rsidRPr="00FB5111" w:rsidRDefault="003D4C9E" w:rsidP="005F66D8">
      <w:pPr>
        <w:pStyle w:val="ab"/>
        <w:jc w:val="both"/>
        <w:rPr>
          <w:rFonts w:ascii="Arial Narrow" w:hAnsi="Arial Narrow"/>
        </w:rPr>
      </w:pPr>
      <w:r>
        <w:rPr>
          <w:rStyle w:val="ad"/>
        </w:rPr>
        <w:footnoteRef/>
      </w:r>
      <w:r>
        <w:t xml:space="preserve"> </w:t>
      </w:r>
      <w:r w:rsidRPr="00FB5111">
        <w:rPr>
          <w:rFonts w:ascii="Arial Narrow" w:hAnsi="Arial Narrow"/>
        </w:rPr>
        <w:t>Показатель представляет собой размер фактической задолженности по основным обязательствам (неисполненным обязательствам), которые обеспечены Эмитентом в форме залога и в форме поручительства с учетом того, что часть неисполненных обязательств одновременно обеспечиваются и залогом и поручительством, предоставленными Эмитентом.</w:t>
      </w:r>
    </w:p>
  </w:footnote>
  <w:footnote w:id="4">
    <w:p w14:paraId="20A7AD14" w14:textId="77777777" w:rsidR="003D4C9E" w:rsidRPr="00FB5111" w:rsidRDefault="003D4C9E" w:rsidP="005F66D8">
      <w:pPr>
        <w:pStyle w:val="ab"/>
        <w:jc w:val="both"/>
        <w:rPr>
          <w:rFonts w:ascii="Arial Narrow" w:hAnsi="Arial Narrow"/>
        </w:rPr>
      </w:pPr>
      <w:r w:rsidRPr="00FB5111">
        <w:rPr>
          <w:rStyle w:val="ad"/>
          <w:rFonts w:ascii="Arial Narrow" w:hAnsi="Arial Narrow"/>
        </w:rPr>
        <w:footnoteRef/>
      </w:r>
      <w:r w:rsidRPr="00FB5111">
        <w:rPr>
          <w:rFonts w:ascii="Arial Narrow" w:hAnsi="Arial Narrow"/>
        </w:rPr>
        <w:t xml:space="preserve"> Показатель представляет собой стоимость предмета залога, который предоставлен Эмитентом в обеспечение своих обязательств и обязательств третьих лиц без учета перекрёстного/последующего залога одного и того же имущества одновременно по обязательствам нескольких лиц.</w:t>
      </w:r>
    </w:p>
  </w:footnote>
  <w:footnote w:id="5">
    <w:p w14:paraId="5DA7A9A7" w14:textId="2AFC9232" w:rsidR="003D4C9E" w:rsidRDefault="003D4C9E">
      <w:pPr>
        <w:pStyle w:val="ab"/>
      </w:pPr>
      <w:r>
        <w:rPr>
          <w:rStyle w:val="ad"/>
        </w:rPr>
        <w:footnoteRef/>
      </w:r>
      <w:r>
        <w:t xml:space="preserve"> </w:t>
      </w:r>
      <w:r w:rsidRPr="007A6992">
        <w:rPr>
          <w:rFonts w:ascii="Arial Narrow" w:hAnsi="Arial Narrow" w:cs="Calibri"/>
        </w:rPr>
        <w:t>Сумма</w:t>
      </w:r>
      <w:r w:rsidRPr="007A6992">
        <w:rPr>
          <w:rFonts w:ascii="Arial Narrow" w:hAnsi="Arial Narrow"/>
        </w:rPr>
        <w:t xml:space="preserve"> показателей в столбцах может не соответствовать итоговой графе из-за погрешности, связанной с округлением слагаемых до целого.</w:t>
      </w:r>
    </w:p>
  </w:footnote>
  <w:footnote w:id="6">
    <w:p w14:paraId="1348CF79" w14:textId="77777777" w:rsidR="003D4C9E" w:rsidRPr="0056719C" w:rsidRDefault="003D4C9E" w:rsidP="00693DA9">
      <w:pPr>
        <w:pStyle w:val="ab"/>
        <w:jc w:val="both"/>
        <w:rPr>
          <w:rFonts w:ascii="Arial Narrow" w:hAnsi="Arial Narrow"/>
        </w:rPr>
      </w:pPr>
      <w:r w:rsidRPr="0056719C">
        <w:rPr>
          <w:rStyle w:val="ad"/>
          <w:rFonts w:ascii="Arial Narrow" w:hAnsi="Arial Narrow"/>
        </w:rPr>
        <w:footnoteRef/>
      </w:r>
      <w:r w:rsidRPr="0056719C">
        <w:rPr>
          <w:rFonts w:ascii="Arial Narrow" w:hAnsi="Arial Narrow"/>
        </w:rPr>
        <w:t xml:space="preserve"> RAP — это асфальтобетонная крошка, которая получается путем фрезерования поверхностных слоев асфальтобетонных дорожных покрытий, отслуживших свой срок, и переработки полученного вторичного материала. RAP, или асфальтобетонный гранулят, используется для производства новых асфальтобетонных смесей.</w:t>
      </w:r>
    </w:p>
  </w:footnote>
  <w:footnote w:id="7">
    <w:p w14:paraId="6B4C0F79" w14:textId="77777777" w:rsidR="003D4C9E" w:rsidRPr="0056719C" w:rsidRDefault="003D4C9E" w:rsidP="00693DA9">
      <w:pPr>
        <w:pStyle w:val="ab"/>
        <w:jc w:val="both"/>
        <w:rPr>
          <w:rFonts w:ascii="Arial Narrow" w:hAnsi="Arial Narrow"/>
        </w:rPr>
      </w:pPr>
      <w:r w:rsidRPr="0056719C">
        <w:rPr>
          <w:rStyle w:val="ad"/>
          <w:rFonts w:ascii="Arial Narrow" w:hAnsi="Arial Narrow"/>
        </w:rPr>
        <w:footnoteRef/>
      </w:r>
      <w:r w:rsidRPr="0056719C">
        <w:rPr>
          <w:rFonts w:ascii="Arial Narrow" w:hAnsi="Arial Narrow"/>
        </w:rPr>
        <w:t xml:space="preserve"> Ресайклер – это дорожная техника для работы с разным</w:t>
      </w:r>
      <w:r>
        <w:rPr>
          <w:rFonts w:ascii="Arial Narrow" w:hAnsi="Arial Narrow"/>
        </w:rPr>
        <w:t xml:space="preserve"> покрытием автомобильной дороги, п</w:t>
      </w:r>
      <w:r w:rsidRPr="0056719C">
        <w:rPr>
          <w:rFonts w:ascii="Arial Narrow" w:hAnsi="Arial Narrow"/>
        </w:rPr>
        <w:t>ри помощи техники данного сегмента проводится очистка и восстановление дорожного покрытия</w:t>
      </w:r>
      <w:r>
        <w:rPr>
          <w:rFonts w:ascii="Arial Narrow" w:hAnsi="Arial Narrow"/>
        </w:rPr>
        <w:t>.</w:t>
      </w:r>
    </w:p>
  </w:footnote>
  <w:footnote w:id="8">
    <w:p w14:paraId="323FA2E3" w14:textId="68BB9F62" w:rsidR="003D4C9E" w:rsidRPr="009F4253" w:rsidRDefault="003D4C9E">
      <w:pPr>
        <w:pStyle w:val="ab"/>
        <w:rPr>
          <w:rFonts w:ascii="Arial Narrow" w:hAnsi="Arial Narrow"/>
        </w:rPr>
      </w:pPr>
      <w:r>
        <w:rPr>
          <w:rStyle w:val="ad"/>
        </w:rPr>
        <w:footnoteRef/>
      </w:r>
      <w:r>
        <w:t xml:space="preserve"> </w:t>
      </w:r>
      <w:r w:rsidRPr="009F4253">
        <w:rPr>
          <w:rFonts w:ascii="Arial Narrow" w:hAnsi="Arial Narrow"/>
        </w:rPr>
        <w:t>В числе прочего включает в себя Завод (движимое имущество).</w:t>
      </w:r>
    </w:p>
  </w:footnote>
  <w:footnote w:id="9">
    <w:p w14:paraId="19023D3F" w14:textId="77777777" w:rsidR="003D4C9E" w:rsidRPr="006462BC" w:rsidRDefault="003D4C9E" w:rsidP="00BA240A">
      <w:pPr>
        <w:pStyle w:val="ab"/>
        <w:rPr>
          <w:rFonts w:ascii="Arial Narrow" w:hAnsi="Arial Narrow"/>
        </w:rPr>
      </w:pPr>
      <w:r w:rsidRPr="006462BC">
        <w:rPr>
          <w:rStyle w:val="ad"/>
          <w:rFonts w:ascii="Arial Narrow" w:hAnsi="Arial Narrow"/>
        </w:rPr>
        <w:footnoteRef/>
      </w:r>
      <w:r w:rsidRPr="006462BC">
        <w:rPr>
          <w:rFonts w:ascii="Arial Narrow" w:hAnsi="Arial Narrow"/>
        </w:rPr>
        <w:t xml:space="preserve"> Расходы на указанные цели отражены Эмитентом в</w:t>
      </w:r>
      <w:r>
        <w:rPr>
          <w:rFonts w:ascii="Arial Narrow" w:hAnsi="Arial Narrow"/>
        </w:rPr>
        <w:t xml:space="preserve"> составе себестоимости продаж (код 2120 Отчета о финансовых результатах) </w:t>
      </w:r>
    </w:p>
  </w:footnote>
  <w:footnote w:id="10">
    <w:p w14:paraId="7C832FF9" w14:textId="00D0DBD0" w:rsidR="003D4C9E" w:rsidRDefault="003D4C9E">
      <w:pPr>
        <w:pStyle w:val="ab"/>
      </w:pPr>
      <w:r>
        <w:rPr>
          <w:rStyle w:val="ad"/>
        </w:rPr>
        <w:footnoteRef/>
      </w:r>
      <w:r>
        <w:t xml:space="preserve"> </w:t>
      </w:r>
      <w:r w:rsidRPr="000A0A3B">
        <w:rPr>
          <w:rFonts w:ascii="Arial Narrow" w:hAnsi="Arial Narrow"/>
        </w:rPr>
        <w:t>Принят к учету во втором квартале 2021 г.</w:t>
      </w:r>
    </w:p>
  </w:footnote>
  <w:footnote w:id="11">
    <w:p w14:paraId="73261470" w14:textId="08744F1A" w:rsidR="003D4C9E" w:rsidRPr="00234B9D" w:rsidRDefault="003D4C9E" w:rsidP="007E1928">
      <w:pPr>
        <w:pStyle w:val="ab"/>
        <w:rPr>
          <w:rFonts w:ascii="Arial Narrow" w:hAnsi="Arial Narrow"/>
        </w:rPr>
      </w:pPr>
      <w:r w:rsidRPr="00234B9D">
        <w:rPr>
          <w:rStyle w:val="ad"/>
          <w:rFonts w:ascii="Arial Narrow" w:hAnsi="Arial Narrow"/>
        </w:rPr>
        <w:footnoteRef/>
      </w:r>
      <w:r>
        <w:rPr>
          <w:rFonts w:ascii="Arial Narrow" w:hAnsi="Arial Narrow"/>
        </w:rPr>
        <w:t xml:space="preserve"> </w:t>
      </w:r>
      <w:r w:rsidRPr="007E1928">
        <w:rPr>
          <w:rFonts w:ascii="Arial Narrow" w:hAnsi="Arial Narrow"/>
        </w:rPr>
        <w:t>Данные о вознаграждении приведены без вычета налога на доходы физических лиц</w:t>
      </w:r>
    </w:p>
  </w:footnote>
  <w:footnote w:id="12">
    <w:p w14:paraId="4F9D1463" w14:textId="77777777" w:rsidR="003D4C9E" w:rsidRPr="00D04E82" w:rsidRDefault="003D4C9E" w:rsidP="00973467">
      <w:pPr>
        <w:pStyle w:val="ab"/>
        <w:jc w:val="both"/>
        <w:rPr>
          <w:rFonts w:ascii="Arial Narrow" w:hAnsi="Arial Narrow"/>
        </w:rPr>
      </w:pPr>
      <w:r w:rsidRPr="00D04E82">
        <w:rPr>
          <w:rStyle w:val="ad"/>
          <w:rFonts w:ascii="Arial Narrow" w:hAnsi="Arial Narrow"/>
        </w:rPr>
        <w:footnoteRef/>
      </w:r>
      <w:r w:rsidRPr="00D04E82">
        <w:rPr>
          <w:rFonts w:ascii="Arial Narrow" w:hAnsi="Arial Narrow"/>
        </w:rPr>
        <w:t xml:space="preserve"> Данные о вознаграждении приведены без вычета налога на доходы физических лиц.</w:t>
      </w:r>
    </w:p>
  </w:footnote>
  <w:footnote w:id="13">
    <w:p w14:paraId="62064008" w14:textId="09B50AB0" w:rsidR="003D4C9E" w:rsidRPr="00900138" w:rsidRDefault="003D4C9E">
      <w:pPr>
        <w:pStyle w:val="ab"/>
        <w:rPr>
          <w:rFonts w:ascii="Arial Narrow" w:hAnsi="Arial Narrow"/>
          <w:szCs w:val="18"/>
        </w:rPr>
      </w:pPr>
      <w:r>
        <w:rPr>
          <w:rStyle w:val="ad"/>
        </w:rPr>
        <w:footnoteRef/>
      </w:r>
      <w:r>
        <w:t xml:space="preserve"> </w:t>
      </w:r>
      <w:r w:rsidRPr="00900138">
        <w:rPr>
          <w:rFonts w:ascii="Arial Narrow" w:hAnsi="Arial Narrow"/>
          <w:szCs w:val="18"/>
        </w:rPr>
        <w:t>Сделки</w:t>
      </w:r>
      <w:r>
        <w:rPr>
          <w:rFonts w:ascii="Arial Narrow" w:hAnsi="Arial Narrow"/>
          <w:szCs w:val="18"/>
        </w:rPr>
        <w:t>,</w:t>
      </w:r>
      <w:r w:rsidRPr="00900138">
        <w:rPr>
          <w:rFonts w:ascii="Arial Narrow" w:hAnsi="Arial Narrow"/>
          <w:szCs w:val="18"/>
        </w:rPr>
        <w:t xml:space="preserve"> не вошедшие в </w:t>
      </w:r>
      <w:r>
        <w:rPr>
          <w:rFonts w:ascii="Arial Narrow" w:hAnsi="Arial Narrow"/>
          <w:szCs w:val="18"/>
        </w:rPr>
        <w:t>число указанных,</w:t>
      </w:r>
      <w:r w:rsidRPr="00900138">
        <w:rPr>
          <w:rFonts w:ascii="Arial Narrow" w:hAnsi="Arial Narrow"/>
          <w:szCs w:val="18"/>
        </w:rPr>
        <w:t xml:space="preserve"> не выходят за пределы обычной хозяйственной деятельности</w:t>
      </w:r>
      <w:r>
        <w:rPr>
          <w:rFonts w:ascii="Arial Narrow" w:hAnsi="Arial Narrow"/>
          <w:szCs w:val="18"/>
        </w:rPr>
        <w:t xml:space="preserve"> эмитента</w:t>
      </w:r>
    </w:p>
  </w:footnote>
  <w:footnote w:id="14">
    <w:p w14:paraId="1C7B19AC" w14:textId="14EA3F1F" w:rsidR="003D4C9E" w:rsidRDefault="003D4C9E">
      <w:pPr>
        <w:pStyle w:val="ab"/>
      </w:pPr>
      <w:r w:rsidRPr="00900138">
        <w:rPr>
          <w:rStyle w:val="ad"/>
          <w:rFonts w:ascii="Arial Narrow" w:hAnsi="Arial Narrow"/>
          <w:szCs w:val="18"/>
        </w:rPr>
        <w:footnoteRef/>
      </w:r>
      <w:r w:rsidRPr="00900138">
        <w:rPr>
          <w:rFonts w:ascii="Arial Narrow" w:hAnsi="Arial Narrow"/>
          <w:szCs w:val="18"/>
        </w:rPr>
        <w:t xml:space="preserve"> Вопрос о согласии на совершени</w:t>
      </w:r>
      <w:r>
        <w:rPr>
          <w:rFonts w:ascii="Arial Narrow" w:hAnsi="Arial Narrow"/>
          <w:szCs w:val="18"/>
        </w:rPr>
        <w:t>е указанных</w:t>
      </w:r>
      <w:r w:rsidRPr="00900138">
        <w:rPr>
          <w:rFonts w:ascii="Arial Narrow" w:hAnsi="Arial Narrow"/>
          <w:szCs w:val="18"/>
        </w:rPr>
        <w:t xml:space="preserve"> сделок</w:t>
      </w:r>
      <w:r>
        <w:rPr>
          <w:rFonts w:ascii="Arial Narrow" w:hAnsi="Arial Narrow"/>
          <w:szCs w:val="18"/>
        </w:rPr>
        <w:t xml:space="preserve"> и/или </w:t>
      </w:r>
      <w:r w:rsidRPr="00900138">
        <w:rPr>
          <w:rFonts w:ascii="Arial Narrow" w:hAnsi="Arial Narrow"/>
          <w:szCs w:val="18"/>
        </w:rPr>
        <w:t xml:space="preserve">одобрении рассматривался </w:t>
      </w:r>
      <w:r>
        <w:rPr>
          <w:rFonts w:ascii="Arial Narrow" w:hAnsi="Arial Narrow"/>
          <w:szCs w:val="18"/>
        </w:rPr>
        <w:t xml:space="preserve">как советом директоров, </w:t>
      </w:r>
      <w:r w:rsidRPr="00900138">
        <w:rPr>
          <w:rFonts w:ascii="Arial Narrow" w:hAnsi="Arial Narrow"/>
          <w:szCs w:val="18"/>
        </w:rPr>
        <w:t>так и общим собранием акционеров</w:t>
      </w:r>
      <w:r>
        <w:rPr>
          <w:rFonts w:ascii="Arial Narrow" w:hAnsi="Arial Narrow"/>
          <w:szCs w:val="18"/>
        </w:rPr>
        <w:t xml:space="preserve"> эмитента</w:t>
      </w:r>
      <w:r w:rsidRPr="00900138">
        <w:rPr>
          <w:rFonts w:ascii="Arial Narrow" w:hAnsi="Arial Narrow"/>
          <w:szCs w:val="18"/>
        </w:rPr>
        <w:t>.</w:t>
      </w:r>
      <w:r w:rsidRPr="00900138">
        <w:rPr>
          <w:sz w:val="18"/>
        </w:rPr>
        <w:t xml:space="preserve"> </w:t>
      </w:r>
    </w:p>
  </w:footnote>
  <w:footnote w:id="15">
    <w:p w14:paraId="74F83473" w14:textId="7751D7DA" w:rsidR="003D4C9E" w:rsidRPr="00472CFD" w:rsidRDefault="003D4C9E" w:rsidP="00472CFD">
      <w:pPr>
        <w:pStyle w:val="ab"/>
        <w:jc w:val="both"/>
        <w:rPr>
          <w:rFonts w:ascii="Arial Narrow" w:hAnsi="Arial Narrow"/>
        </w:rPr>
      </w:pPr>
      <w:r>
        <w:rPr>
          <w:rStyle w:val="ad"/>
        </w:rPr>
        <w:footnoteRef/>
      </w:r>
      <w:r>
        <w:t xml:space="preserve"> </w:t>
      </w:r>
      <w:r w:rsidRPr="00472CFD">
        <w:rPr>
          <w:rFonts w:ascii="Arial Narrow" w:hAnsi="Arial Narrow"/>
        </w:rPr>
        <w:t>Размер сделки составляет менее 5 (пяти)% от балансовой стоимости активов эмитента</w:t>
      </w:r>
      <w:r>
        <w:rPr>
          <w:rFonts w:ascii="Arial Narrow" w:hAnsi="Arial Narrow"/>
        </w:rPr>
        <w:t xml:space="preserve">. </w:t>
      </w:r>
    </w:p>
  </w:footnote>
  <w:footnote w:id="16">
    <w:p w14:paraId="669F70F4" w14:textId="78F18677" w:rsidR="003D4C9E" w:rsidRDefault="003D4C9E">
      <w:pPr>
        <w:pStyle w:val="ab"/>
      </w:pPr>
      <w:r>
        <w:rPr>
          <w:rStyle w:val="ad"/>
        </w:rPr>
        <w:footnoteRef/>
      </w:r>
      <w:r>
        <w:t xml:space="preserve"> </w:t>
      </w:r>
      <w:r w:rsidRPr="00472CFD">
        <w:rPr>
          <w:rFonts w:ascii="Arial Narrow" w:hAnsi="Arial Narrow"/>
        </w:rPr>
        <w:t>Размер сделки составляет менее 5 (пяти)% от балансовой стоимости активов эмитента</w:t>
      </w:r>
      <w:r>
        <w:rPr>
          <w:rFonts w:ascii="Arial Narrow" w:hAnsi="Arial Narrow"/>
        </w:rPr>
        <w:t xml:space="preserve">. </w:t>
      </w:r>
    </w:p>
  </w:footnote>
  <w:footnote w:id="17">
    <w:p w14:paraId="146E41CF" w14:textId="4BF67A66" w:rsidR="003D4C9E" w:rsidRDefault="003D4C9E">
      <w:pPr>
        <w:pStyle w:val="ab"/>
      </w:pPr>
      <w:r>
        <w:rPr>
          <w:rStyle w:val="ad"/>
        </w:rPr>
        <w:footnoteRef/>
      </w:r>
      <w:r>
        <w:t xml:space="preserve"> </w:t>
      </w:r>
      <w:r w:rsidRPr="00472CFD">
        <w:rPr>
          <w:rFonts w:ascii="Arial Narrow" w:hAnsi="Arial Narrow"/>
        </w:rPr>
        <w:t>Размер сделки составляет менее 5 (пяти)% от балансовой стоимости активов эмитента</w:t>
      </w:r>
      <w:r>
        <w:rPr>
          <w:rFonts w:ascii="Arial Narrow" w:hAnsi="Arial Narrow"/>
        </w:rPr>
        <w:t xml:space="preserve">. </w:t>
      </w:r>
    </w:p>
  </w:footnote>
  <w:footnote w:id="18">
    <w:p w14:paraId="2871F6DD" w14:textId="3F9FD7D3" w:rsidR="003D4C9E" w:rsidRDefault="003D4C9E">
      <w:pPr>
        <w:pStyle w:val="ab"/>
      </w:pPr>
      <w:r>
        <w:rPr>
          <w:rStyle w:val="ad"/>
        </w:rPr>
        <w:footnoteRef/>
      </w:r>
      <w:r>
        <w:t xml:space="preserve"> </w:t>
      </w:r>
      <w:r w:rsidRPr="00472CFD">
        <w:rPr>
          <w:rFonts w:ascii="Arial Narrow" w:hAnsi="Arial Narrow"/>
        </w:rPr>
        <w:t>Размер сделки составляет менее 5 (пяти)% от балансовой стоимости активов эмитента</w:t>
      </w:r>
      <w:r>
        <w:rPr>
          <w:rFonts w:ascii="Arial Narrow" w:hAnsi="Arial Narrow"/>
        </w:rPr>
        <w:t xml:space="preserve">. </w:t>
      </w:r>
    </w:p>
  </w:footnote>
  <w:footnote w:id="19">
    <w:p w14:paraId="13293AD2" w14:textId="22BF08F4" w:rsidR="003D4C9E" w:rsidRDefault="003D4C9E">
      <w:pPr>
        <w:pStyle w:val="ab"/>
      </w:pPr>
      <w:r>
        <w:rPr>
          <w:rStyle w:val="ad"/>
        </w:rPr>
        <w:footnoteRef/>
      </w:r>
      <w:r>
        <w:t xml:space="preserve"> </w:t>
      </w:r>
      <w:r w:rsidRPr="00472CFD">
        <w:rPr>
          <w:rFonts w:ascii="Arial Narrow" w:hAnsi="Arial Narrow"/>
        </w:rPr>
        <w:t xml:space="preserve">Размер сделки составляет менее </w:t>
      </w:r>
      <w:r>
        <w:rPr>
          <w:rFonts w:ascii="Arial Narrow" w:hAnsi="Arial Narrow"/>
        </w:rPr>
        <w:t>10</w:t>
      </w:r>
      <w:r w:rsidRPr="00472CFD">
        <w:rPr>
          <w:rFonts w:ascii="Arial Narrow" w:hAnsi="Arial Narrow"/>
        </w:rPr>
        <w:t xml:space="preserve"> (</w:t>
      </w:r>
      <w:r>
        <w:rPr>
          <w:rFonts w:ascii="Arial Narrow" w:hAnsi="Arial Narrow"/>
        </w:rPr>
        <w:t>десяти</w:t>
      </w:r>
      <w:r w:rsidRPr="00472CFD">
        <w:rPr>
          <w:rFonts w:ascii="Arial Narrow" w:hAnsi="Arial Narrow"/>
        </w:rPr>
        <w:t>)% от балансовой стоимости активов эмитента</w:t>
      </w:r>
      <w:r>
        <w:rPr>
          <w:rFonts w:ascii="Arial Narrow" w:hAnsi="Arial Narrow"/>
        </w:rPr>
        <w:t xml:space="preserve">. </w:t>
      </w:r>
    </w:p>
  </w:footnote>
  <w:footnote w:id="20">
    <w:p w14:paraId="677E7B5C" w14:textId="2A6BF2E1" w:rsidR="003D4C9E" w:rsidRDefault="003D4C9E">
      <w:pPr>
        <w:pStyle w:val="ab"/>
      </w:pPr>
      <w:r>
        <w:rPr>
          <w:rStyle w:val="ad"/>
        </w:rPr>
        <w:footnoteRef/>
      </w:r>
      <w:r>
        <w:t xml:space="preserve"> </w:t>
      </w:r>
      <w:r w:rsidRPr="00472CFD">
        <w:rPr>
          <w:rFonts w:ascii="Arial Narrow" w:hAnsi="Arial Narrow"/>
        </w:rPr>
        <w:t xml:space="preserve">Размер сделки составляет менее </w:t>
      </w:r>
      <w:r>
        <w:rPr>
          <w:rFonts w:ascii="Arial Narrow" w:hAnsi="Arial Narrow"/>
        </w:rPr>
        <w:t>10</w:t>
      </w:r>
      <w:r w:rsidRPr="00472CFD">
        <w:rPr>
          <w:rFonts w:ascii="Arial Narrow" w:hAnsi="Arial Narrow"/>
        </w:rPr>
        <w:t xml:space="preserve"> (</w:t>
      </w:r>
      <w:r>
        <w:rPr>
          <w:rFonts w:ascii="Arial Narrow" w:hAnsi="Arial Narrow"/>
        </w:rPr>
        <w:t>десяти</w:t>
      </w:r>
      <w:r w:rsidRPr="00472CFD">
        <w:rPr>
          <w:rFonts w:ascii="Arial Narrow" w:hAnsi="Arial Narrow"/>
        </w:rPr>
        <w:t>)% от балансовой стоимости активов эмитента</w:t>
      </w:r>
      <w:r>
        <w:rPr>
          <w:rFonts w:ascii="Arial Narrow" w:hAnsi="Arial Narrow"/>
        </w:rPr>
        <w:t xml:space="preserve">.  </w:t>
      </w:r>
    </w:p>
  </w:footnote>
  <w:footnote w:id="21">
    <w:p w14:paraId="70116DC9" w14:textId="12F35E5F" w:rsidR="003D4C9E" w:rsidRDefault="003D4C9E">
      <w:pPr>
        <w:pStyle w:val="ab"/>
      </w:pPr>
      <w:r>
        <w:rPr>
          <w:rStyle w:val="ad"/>
        </w:rPr>
        <w:footnoteRef/>
      </w:r>
      <w:r>
        <w:t xml:space="preserve"> </w:t>
      </w:r>
      <w:r w:rsidRPr="00472CFD">
        <w:rPr>
          <w:rFonts w:ascii="Arial Narrow" w:hAnsi="Arial Narrow"/>
        </w:rPr>
        <w:t xml:space="preserve">Размер сделки составляет менее </w:t>
      </w:r>
      <w:r>
        <w:rPr>
          <w:rFonts w:ascii="Arial Narrow" w:hAnsi="Arial Narrow"/>
        </w:rPr>
        <w:t>10</w:t>
      </w:r>
      <w:r w:rsidRPr="00472CFD">
        <w:rPr>
          <w:rFonts w:ascii="Arial Narrow" w:hAnsi="Arial Narrow"/>
        </w:rPr>
        <w:t xml:space="preserve"> (</w:t>
      </w:r>
      <w:r>
        <w:rPr>
          <w:rFonts w:ascii="Arial Narrow" w:hAnsi="Arial Narrow"/>
        </w:rPr>
        <w:t>десяти</w:t>
      </w:r>
      <w:r w:rsidRPr="00472CFD">
        <w:rPr>
          <w:rFonts w:ascii="Arial Narrow" w:hAnsi="Arial Narrow"/>
        </w:rPr>
        <w:t>)% от балансовой стоимости активов эмитента</w:t>
      </w:r>
      <w:r>
        <w:rPr>
          <w:rFonts w:ascii="Arial Narrow" w:hAnsi="Arial Narrow"/>
        </w:rPr>
        <w:t xml:space="preserve">.  </w:t>
      </w:r>
    </w:p>
  </w:footnote>
  <w:footnote w:id="22">
    <w:p w14:paraId="61DFA1ED" w14:textId="5BD15A07" w:rsidR="003D4C9E" w:rsidRDefault="003D4C9E">
      <w:pPr>
        <w:pStyle w:val="ab"/>
      </w:pPr>
      <w:r>
        <w:rPr>
          <w:rStyle w:val="ad"/>
        </w:rPr>
        <w:footnoteRef/>
      </w:r>
      <w:r>
        <w:t xml:space="preserve"> </w:t>
      </w:r>
      <w:r w:rsidRPr="00472CFD">
        <w:rPr>
          <w:rFonts w:ascii="Arial Narrow" w:hAnsi="Arial Narrow"/>
        </w:rPr>
        <w:t xml:space="preserve">Размер сделки составляет менее </w:t>
      </w:r>
      <w:r>
        <w:rPr>
          <w:rFonts w:ascii="Arial Narrow" w:hAnsi="Arial Narrow"/>
        </w:rPr>
        <w:t>10</w:t>
      </w:r>
      <w:r w:rsidRPr="00472CFD">
        <w:rPr>
          <w:rFonts w:ascii="Arial Narrow" w:hAnsi="Arial Narrow"/>
        </w:rPr>
        <w:t xml:space="preserve"> (</w:t>
      </w:r>
      <w:r>
        <w:rPr>
          <w:rFonts w:ascii="Arial Narrow" w:hAnsi="Arial Narrow"/>
        </w:rPr>
        <w:t>десяти</w:t>
      </w:r>
      <w:r w:rsidRPr="00472CFD">
        <w:rPr>
          <w:rFonts w:ascii="Arial Narrow" w:hAnsi="Arial Narrow"/>
        </w:rPr>
        <w:t>)% от балансовой стоимости активов эмитента</w:t>
      </w:r>
      <w:r>
        <w:rPr>
          <w:rFonts w:ascii="Arial Narrow" w:hAnsi="Arial Narrow"/>
        </w:rPr>
        <w:t xml:space="preserve">.  </w:t>
      </w:r>
    </w:p>
  </w:footnote>
  <w:footnote w:id="23">
    <w:p w14:paraId="7ED77B64" w14:textId="29B30B8F" w:rsidR="003D4C9E" w:rsidRDefault="003D4C9E">
      <w:pPr>
        <w:pStyle w:val="ab"/>
      </w:pPr>
      <w:r>
        <w:rPr>
          <w:rStyle w:val="ad"/>
        </w:rPr>
        <w:footnoteRef/>
      </w:r>
      <w:r>
        <w:t xml:space="preserve"> </w:t>
      </w:r>
      <w:r w:rsidRPr="00472CFD">
        <w:rPr>
          <w:rFonts w:ascii="Arial Narrow" w:hAnsi="Arial Narrow"/>
        </w:rPr>
        <w:t xml:space="preserve">Размер сделки составляет менее </w:t>
      </w:r>
      <w:r>
        <w:rPr>
          <w:rFonts w:ascii="Arial Narrow" w:hAnsi="Arial Narrow"/>
        </w:rPr>
        <w:t>10</w:t>
      </w:r>
      <w:r w:rsidRPr="00472CFD">
        <w:rPr>
          <w:rFonts w:ascii="Arial Narrow" w:hAnsi="Arial Narrow"/>
        </w:rPr>
        <w:t xml:space="preserve"> (</w:t>
      </w:r>
      <w:r>
        <w:rPr>
          <w:rFonts w:ascii="Arial Narrow" w:hAnsi="Arial Narrow"/>
        </w:rPr>
        <w:t>десяти</w:t>
      </w:r>
      <w:r w:rsidRPr="00472CFD">
        <w:rPr>
          <w:rFonts w:ascii="Arial Narrow" w:hAnsi="Arial Narrow"/>
        </w:rPr>
        <w:t>)% от балансовой стоимости активов эмитента</w:t>
      </w:r>
      <w:r>
        <w:rPr>
          <w:rFonts w:ascii="Arial Narrow" w:hAnsi="Arial Narrow"/>
        </w:rPr>
        <w:t xml:space="preserve">.  </w:t>
      </w:r>
    </w:p>
  </w:footnote>
  <w:footnote w:id="24">
    <w:p w14:paraId="4D65E833" w14:textId="766C606D" w:rsidR="003D4C9E" w:rsidRDefault="003D4C9E">
      <w:pPr>
        <w:pStyle w:val="ab"/>
      </w:pPr>
      <w:r>
        <w:rPr>
          <w:rStyle w:val="ad"/>
        </w:rPr>
        <w:footnoteRef/>
      </w:r>
      <w:r>
        <w:t xml:space="preserve"> </w:t>
      </w:r>
      <w:r w:rsidRPr="00472CFD">
        <w:rPr>
          <w:rFonts w:ascii="Arial Narrow" w:hAnsi="Arial Narrow"/>
        </w:rPr>
        <w:t xml:space="preserve">Размер сделки составляет менее </w:t>
      </w:r>
      <w:r>
        <w:rPr>
          <w:rFonts w:ascii="Arial Narrow" w:hAnsi="Arial Narrow"/>
        </w:rPr>
        <w:t>10</w:t>
      </w:r>
      <w:r w:rsidRPr="00472CFD">
        <w:rPr>
          <w:rFonts w:ascii="Arial Narrow" w:hAnsi="Arial Narrow"/>
        </w:rPr>
        <w:t xml:space="preserve"> (</w:t>
      </w:r>
      <w:r>
        <w:rPr>
          <w:rFonts w:ascii="Arial Narrow" w:hAnsi="Arial Narrow"/>
        </w:rPr>
        <w:t>десяти</w:t>
      </w:r>
      <w:r w:rsidRPr="00472CFD">
        <w:rPr>
          <w:rFonts w:ascii="Arial Narrow" w:hAnsi="Arial Narrow"/>
        </w:rPr>
        <w:t>)% от балансовой стоимости активов эмитента</w:t>
      </w:r>
      <w:r>
        <w:rPr>
          <w:rFonts w:ascii="Arial Narrow" w:hAnsi="Arial Narrow"/>
        </w:rPr>
        <w:t xml:space="preserve">.  </w:t>
      </w:r>
    </w:p>
  </w:footnote>
  <w:footnote w:id="25">
    <w:p w14:paraId="11AAB60B" w14:textId="169AB889" w:rsidR="003D4C9E" w:rsidRDefault="003D4C9E">
      <w:pPr>
        <w:pStyle w:val="ab"/>
      </w:pPr>
      <w:r>
        <w:rPr>
          <w:rStyle w:val="ad"/>
        </w:rPr>
        <w:footnoteRef/>
      </w:r>
      <w:r>
        <w:t xml:space="preserve"> </w:t>
      </w:r>
      <w:r w:rsidRPr="00472CFD">
        <w:rPr>
          <w:rFonts w:ascii="Arial Narrow" w:hAnsi="Arial Narrow"/>
        </w:rPr>
        <w:t xml:space="preserve">Размер сделки составляет менее </w:t>
      </w:r>
      <w:r>
        <w:rPr>
          <w:rFonts w:ascii="Arial Narrow" w:hAnsi="Arial Narrow"/>
        </w:rPr>
        <w:t>10</w:t>
      </w:r>
      <w:r w:rsidRPr="00472CFD">
        <w:rPr>
          <w:rFonts w:ascii="Arial Narrow" w:hAnsi="Arial Narrow"/>
        </w:rPr>
        <w:t xml:space="preserve"> (</w:t>
      </w:r>
      <w:r>
        <w:rPr>
          <w:rFonts w:ascii="Arial Narrow" w:hAnsi="Arial Narrow"/>
        </w:rPr>
        <w:t>десяти</w:t>
      </w:r>
      <w:r w:rsidRPr="00472CFD">
        <w:rPr>
          <w:rFonts w:ascii="Arial Narrow" w:hAnsi="Arial Narrow"/>
        </w:rPr>
        <w:t>)% от балансовой стоимости активов эмитента</w:t>
      </w:r>
      <w:r>
        <w:rPr>
          <w:rFonts w:ascii="Arial Narrow" w:hAnsi="Arial Narrow"/>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4FF1"/>
    <w:multiLevelType w:val="hybridMultilevel"/>
    <w:tmpl w:val="09F2C42E"/>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4A2519"/>
    <w:multiLevelType w:val="hybridMultilevel"/>
    <w:tmpl w:val="E3BC4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6F48A9"/>
    <w:multiLevelType w:val="hybridMultilevel"/>
    <w:tmpl w:val="76622882"/>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D5193A"/>
    <w:multiLevelType w:val="hybridMultilevel"/>
    <w:tmpl w:val="E5B4D028"/>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9B226B"/>
    <w:multiLevelType w:val="hybridMultilevel"/>
    <w:tmpl w:val="14C293CE"/>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9090B"/>
    <w:multiLevelType w:val="multilevel"/>
    <w:tmpl w:val="4FC22D0C"/>
    <w:lvl w:ilvl="0">
      <w:start w:val="3"/>
      <w:numFmt w:val="decimal"/>
      <w:lvlText w:val="%1."/>
      <w:lvlJc w:val="left"/>
      <w:pPr>
        <w:ind w:left="360" w:hanging="360"/>
      </w:pPr>
      <w:rPr>
        <w:rFonts w:eastAsiaTheme="minorEastAsia" w:hint="default"/>
        <w:b/>
      </w:rPr>
    </w:lvl>
    <w:lvl w:ilvl="1">
      <w:start w:val="4"/>
      <w:numFmt w:val="decimal"/>
      <w:lvlText w:val="%1.%2."/>
      <w:lvlJc w:val="left"/>
      <w:pPr>
        <w:ind w:left="360" w:hanging="360"/>
      </w:pPr>
      <w:rPr>
        <w:rFonts w:eastAsiaTheme="minorEastAsia" w:hint="default"/>
        <w:b/>
      </w:rPr>
    </w:lvl>
    <w:lvl w:ilvl="2">
      <w:start w:val="1"/>
      <w:numFmt w:val="decimal"/>
      <w:lvlText w:val="%1.%2.%3."/>
      <w:lvlJc w:val="left"/>
      <w:pPr>
        <w:ind w:left="720" w:hanging="720"/>
      </w:pPr>
      <w:rPr>
        <w:rFonts w:eastAsiaTheme="minorEastAsia" w:hint="default"/>
        <w:b/>
      </w:rPr>
    </w:lvl>
    <w:lvl w:ilvl="3">
      <w:start w:val="1"/>
      <w:numFmt w:val="decimal"/>
      <w:lvlText w:val="%1.%2.%3.%4."/>
      <w:lvlJc w:val="left"/>
      <w:pPr>
        <w:ind w:left="720" w:hanging="720"/>
      </w:pPr>
      <w:rPr>
        <w:rFonts w:eastAsiaTheme="minorEastAsia" w:hint="default"/>
        <w:b/>
      </w:rPr>
    </w:lvl>
    <w:lvl w:ilvl="4">
      <w:start w:val="1"/>
      <w:numFmt w:val="decimal"/>
      <w:lvlText w:val="%1.%2.%3.%4.%5."/>
      <w:lvlJc w:val="left"/>
      <w:pPr>
        <w:ind w:left="1080" w:hanging="1080"/>
      </w:pPr>
      <w:rPr>
        <w:rFonts w:eastAsiaTheme="minorEastAsia" w:hint="default"/>
        <w:b/>
      </w:rPr>
    </w:lvl>
    <w:lvl w:ilvl="5">
      <w:start w:val="1"/>
      <w:numFmt w:val="decimal"/>
      <w:lvlText w:val="%1.%2.%3.%4.%5.%6."/>
      <w:lvlJc w:val="left"/>
      <w:pPr>
        <w:ind w:left="1080" w:hanging="1080"/>
      </w:pPr>
      <w:rPr>
        <w:rFonts w:eastAsiaTheme="minorEastAsia" w:hint="default"/>
        <w:b/>
      </w:rPr>
    </w:lvl>
    <w:lvl w:ilvl="6">
      <w:start w:val="1"/>
      <w:numFmt w:val="decimal"/>
      <w:lvlText w:val="%1.%2.%3.%4.%5.%6.%7."/>
      <w:lvlJc w:val="left"/>
      <w:pPr>
        <w:ind w:left="1080" w:hanging="1080"/>
      </w:pPr>
      <w:rPr>
        <w:rFonts w:eastAsiaTheme="minorEastAsia" w:hint="default"/>
        <w:b/>
      </w:rPr>
    </w:lvl>
    <w:lvl w:ilvl="7">
      <w:start w:val="1"/>
      <w:numFmt w:val="decimal"/>
      <w:lvlText w:val="%1.%2.%3.%4.%5.%6.%7.%8."/>
      <w:lvlJc w:val="left"/>
      <w:pPr>
        <w:ind w:left="1440" w:hanging="1440"/>
      </w:pPr>
      <w:rPr>
        <w:rFonts w:eastAsiaTheme="minorEastAsia" w:hint="default"/>
        <w:b/>
      </w:rPr>
    </w:lvl>
    <w:lvl w:ilvl="8">
      <w:start w:val="1"/>
      <w:numFmt w:val="decimal"/>
      <w:lvlText w:val="%1.%2.%3.%4.%5.%6.%7.%8.%9."/>
      <w:lvlJc w:val="left"/>
      <w:pPr>
        <w:ind w:left="1440" w:hanging="1440"/>
      </w:pPr>
      <w:rPr>
        <w:rFonts w:eastAsiaTheme="minorEastAsia" w:hint="default"/>
        <w:b/>
      </w:rPr>
    </w:lvl>
  </w:abstractNum>
  <w:abstractNum w:abstractNumId="6" w15:restartNumberingAfterBreak="0">
    <w:nsid w:val="1723566B"/>
    <w:multiLevelType w:val="hybridMultilevel"/>
    <w:tmpl w:val="14125B50"/>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D634FD"/>
    <w:multiLevelType w:val="hybridMultilevel"/>
    <w:tmpl w:val="0512C290"/>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A96E82"/>
    <w:multiLevelType w:val="hybridMultilevel"/>
    <w:tmpl w:val="7C1CB0E2"/>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D17F2D"/>
    <w:multiLevelType w:val="hybridMultilevel"/>
    <w:tmpl w:val="913AE50E"/>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2D780B"/>
    <w:multiLevelType w:val="hybridMultilevel"/>
    <w:tmpl w:val="68E22888"/>
    <w:lvl w:ilvl="0" w:tplc="D3BEAEFE">
      <w:start w:val="1"/>
      <w:numFmt w:val="bullet"/>
      <w:lvlText w:val=""/>
      <w:lvlJc w:val="left"/>
      <w:pPr>
        <w:ind w:left="720" w:hanging="360"/>
      </w:pPr>
      <w:rPr>
        <w:rFonts w:ascii="Symbol" w:hAnsi="Symbol" w:hint="default"/>
      </w:rPr>
    </w:lvl>
    <w:lvl w:ilvl="1" w:tplc="432C487A">
      <w:numFmt w:val="bullet"/>
      <w:lvlText w:val="•"/>
      <w:lvlJc w:val="left"/>
      <w:pPr>
        <w:ind w:left="1440" w:hanging="360"/>
      </w:pPr>
      <w:rPr>
        <w:rFonts w:ascii="Arial Narrow" w:eastAsia="Times New Roman" w:hAnsi="Arial Narrow"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52F32"/>
    <w:multiLevelType w:val="hybridMultilevel"/>
    <w:tmpl w:val="96AA7438"/>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F64DEB"/>
    <w:multiLevelType w:val="hybridMultilevel"/>
    <w:tmpl w:val="F10AB62C"/>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2473D5"/>
    <w:multiLevelType w:val="hybridMultilevel"/>
    <w:tmpl w:val="E4182430"/>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006806"/>
    <w:multiLevelType w:val="hybridMultilevel"/>
    <w:tmpl w:val="D5B6352C"/>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B260E3"/>
    <w:multiLevelType w:val="hybridMultilevel"/>
    <w:tmpl w:val="08529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E926CD"/>
    <w:multiLevelType w:val="hybridMultilevel"/>
    <w:tmpl w:val="3678FA8A"/>
    <w:lvl w:ilvl="0" w:tplc="35E29E66">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1366AAE"/>
    <w:multiLevelType w:val="hybridMultilevel"/>
    <w:tmpl w:val="D13C5FC8"/>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9765A6"/>
    <w:multiLevelType w:val="hybridMultilevel"/>
    <w:tmpl w:val="DD220B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3C32F7"/>
    <w:multiLevelType w:val="hybridMultilevel"/>
    <w:tmpl w:val="EE026CA0"/>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696C1E"/>
    <w:multiLevelType w:val="hybridMultilevel"/>
    <w:tmpl w:val="3866F418"/>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A87659E"/>
    <w:multiLevelType w:val="hybridMultilevel"/>
    <w:tmpl w:val="3A56489A"/>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21244D"/>
    <w:multiLevelType w:val="hybridMultilevel"/>
    <w:tmpl w:val="B728FE10"/>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292270"/>
    <w:multiLevelType w:val="singleLevel"/>
    <w:tmpl w:val="DD1861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0B623B6"/>
    <w:multiLevelType w:val="hybridMultilevel"/>
    <w:tmpl w:val="FA3C58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B96161"/>
    <w:multiLevelType w:val="hybridMultilevel"/>
    <w:tmpl w:val="0B62ED90"/>
    <w:lvl w:ilvl="0" w:tplc="451CD7DE">
      <w:start w:val="1"/>
      <w:numFmt w:val="bullet"/>
      <w:lvlText w:val=""/>
      <w:lvlJc w:val="left"/>
      <w:pPr>
        <w:ind w:left="1065" w:hanging="70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D95C7C"/>
    <w:multiLevelType w:val="hybridMultilevel"/>
    <w:tmpl w:val="FA3C58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056DC6"/>
    <w:multiLevelType w:val="hybridMultilevel"/>
    <w:tmpl w:val="2BA0EB62"/>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D62159"/>
    <w:multiLevelType w:val="singleLevel"/>
    <w:tmpl w:val="DD18611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D6D66C4"/>
    <w:multiLevelType w:val="hybridMultilevel"/>
    <w:tmpl w:val="7D5225D0"/>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3B0121"/>
    <w:multiLevelType w:val="hybridMultilevel"/>
    <w:tmpl w:val="F7C609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2C67F61"/>
    <w:multiLevelType w:val="hybridMultilevel"/>
    <w:tmpl w:val="F5C07750"/>
    <w:lvl w:ilvl="0" w:tplc="D3BEAE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075BFF"/>
    <w:multiLevelType w:val="hybridMultilevel"/>
    <w:tmpl w:val="F89407EC"/>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EE6473"/>
    <w:multiLevelType w:val="hybridMultilevel"/>
    <w:tmpl w:val="DE7847A0"/>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9707DC"/>
    <w:multiLevelType w:val="hybridMultilevel"/>
    <w:tmpl w:val="4B14B678"/>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70904FB"/>
    <w:multiLevelType w:val="multilevel"/>
    <w:tmpl w:val="58982418"/>
    <w:lvl w:ilvl="0">
      <w:start w:val="1"/>
      <w:numFmt w:val="decimal"/>
      <w:lvlText w:val="%1."/>
      <w:lvlJc w:val="left"/>
      <w:pPr>
        <w:ind w:left="2062"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A010297"/>
    <w:multiLevelType w:val="hybridMultilevel"/>
    <w:tmpl w:val="1B8E9114"/>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AB6385"/>
    <w:multiLevelType w:val="hybridMultilevel"/>
    <w:tmpl w:val="FA3C58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E42D6"/>
    <w:multiLevelType w:val="hybridMultilevel"/>
    <w:tmpl w:val="8E526AF4"/>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992DF0"/>
    <w:multiLevelType w:val="hybridMultilevel"/>
    <w:tmpl w:val="F2E6F38E"/>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CC32B13"/>
    <w:multiLevelType w:val="hybridMultilevel"/>
    <w:tmpl w:val="77486580"/>
    <w:lvl w:ilvl="0" w:tplc="451CD7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39"/>
  </w:num>
  <w:num w:numId="3">
    <w:abstractNumId w:val="8"/>
  </w:num>
  <w:num w:numId="4">
    <w:abstractNumId w:val="31"/>
  </w:num>
  <w:num w:numId="5">
    <w:abstractNumId w:val="7"/>
  </w:num>
  <w:num w:numId="6">
    <w:abstractNumId w:val="40"/>
  </w:num>
  <w:num w:numId="7">
    <w:abstractNumId w:val="14"/>
  </w:num>
  <w:num w:numId="8">
    <w:abstractNumId w:val="2"/>
  </w:num>
  <w:num w:numId="9">
    <w:abstractNumId w:val="10"/>
  </w:num>
  <w:num w:numId="10">
    <w:abstractNumId w:val="4"/>
  </w:num>
  <w:num w:numId="11">
    <w:abstractNumId w:val="13"/>
  </w:num>
  <w:num w:numId="12">
    <w:abstractNumId w:val="3"/>
  </w:num>
  <w:num w:numId="13">
    <w:abstractNumId w:val="0"/>
  </w:num>
  <w:num w:numId="14">
    <w:abstractNumId w:val="12"/>
  </w:num>
  <w:num w:numId="15">
    <w:abstractNumId w:val="25"/>
  </w:num>
  <w:num w:numId="16">
    <w:abstractNumId w:val="29"/>
  </w:num>
  <w:num w:numId="17">
    <w:abstractNumId w:val="17"/>
  </w:num>
  <w:num w:numId="18">
    <w:abstractNumId w:val="22"/>
  </w:num>
  <w:num w:numId="19">
    <w:abstractNumId w:val="1"/>
  </w:num>
  <w:num w:numId="20">
    <w:abstractNumId w:val="36"/>
  </w:num>
  <w:num w:numId="21">
    <w:abstractNumId w:val="34"/>
  </w:num>
  <w:num w:numId="22">
    <w:abstractNumId w:val="33"/>
  </w:num>
  <w:num w:numId="23">
    <w:abstractNumId w:val="9"/>
  </w:num>
  <w:num w:numId="24">
    <w:abstractNumId w:val="20"/>
  </w:num>
  <w:num w:numId="25">
    <w:abstractNumId w:val="6"/>
  </w:num>
  <w:num w:numId="26">
    <w:abstractNumId w:val="11"/>
  </w:num>
  <w:num w:numId="27">
    <w:abstractNumId w:val="19"/>
  </w:num>
  <w:num w:numId="28">
    <w:abstractNumId w:val="32"/>
  </w:num>
  <w:num w:numId="29">
    <w:abstractNumId w:val="38"/>
  </w:num>
  <w:num w:numId="30">
    <w:abstractNumId w:val="15"/>
  </w:num>
  <w:num w:numId="31">
    <w:abstractNumId w:val="36"/>
  </w:num>
  <w:num w:numId="32">
    <w:abstractNumId w:val="23"/>
  </w:num>
  <w:num w:numId="33">
    <w:abstractNumId w:val="28"/>
  </w:num>
  <w:num w:numId="34">
    <w:abstractNumId w:val="30"/>
  </w:num>
  <w:num w:numId="35">
    <w:abstractNumId w:val="27"/>
  </w:num>
  <w:num w:numId="36">
    <w:abstractNumId w:val="18"/>
  </w:num>
  <w:num w:numId="37">
    <w:abstractNumId w:val="5"/>
  </w:num>
  <w:num w:numId="38">
    <w:abstractNumId w:val="36"/>
  </w:num>
  <w:num w:numId="39">
    <w:abstractNumId w:val="21"/>
  </w:num>
  <w:num w:numId="40">
    <w:abstractNumId w:val="16"/>
  </w:num>
  <w:num w:numId="41">
    <w:abstractNumId w:val="26"/>
  </w:num>
  <w:num w:numId="42">
    <w:abstractNumId w:val="24"/>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4E2"/>
    <w:rsid w:val="000027E8"/>
    <w:rsid w:val="00005175"/>
    <w:rsid w:val="000052A9"/>
    <w:rsid w:val="00007083"/>
    <w:rsid w:val="00021AAE"/>
    <w:rsid w:val="00022EFE"/>
    <w:rsid w:val="00026078"/>
    <w:rsid w:val="00030C2E"/>
    <w:rsid w:val="00031F95"/>
    <w:rsid w:val="0004100A"/>
    <w:rsid w:val="00045640"/>
    <w:rsid w:val="0006364D"/>
    <w:rsid w:val="000758EA"/>
    <w:rsid w:val="0007627E"/>
    <w:rsid w:val="00080463"/>
    <w:rsid w:val="0008548F"/>
    <w:rsid w:val="00093B5F"/>
    <w:rsid w:val="00094DEB"/>
    <w:rsid w:val="000A0A3B"/>
    <w:rsid w:val="000A1266"/>
    <w:rsid w:val="000A2E4A"/>
    <w:rsid w:val="000B0A3D"/>
    <w:rsid w:val="000B21BA"/>
    <w:rsid w:val="000B3F55"/>
    <w:rsid w:val="000B6E5B"/>
    <w:rsid w:val="000B7783"/>
    <w:rsid w:val="000C1C86"/>
    <w:rsid w:val="000C3458"/>
    <w:rsid w:val="000C60D2"/>
    <w:rsid w:val="000C6B34"/>
    <w:rsid w:val="000C7759"/>
    <w:rsid w:val="000D2F99"/>
    <w:rsid w:val="000D47C2"/>
    <w:rsid w:val="000E1CE0"/>
    <w:rsid w:val="000E1EC5"/>
    <w:rsid w:val="000E1F1D"/>
    <w:rsid w:val="000E27AE"/>
    <w:rsid w:val="000E4933"/>
    <w:rsid w:val="000E5FC9"/>
    <w:rsid w:val="00100E0F"/>
    <w:rsid w:val="00103631"/>
    <w:rsid w:val="001076F6"/>
    <w:rsid w:val="00107A61"/>
    <w:rsid w:val="001157F2"/>
    <w:rsid w:val="00115A3E"/>
    <w:rsid w:val="0012101E"/>
    <w:rsid w:val="001214BC"/>
    <w:rsid w:val="00121931"/>
    <w:rsid w:val="001253DD"/>
    <w:rsid w:val="001267CB"/>
    <w:rsid w:val="00127E62"/>
    <w:rsid w:val="00130613"/>
    <w:rsid w:val="00136766"/>
    <w:rsid w:val="00140927"/>
    <w:rsid w:val="0014298F"/>
    <w:rsid w:val="00142DB1"/>
    <w:rsid w:val="00144463"/>
    <w:rsid w:val="001455D5"/>
    <w:rsid w:val="00147CB5"/>
    <w:rsid w:val="00147F98"/>
    <w:rsid w:val="001542A6"/>
    <w:rsid w:val="00160D49"/>
    <w:rsid w:val="00162791"/>
    <w:rsid w:val="001627CC"/>
    <w:rsid w:val="00162E6F"/>
    <w:rsid w:val="00163412"/>
    <w:rsid w:val="00165249"/>
    <w:rsid w:val="00165526"/>
    <w:rsid w:val="00171998"/>
    <w:rsid w:val="0017217A"/>
    <w:rsid w:val="00182F96"/>
    <w:rsid w:val="001879BC"/>
    <w:rsid w:val="001902E0"/>
    <w:rsid w:val="0019315D"/>
    <w:rsid w:val="00194E17"/>
    <w:rsid w:val="00195E09"/>
    <w:rsid w:val="001976A4"/>
    <w:rsid w:val="001B13E4"/>
    <w:rsid w:val="001B1857"/>
    <w:rsid w:val="001B41F8"/>
    <w:rsid w:val="001C19D3"/>
    <w:rsid w:val="001C2F8F"/>
    <w:rsid w:val="001C3532"/>
    <w:rsid w:val="001C758D"/>
    <w:rsid w:val="001D0F44"/>
    <w:rsid w:val="001D2CD8"/>
    <w:rsid w:val="001D394A"/>
    <w:rsid w:val="001E0109"/>
    <w:rsid w:val="001E1056"/>
    <w:rsid w:val="001E136C"/>
    <w:rsid w:val="001E2C14"/>
    <w:rsid w:val="001E3523"/>
    <w:rsid w:val="001F0CA1"/>
    <w:rsid w:val="001F0E01"/>
    <w:rsid w:val="001F1FB2"/>
    <w:rsid w:val="001F2CA7"/>
    <w:rsid w:val="001F6E03"/>
    <w:rsid w:val="001F6E8B"/>
    <w:rsid w:val="001F768A"/>
    <w:rsid w:val="00204E80"/>
    <w:rsid w:val="002053BE"/>
    <w:rsid w:val="00207EFC"/>
    <w:rsid w:val="002115DB"/>
    <w:rsid w:val="002126B5"/>
    <w:rsid w:val="002202FE"/>
    <w:rsid w:val="00220BA1"/>
    <w:rsid w:val="0022183E"/>
    <w:rsid w:val="0022675C"/>
    <w:rsid w:val="00226D0B"/>
    <w:rsid w:val="00227854"/>
    <w:rsid w:val="002311D8"/>
    <w:rsid w:val="00233ACE"/>
    <w:rsid w:val="00233E41"/>
    <w:rsid w:val="0023468C"/>
    <w:rsid w:val="002366EB"/>
    <w:rsid w:val="002414E5"/>
    <w:rsid w:val="00243D2A"/>
    <w:rsid w:val="002462C8"/>
    <w:rsid w:val="00246C68"/>
    <w:rsid w:val="00252007"/>
    <w:rsid w:val="002540D0"/>
    <w:rsid w:val="002702F6"/>
    <w:rsid w:val="00273BB5"/>
    <w:rsid w:val="0027492C"/>
    <w:rsid w:val="00275424"/>
    <w:rsid w:val="00283C6B"/>
    <w:rsid w:val="002850DD"/>
    <w:rsid w:val="00286DCA"/>
    <w:rsid w:val="00287B20"/>
    <w:rsid w:val="0029009A"/>
    <w:rsid w:val="0029076D"/>
    <w:rsid w:val="002915D6"/>
    <w:rsid w:val="002953E6"/>
    <w:rsid w:val="002959C4"/>
    <w:rsid w:val="002A500F"/>
    <w:rsid w:val="002A6528"/>
    <w:rsid w:val="002A74B9"/>
    <w:rsid w:val="002A76E4"/>
    <w:rsid w:val="002B13F6"/>
    <w:rsid w:val="002B16C6"/>
    <w:rsid w:val="002B17E6"/>
    <w:rsid w:val="002B28DB"/>
    <w:rsid w:val="002B4D8F"/>
    <w:rsid w:val="002C196C"/>
    <w:rsid w:val="002C383E"/>
    <w:rsid w:val="002C43B6"/>
    <w:rsid w:val="002C6BC5"/>
    <w:rsid w:val="002D08FD"/>
    <w:rsid w:val="002D1C23"/>
    <w:rsid w:val="002D4A49"/>
    <w:rsid w:val="002D5AAA"/>
    <w:rsid w:val="002D7B2E"/>
    <w:rsid w:val="002E1B04"/>
    <w:rsid w:val="002E660E"/>
    <w:rsid w:val="002E70F2"/>
    <w:rsid w:val="002E764D"/>
    <w:rsid w:val="002F02EE"/>
    <w:rsid w:val="002F49F4"/>
    <w:rsid w:val="003028DC"/>
    <w:rsid w:val="003031C0"/>
    <w:rsid w:val="0030477C"/>
    <w:rsid w:val="00304E21"/>
    <w:rsid w:val="00310AA9"/>
    <w:rsid w:val="00320636"/>
    <w:rsid w:val="00322715"/>
    <w:rsid w:val="0032325F"/>
    <w:rsid w:val="00327DCF"/>
    <w:rsid w:val="0033305A"/>
    <w:rsid w:val="00334F92"/>
    <w:rsid w:val="0033501B"/>
    <w:rsid w:val="00335DC6"/>
    <w:rsid w:val="00337B6E"/>
    <w:rsid w:val="00340204"/>
    <w:rsid w:val="003433F9"/>
    <w:rsid w:val="00344AAB"/>
    <w:rsid w:val="00345061"/>
    <w:rsid w:val="0034728F"/>
    <w:rsid w:val="00351882"/>
    <w:rsid w:val="00351A88"/>
    <w:rsid w:val="00351ABB"/>
    <w:rsid w:val="003548CD"/>
    <w:rsid w:val="003555D0"/>
    <w:rsid w:val="00357722"/>
    <w:rsid w:val="003629ED"/>
    <w:rsid w:val="00362AD6"/>
    <w:rsid w:val="00363F6B"/>
    <w:rsid w:val="003660BC"/>
    <w:rsid w:val="00374645"/>
    <w:rsid w:val="0038188C"/>
    <w:rsid w:val="00381BDB"/>
    <w:rsid w:val="003937C4"/>
    <w:rsid w:val="003B68DD"/>
    <w:rsid w:val="003B78CA"/>
    <w:rsid w:val="003B7CCD"/>
    <w:rsid w:val="003C697D"/>
    <w:rsid w:val="003D4802"/>
    <w:rsid w:val="003D4C9E"/>
    <w:rsid w:val="003D76E6"/>
    <w:rsid w:val="003E099D"/>
    <w:rsid w:val="003F0954"/>
    <w:rsid w:val="003F0B00"/>
    <w:rsid w:val="00402729"/>
    <w:rsid w:val="00410EBB"/>
    <w:rsid w:val="00412DFB"/>
    <w:rsid w:val="0041336C"/>
    <w:rsid w:val="004242E3"/>
    <w:rsid w:val="004312D0"/>
    <w:rsid w:val="0043585D"/>
    <w:rsid w:val="0044471B"/>
    <w:rsid w:val="00451F34"/>
    <w:rsid w:val="00452ADD"/>
    <w:rsid w:val="00453D10"/>
    <w:rsid w:val="00454E6B"/>
    <w:rsid w:val="00457658"/>
    <w:rsid w:val="0046041D"/>
    <w:rsid w:val="00464156"/>
    <w:rsid w:val="0046551D"/>
    <w:rsid w:val="0046682E"/>
    <w:rsid w:val="00471B17"/>
    <w:rsid w:val="00471D49"/>
    <w:rsid w:val="00472CFD"/>
    <w:rsid w:val="00473097"/>
    <w:rsid w:val="00473913"/>
    <w:rsid w:val="00475B89"/>
    <w:rsid w:val="00476E88"/>
    <w:rsid w:val="004809E1"/>
    <w:rsid w:val="00490ADA"/>
    <w:rsid w:val="00494568"/>
    <w:rsid w:val="00494825"/>
    <w:rsid w:val="00495F4C"/>
    <w:rsid w:val="0049705F"/>
    <w:rsid w:val="004A1527"/>
    <w:rsid w:val="004A29A4"/>
    <w:rsid w:val="004B4E15"/>
    <w:rsid w:val="004B5B7B"/>
    <w:rsid w:val="004C230C"/>
    <w:rsid w:val="004C232B"/>
    <w:rsid w:val="004C35AF"/>
    <w:rsid w:val="004C4C03"/>
    <w:rsid w:val="004C619D"/>
    <w:rsid w:val="004C6892"/>
    <w:rsid w:val="004C6A0E"/>
    <w:rsid w:val="004D5AFB"/>
    <w:rsid w:val="004D606B"/>
    <w:rsid w:val="004D607A"/>
    <w:rsid w:val="004D6807"/>
    <w:rsid w:val="004E204C"/>
    <w:rsid w:val="004E3E44"/>
    <w:rsid w:val="004E45EA"/>
    <w:rsid w:val="004E50AF"/>
    <w:rsid w:val="004F287B"/>
    <w:rsid w:val="004F333D"/>
    <w:rsid w:val="004F3387"/>
    <w:rsid w:val="004F43B2"/>
    <w:rsid w:val="0050276F"/>
    <w:rsid w:val="005035D0"/>
    <w:rsid w:val="0050710C"/>
    <w:rsid w:val="00510940"/>
    <w:rsid w:val="005123B8"/>
    <w:rsid w:val="00515912"/>
    <w:rsid w:val="00515DA3"/>
    <w:rsid w:val="00517E40"/>
    <w:rsid w:val="0052257E"/>
    <w:rsid w:val="00526028"/>
    <w:rsid w:val="00536160"/>
    <w:rsid w:val="0054061B"/>
    <w:rsid w:val="00541B29"/>
    <w:rsid w:val="00545C66"/>
    <w:rsid w:val="005477A1"/>
    <w:rsid w:val="0055029D"/>
    <w:rsid w:val="0055046F"/>
    <w:rsid w:val="00551207"/>
    <w:rsid w:val="00551E74"/>
    <w:rsid w:val="00551FF5"/>
    <w:rsid w:val="00556BDF"/>
    <w:rsid w:val="005622BA"/>
    <w:rsid w:val="00575CE4"/>
    <w:rsid w:val="00576243"/>
    <w:rsid w:val="00577D3C"/>
    <w:rsid w:val="00584455"/>
    <w:rsid w:val="005846D7"/>
    <w:rsid w:val="005878AF"/>
    <w:rsid w:val="005906C5"/>
    <w:rsid w:val="00591D05"/>
    <w:rsid w:val="005923D7"/>
    <w:rsid w:val="00593B47"/>
    <w:rsid w:val="00595A35"/>
    <w:rsid w:val="005967C8"/>
    <w:rsid w:val="005A06C8"/>
    <w:rsid w:val="005A115D"/>
    <w:rsid w:val="005A3592"/>
    <w:rsid w:val="005A433E"/>
    <w:rsid w:val="005A782B"/>
    <w:rsid w:val="005B4470"/>
    <w:rsid w:val="005B5DD2"/>
    <w:rsid w:val="005B7618"/>
    <w:rsid w:val="005B770B"/>
    <w:rsid w:val="005C2733"/>
    <w:rsid w:val="005C429D"/>
    <w:rsid w:val="005C58E4"/>
    <w:rsid w:val="005C6823"/>
    <w:rsid w:val="005C724D"/>
    <w:rsid w:val="005D2E19"/>
    <w:rsid w:val="005D3FC7"/>
    <w:rsid w:val="005D64F3"/>
    <w:rsid w:val="005D6596"/>
    <w:rsid w:val="005E421A"/>
    <w:rsid w:val="005E4399"/>
    <w:rsid w:val="005E49F3"/>
    <w:rsid w:val="005E4F2B"/>
    <w:rsid w:val="005E5A70"/>
    <w:rsid w:val="005F66D8"/>
    <w:rsid w:val="005F77B3"/>
    <w:rsid w:val="006046B1"/>
    <w:rsid w:val="00605A23"/>
    <w:rsid w:val="006069B7"/>
    <w:rsid w:val="0060750A"/>
    <w:rsid w:val="0061151A"/>
    <w:rsid w:val="00612632"/>
    <w:rsid w:val="0061292D"/>
    <w:rsid w:val="006171C9"/>
    <w:rsid w:val="00621661"/>
    <w:rsid w:val="00621CB2"/>
    <w:rsid w:val="00621E8C"/>
    <w:rsid w:val="006221B7"/>
    <w:rsid w:val="00626008"/>
    <w:rsid w:val="0062705A"/>
    <w:rsid w:val="00630FF5"/>
    <w:rsid w:val="00631741"/>
    <w:rsid w:val="00632F9B"/>
    <w:rsid w:val="00633C03"/>
    <w:rsid w:val="00634053"/>
    <w:rsid w:val="006349B3"/>
    <w:rsid w:val="006358EF"/>
    <w:rsid w:val="00636A50"/>
    <w:rsid w:val="00636C76"/>
    <w:rsid w:val="00636CE0"/>
    <w:rsid w:val="006402BC"/>
    <w:rsid w:val="00647D99"/>
    <w:rsid w:val="006503D2"/>
    <w:rsid w:val="00653387"/>
    <w:rsid w:val="00653F69"/>
    <w:rsid w:val="006556DD"/>
    <w:rsid w:val="0065696A"/>
    <w:rsid w:val="00671F4C"/>
    <w:rsid w:val="00672F89"/>
    <w:rsid w:val="00674852"/>
    <w:rsid w:val="00676D74"/>
    <w:rsid w:val="00677753"/>
    <w:rsid w:val="006911A8"/>
    <w:rsid w:val="00693DA9"/>
    <w:rsid w:val="0069686D"/>
    <w:rsid w:val="006B0FF1"/>
    <w:rsid w:val="006B1380"/>
    <w:rsid w:val="006B5EEC"/>
    <w:rsid w:val="006B6771"/>
    <w:rsid w:val="006B7903"/>
    <w:rsid w:val="006C0037"/>
    <w:rsid w:val="006C60A3"/>
    <w:rsid w:val="006D0B4A"/>
    <w:rsid w:val="006D3A5F"/>
    <w:rsid w:val="006E001F"/>
    <w:rsid w:val="006E2926"/>
    <w:rsid w:val="006E456D"/>
    <w:rsid w:val="006F3F98"/>
    <w:rsid w:val="006F46FE"/>
    <w:rsid w:val="007028E5"/>
    <w:rsid w:val="007060CA"/>
    <w:rsid w:val="00712249"/>
    <w:rsid w:val="00714C08"/>
    <w:rsid w:val="00721B13"/>
    <w:rsid w:val="007266B4"/>
    <w:rsid w:val="00727E07"/>
    <w:rsid w:val="007302E4"/>
    <w:rsid w:val="0073146B"/>
    <w:rsid w:val="00731EEE"/>
    <w:rsid w:val="0073313D"/>
    <w:rsid w:val="0073327F"/>
    <w:rsid w:val="00733C51"/>
    <w:rsid w:val="0074772A"/>
    <w:rsid w:val="007505A4"/>
    <w:rsid w:val="007517A8"/>
    <w:rsid w:val="007579D3"/>
    <w:rsid w:val="007612F8"/>
    <w:rsid w:val="00762326"/>
    <w:rsid w:val="00762CFA"/>
    <w:rsid w:val="0077016B"/>
    <w:rsid w:val="00771969"/>
    <w:rsid w:val="00775794"/>
    <w:rsid w:val="00776F89"/>
    <w:rsid w:val="007776CB"/>
    <w:rsid w:val="00780F93"/>
    <w:rsid w:val="00784A9D"/>
    <w:rsid w:val="00790E4C"/>
    <w:rsid w:val="0079295A"/>
    <w:rsid w:val="00794D99"/>
    <w:rsid w:val="007A12B2"/>
    <w:rsid w:val="007A287D"/>
    <w:rsid w:val="007A2F0B"/>
    <w:rsid w:val="007A50F9"/>
    <w:rsid w:val="007A6992"/>
    <w:rsid w:val="007A71BC"/>
    <w:rsid w:val="007B0A88"/>
    <w:rsid w:val="007B3183"/>
    <w:rsid w:val="007B46B5"/>
    <w:rsid w:val="007B7FB1"/>
    <w:rsid w:val="007C0B0C"/>
    <w:rsid w:val="007D0D89"/>
    <w:rsid w:val="007D64D3"/>
    <w:rsid w:val="007D7B3B"/>
    <w:rsid w:val="007E0696"/>
    <w:rsid w:val="007E128A"/>
    <w:rsid w:val="007E1928"/>
    <w:rsid w:val="007E259E"/>
    <w:rsid w:val="007E3A90"/>
    <w:rsid w:val="007E7FB4"/>
    <w:rsid w:val="007F07C9"/>
    <w:rsid w:val="007F59DF"/>
    <w:rsid w:val="007F616F"/>
    <w:rsid w:val="007F652C"/>
    <w:rsid w:val="007F7411"/>
    <w:rsid w:val="008078F7"/>
    <w:rsid w:val="00814613"/>
    <w:rsid w:val="00816E8B"/>
    <w:rsid w:val="00817592"/>
    <w:rsid w:val="008203AE"/>
    <w:rsid w:val="00821A92"/>
    <w:rsid w:val="008239AB"/>
    <w:rsid w:val="00823EEC"/>
    <w:rsid w:val="00824944"/>
    <w:rsid w:val="0082595A"/>
    <w:rsid w:val="00831FFA"/>
    <w:rsid w:val="00834D19"/>
    <w:rsid w:val="008351FD"/>
    <w:rsid w:val="008424EA"/>
    <w:rsid w:val="008458F6"/>
    <w:rsid w:val="00850EA2"/>
    <w:rsid w:val="00855172"/>
    <w:rsid w:val="00855F8A"/>
    <w:rsid w:val="00862876"/>
    <w:rsid w:val="008641B4"/>
    <w:rsid w:val="00864B8A"/>
    <w:rsid w:val="00865956"/>
    <w:rsid w:val="00865C1A"/>
    <w:rsid w:val="008671C4"/>
    <w:rsid w:val="00867226"/>
    <w:rsid w:val="00867ED4"/>
    <w:rsid w:val="00872D8B"/>
    <w:rsid w:val="00875393"/>
    <w:rsid w:val="00875CDC"/>
    <w:rsid w:val="00877230"/>
    <w:rsid w:val="008865A6"/>
    <w:rsid w:val="00887197"/>
    <w:rsid w:val="00890ECB"/>
    <w:rsid w:val="00894761"/>
    <w:rsid w:val="008979F1"/>
    <w:rsid w:val="008A0089"/>
    <w:rsid w:val="008A25DE"/>
    <w:rsid w:val="008A3B57"/>
    <w:rsid w:val="008B21C9"/>
    <w:rsid w:val="008B74B1"/>
    <w:rsid w:val="008C124C"/>
    <w:rsid w:val="008C26C8"/>
    <w:rsid w:val="008C333D"/>
    <w:rsid w:val="008C66E3"/>
    <w:rsid w:val="008D024C"/>
    <w:rsid w:val="008D21E6"/>
    <w:rsid w:val="008D32DF"/>
    <w:rsid w:val="008D58FD"/>
    <w:rsid w:val="008D5E13"/>
    <w:rsid w:val="008E183D"/>
    <w:rsid w:val="008E25D1"/>
    <w:rsid w:val="008E472E"/>
    <w:rsid w:val="008E7A5B"/>
    <w:rsid w:val="008F5BD7"/>
    <w:rsid w:val="008F7245"/>
    <w:rsid w:val="00900138"/>
    <w:rsid w:val="00905E85"/>
    <w:rsid w:val="00912B0A"/>
    <w:rsid w:val="009223C6"/>
    <w:rsid w:val="00923DB5"/>
    <w:rsid w:val="0093090B"/>
    <w:rsid w:val="009352CA"/>
    <w:rsid w:val="00942CBE"/>
    <w:rsid w:val="00945C79"/>
    <w:rsid w:val="00946D70"/>
    <w:rsid w:val="009473AC"/>
    <w:rsid w:val="00954B6E"/>
    <w:rsid w:val="00963437"/>
    <w:rsid w:val="00973467"/>
    <w:rsid w:val="00975B15"/>
    <w:rsid w:val="00976BA6"/>
    <w:rsid w:val="00980BDD"/>
    <w:rsid w:val="00981DD3"/>
    <w:rsid w:val="00986F24"/>
    <w:rsid w:val="009879E6"/>
    <w:rsid w:val="00990022"/>
    <w:rsid w:val="00993506"/>
    <w:rsid w:val="00996F2C"/>
    <w:rsid w:val="009A2047"/>
    <w:rsid w:val="009A639D"/>
    <w:rsid w:val="009B2628"/>
    <w:rsid w:val="009B2945"/>
    <w:rsid w:val="009B3918"/>
    <w:rsid w:val="009B51BB"/>
    <w:rsid w:val="009C2BA2"/>
    <w:rsid w:val="009C6CC4"/>
    <w:rsid w:val="009C6D8A"/>
    <w:rsid w:val="009D37C7"/>
    <w:rsid w:val="009D6D6A"/>
    <w:rsid w:val="009E1487"/>
    <w:rsid w:val="009E4DE2"/>
    <w:rsid w:val="009F408E"/>
    <w:rsid w:val="009F4253"/>
    <w:rsid w:val="00A11BD2"/>
    <w:rsid w:val="00A14427"/>
    <w:rsid w:val="00A15747"/>
    <w:rsid w:val="00A1716C"/>
    <w:rsid w:val="00A17DDB"/>
    <w:rsid w:val="00A2426C"/>
    <w:rsid w:val="00A277E2"/>
    <w:rsid w:val="00A32FDC"/>
    <w:rsid w:val="00A36682"/>
    <w:rsid w:val="00A36834"/>
    <w:rsid w:val="00A43801"/>
    <w:rsid w:val="00A45D40"/>
    <w:rsid w:val="00A507AC"/>
    <w:rsid w:val="00A50E91"/>
    <w:rsid w:val="00A56940"/>
    <w:rsid w:val="00A63DA6"/>
    <w:rsid w:val="00A6697D"/>
    <w:rsid w:val="00A7056E"/>
    <w:rsid w:val="00A7450D"/>
    <w:rsid w:val="00A76C45"/>
    <w:rsid w:val="00A77AC0"/>
    <w:rsid w:val="00A81129"/>
    <w:rsid w:val="00A83126"/>
    <w:rsid w:val="00A84A35"/>
    <w:rsid w:val="00A85A7C"/>
    <w:rsid w:val="00A86229"/>
    <w:rsid w:val="00A96BDD"/>
    <w:rsid w:val="00AA1D78"/>
    <w:rsid w:val="00AA4630"/>
    <w:rsid w:val="00AB2B7C"/>
    <w:rsid w:val="00AB34A3"/>
    <w:rsid w:val="00AB443F"/>
    <w:rsid w:val="00AB7C06"/>
    <w:rsid w:val="00AC7237"/>
    <w:rsid w:val="00AD4B94"/>
    <w:rsid w:val="00AD61C5"/>
    <w:rsid w:val="00AE16EB"/>
    <w:rsid w:val="00AE4BDD"/>
    <w:rsid w:val="00AE52AD"/>
    <w:rsid w:val="00AE5955"/>
    <w:rsid w:val="00AF0B8B"/>
    <w:rsid w:val="00AF2F0A"/>
    <w:rsid w:val="00AF39E1"/>
    <w:rsid w:val="00AF532F"/>
    <w:rsid w:val="00AF5BD2"/>
    <w:rsid w:val="00AF679F"/>
    <w:rsid w:val="00AF6801"/>
    <w:rsid w:val="00B0017D"/>
    <w:rsid w:val="00B05484"/>
    <w:rsid w:val="00B06A49"/>
    <w:rsid w:val="00B0736D"/>
    <w:rsid w:val="00B073A0"/>
    <w:rsid w:val="00B1241B"/>
    <w:rsid w:val="00B13B1F"/>
    <w:rsid w:val="00B175AA"/>
    <w:rsid w:val="00B176F5"/>
    <w:rsid w:val="00B23A22"/>
    <w:rsid w:val="00B31359"/>
    <w:rsid w:val="00B32778"/>
    <w:rsid w:val="00B373D5"/>
    <w:rsid w:val="00B37763"/>
    <w:rsid w:val="00B42956"/>
    <w:rsid w:val="00B42D27"/>
    <w:rsid w:val="00B45225"/>
    <w:rsid w:val="00B456BC"/>
    <w:rsid w:val="00B64E2E"/>
    <w:rsid w:val="00B66637"/>
    <w:rsid w:val="00B71CF3"/>
    <w:rsid w:val="00B7471A"/>
    <w:rsid w:val="00B747E9"/>
    <w:rsid w:val="00B75B25"/>
    <w:rsid w:val="00B811B6"/>
    <w:rsid w:val="00B81E72"/>
    <w:rsid w:val="00B82B20"/>
    <w:rsid w:val="00B83541"/>
    <w:rsid w:val="00B87FEA"/>
    <w:rsid w:val="00B90D6E"/>
    <w:rsid w:val="00B932CB"/>
    <w:rsid w:val="00B95D61"/>
    <w:rsid w:val="00B96122"/>
    <w:rsid w:val="00B96612"/>
    <w:rsid w:val="00BA1B02"/>
    <w:rsid w:val="00BA240A"/>
    <w:rsid w:val="00BA3EF0"/>
    <w:rsid w:val="00BB0861"/>
    <w:rsid w:val="00BB59A2"/>
    <w:rsid w:val="00BC3C0E"/>
    <w:rsid w:val="00BC510D"/>
    <w:rsid w:val="00BC5C41"/>
    <w:rsid w:val="00BD6373"/>
    <w:rsid w:val="00BD7972"/>
    <w:rsid w:val="00BE11BF"/>
    <w:rsid w:val="00BE4707"/>
    <w:rsid w:val="00BF3A65"/>
    <w:rsid w:val="00BF6020"/>
    <w:rsid w:val="00BF7229"/>
    <w:rsid w:val="00C00E7E"/>
    <w:rsid w:val="00C025E3"/>
    <w:rsid w:val="00C04646"/>
    <w:rsid w:val="00C06589"/>
    <w:rsid w:val="00C07885"/>
    <w:rsid w:val="00C114DD"/>
    <w:rsid w:val="00C12127"/>
    <w:rsid w:val="00C160C7"/>
    <w:rsid w:val="00C24699"/>
    <w:rsid w:val="00C34D1A"/>
    <w:rsid w:val="00C41A07"/>
    <w:rsid w:val="00C41F37"/>
    <w:rsid w:val="00C440F9"/>
    <w:rsid w:val="00C448C2"/>
    <w:rsid w:val="00C44A03"/>
    <w:rsid w:val="00C44F3E"/>
    <w:rsid w:val="00C46A12"/>
    <w:rsid w:val="00C53BCA"/>
    <w:rsid w:val="00C5596A"/>
    <w:rsid w:val="00C60669"/>
    <w:rsid w:val="00C6314F"/>
    <w:rsid w:val="00C63F1E"/>
    <w:rsid w:val="00C64624"/>
    <w:rsid w:val="00C702F9"/>
    <w:rsid w:val="00C71F52"/>
    <w:rsid w:val="00C724A9"/>
    <w:rsid w:val="00C73FA1"/>
    <w:rsid w:val="00C75429"/>
    <w:rsid w:val="00C77FC9"/>
    <w:rsid w:val="00C80B35"/>
    <w:rsid w:val="00C944FD"/>
    <w:rsid w:val="00C9581E"/>
    <w:rsid w:val="00C959EA"/>
    <w:rsid w:val="00C97989"/>
    <w:rsid w:val="00CA273B"/>
    <w:rsid w:val="00CA2893"/>
    <w:rsid w:val="00CA3FD5"/>
    <w:rsid w:val="00CA4E51"/>
    <w:rsid w:val="00CB38F3"/>
    <w:rsid w:val="00CB4957"/>
    <w:rsid w:val="00CB74E2"/>
    <w:rsid w:val="00CC2E5D"/>
    <w:rsid w:val="00CD174F"/>
    <w:rsid w:val="00CD52AD"/>
    <w:rsid w:val="00CE16A0"/>
    <w:rsid w:val="00CE1BA4"/>
    <w:rsid w:val="00CE349B"/>
    <w:rsid w:val="00CE5FB3"/>
    <w:rsid w:val="00CE7365"/>
    <w:rsid w:val="00CF4F58"/>
    <w:rsid w:val="00CF7857"/>
    <w:rsid w:val="00D01BE2"/>
    <w:rsid w:val="00D0266E"/>
    <w:rsid w:val="00D04636"/>
    <w:rsid w:val="00D05B38"/>
    <w:rsid w:val="00D11A5A"/>
    <w:rsid w:val="00D14F5D"/>
    <w:rsid w:val="00D159A6"/>
    <w:rsid w:val="00D167BD"/>
    <w:rsid w:val="00D24CFC"/>
    <w:rsid w:val="00D24E05"/>
    <w:rsid w:val="00D254B6"/>
    <w:rsid w:val="00D2784C"/>
    <w:rsid w:val="00D27FEE"/>
    <w:rsid w:val="00D30679"/>
    <w:rsid w:val="00D3094A"/>
    <w:rsid w:val="00D3241E"/>
    <w:rsid w:val="00D37A9B"/>
    <w:rsid w:val="00D37E95"/>
    <w:rsid w:val="00D44744"/>
    <w:rsid w:val="00D44A62"/>
    <w:rsid w:val="00D45859"/>
    <w:rsid w:val="00D47821"/>
    <w:rsid w:val="00D47B9A"/>
    <w:rsid w:val="00D47CE7"/>
    <w:rsid w:val="00D5015E"/>
    <w:rsid w:val="00D51AA1"/>
    <w:rsid w:val="00D52588"/>
    <w:rsid w:val="00D52A90"/>
    <w:rsid w:val="00D52E77"/>
    <w:rsid w:val="00D62289"/>
    <w:rsid w:val="00D73088"/>
    <w:rsid w:val="00D73619"/>
    <w:rsid w:val="00D74357"/>
    <w:rsid w:val="00D75395"/>
    <w:rsid w:val="00D754DD"/>
    <w:rsid w:val="00D8346B"/>
    <w:rsid w:val="00D909EB"/>
    <w:rsid w:val="00D91CBF"/>
    <w:rsid w:val="00D9284E"/>
    <w:rsid w:val="00D97F24"/>
    <w:rsid w:val="00DA1D8B"/>
    <w:rsid w:val="00DA1E7E"/>
    <w:rsid w:val="00DA475A"/>
    <w:rsid w:val="00DB1A85"/>
    <w:rsid w:val="00DB31B7"/>
    <w:rsid w:val="00DB61F9"/>
    <w:rsid w:val="00DB6AC9"/>
    <w:rsid w:val="00DB7932"/>
    <w:rsid w:val="00DC5E30"/>
    <w:rsid w:val="00DD08B5"/>
    <w:rsid w:val="00DD1660"/>
    <w:rsid w:val="00DD5556"/>
    <w:rsid w:val="00DD73AE"/>
    <w:rsid w:val="00DE313F"/>
    <w:rsid w:val="00DE3ABC"/>
    <w:rsid w:val="00DE4B1E"/>
    <w:rsid w:val="00DE7CC6"/>
    <w:rsid w:val="00DF6AE8"/>
    <w:rsid w:val="00DF7FA5"/>
    <w:rsid w:val="00E01E35"/>
    <w:rsid w:val="00E02021"/>
    <w:rsid w:val="00E03AB2"/>
    <w:rsid w:val="00E03DBE"/>
    <w:rsid w:val="00E1230B"/>
    <w:rsid w:val="00E14F61"/>
    <w:rsid w:val="00E1519B"/>
    <w:rsid w:val="00E17FAC"/>
    <w:rsid w:val="00E20118"/>
    <w:rsid w:val="00E2436C"/>
    <w:rsid w:val="00E25497"/>
    <w:rsid w:val="00E26670"/>
    <w:rsid w:val="00E3193C"/>
    <w:rsid w:val="00E3407E"/>
    <w:rsid w:val="00E43F75"/>
    <w:rsid w:val="00E44790"/>
    <w:rsid w:val="00E512F6"/>
    <w:rsid w:val="00E560FA"/>
    <w:rsid w:val="00E646C1"/>
    <w:rsid w:val="00E64C23"/>
    <w:rsid w:val="00E6563B"/>
    <w:rsid w:val="00E667CB"/>
    <w:rsid w:val="00E710FD"/>
    <w:rsid w:val="00E76080"/>
    <w:rsid w:val="00E7670A"/>
    <w:rsid w:val="00E81BE7"/>
    <w:rsid w:val="00E90B8E"/>
    <w:rsid w:val="00E90F32"/>
    <w:rsid w:val="00EA2DB9"/>
    <w:rsid w:val="00EB1F48"/>
    <w:rsid w:val="00EB3739"/>
    <w:rsid w:val="00EC01B8"/>
    <w:rsid w:val="00EC270E"/>
    <w:rsid w:val="00EC27D2"/>
    <w:rsid w:val="00EC3817"/>
    <w:rsid w:val="00EC4847"/>
    <w:rsid w:val="00EC4A2E"/>
    <w:rsid w:val="00ED1CD8"/>
    <w:rsid w:val="00ED1F3B"/>
    <w:rsid w:val="00ED56A2"/>
    <w:rsid w:val="00ED672C"/>
    <w:rsid w:val="00ED6B8F"/>
    <w:rsid w:val="00EE0A0D"/>
    <w:rsid w:val="00EF562F"/>
    <w:rsid w:val="00EF6594"/>
    <w:rsid w:val="00EF7F85"/>
    <w:rsid w:val="00F030CE"/>
    <w:rsid w:val="00F055D2"/>
    <w:rsid w:val="00F059E0"/>
    <w:rsid w:val="00F06E09"/>
    <w:rsid w:val="00F06E87"/>
    <w:rsid w:val="00F14131"/>
    <w:rsid w:val="00F1528D"/>
    <w:rsid w:val="00F15299"/>
    <w:rsid w:val="00F20C7D"/>
    <w:rsid w:val="00F324BB"/>
    <w:rsid w:val="00F34C69"/>
    <w:rsid w:val="00F36790"/>
    <w:rsid w:val="00F40DA9"/>
    <w:rsid w:val="00F41EFB"/>
    <w:rsid w:val="00F43FCF"/>
    <w:rsid w:val="00F5512B"/>
    <w:rsid w:val="00F564C0"/>
    <w:rsid w:val="00F61B11"/>
    <w:rsid w:val="00F6276B"/>
    <w:rsid w:val="00F7393B"/>
    <w:rsid w:val="00F75D03"/>
    <w:rsid w:val="00F76CDE"/>
    <w:rsid w:val="00F8246A"/>
    <w:rsid w:val="00F8366B"/>
    <w:rsid w:val="00F8469D"/>
    <w:rsid w:val="00F92F49"/>
    <w:rsid w:val="00F939DF"/>
    <w:rsid w:val="00FA23E6"/>
    <w:rsid w:val="00FA65D9"/>
    <w:rsid w:val="00FA6931"/>
    <w:rsid w:val="00FA7251"/>
    <w:rsid w:val="00FB1587"/>
    <w:rsid w:val="00FB2CE8"/>
    <w:rsid w:val="00FB64FD"/>
    <w:rsid w:val="00FC0AEA"/>
    <w:rsid w:val="00FC24B8"/>
    <w:rsid w:val="00FC632B"/>
    <w:rsid w:val="00FC7F1C"/>
    <w:rsid w:val="00FD1167"/>
    <w:rsid w:val="00FD7649"/>
    <w:rsid w:val="00FE63B6"/>
    <w:rsid w:val="00FF2E56"/>
    <w:rsid w:val="00FF5896"/>
    <w:rsid w:val="00FF7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B38B08"/>
  <w14:defaultImageDpi w14:val="0"/>
  <w15:docId w15:val="{6B7CD278-DE27-4F76-A912-A3E56221C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20" w:after="40" w:line="240" w:lineRule="auto"/>
    </w:pPr>
    <w:rPr>
      <w:rFonts w:ascii="Times New Roman" w:hAnsi="Times New Roman"/>
      <w:sz w:val="20"/>
      <w:szCs w:val="20"/>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paragraph" w:styleId="3">
    <w:name w:val="heading 3"/>
    <w:basedOn w:val="a"/>
    <w:next w:val="a"/>
    <w:link w:val="30"/>
    <w:uiPriority w:val="9"/>
    <w:unhideWhenUsed/>
    <w:qFormat/>
    <w:rsid w:val="000D2F9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0D2F9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9"/>
    <w:locked/>
    <w:rPr>
      <w:rFonts w:asciiTheme="majorHAnsi" w:eastAsiaTheme="majorEastAsia" w:hAnsiTheme="majorHAnsi"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line="240" w:lineRule="auto"/>
    </w:pPr>
    <w:rPr>
      <w:rFonts w:ascii="Times New Roman" w:hAnsi="Times New Roman"/>
      <w:sz w:val="20"/>
      <w:szCs w:val="20"/>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Заголовок Знак"/>
    <w:basedOn w:val="a0"/>
    <w:link w:val="a3"/>
    <w:uiPriority w:val="10"/>
    <w:locked/>
    <w:rPr>
      <w:rFonts w:asciiTheme="majorHAnsi" w:eastAsiaTheme="majorEastAsia" w:hAnsiTheme="majorHAnsi" w:cs="Times New Roman"/>
      <w:b/>
      <w:bCs/>
      <w:kern w:val="28"/>
      <w:sz w:val="32"/>
      <w:szCs w:val="32"/>
    </w:rPr>
  </w:style>
  <w:style w:type="paragraph" w:customStyle="1" w:styleId="SubTitle">
    <w:name w:val="Sub Title"/>
    <w:uiPriority w:val="99"/>
    <w:pPr>
      <w:widowControl w:val="0"/>
      <w:autoSpaceDE w:val="0"/>
      <w:autoSpaceDN w:val="0"/>
      <w:adjustRightInd w:val="0"/>
      <w:spacing w:after="240" w:line="240" w:lineRule="auto"/>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line="240" w:lineRule="auto"/>
    </w:pPr>
    <w:rPr>
      <w:rFonts w:ascii="Times New Roman" w:hAnsi="Times New Roman"/>
      <w:sz w:val="20"/>
      <w:szCs w:val="20"/>
    </w:rPr>
  </w:style>
  <w:style w:type="paragraph" w:customStyle="1" w:styleId="Headingbalance">
    <w:name w:val="Heading_balance"/>
    <w:uiPriority w:val="99"/>
    <w:pPr>
      <w:widowControl w:val="0"/>
      <w:autoSpaceDE w:val="0"/>
      <w:autoSpaceDN w:val="0"/>
      <w:adjustRightInd w:val="0"/>
      <w:spacing w:before="120" w:after="0" w:line="240" w:lineRule="auto"/>
      <w:jc w:val="center"/>
    </w:pPr>
    <w:rPr>
      <w:rFonts w:ascii="Times New Roman" w:hAnsi="Times New Roman"/>
      <w:b/>
      <w:bCs/>
      <w:sz w:val="20"/>
      <w:szCs w:val="20"/>
    </w:rPr>
  </w:style>
  <w:style w:type="paragraph" w:customStyle="1" w:styleId="SpacedNormal">
    <w:name w:val="Spaced Normal"/>
    <w:uiPriority w:val="99"/>
    <w:pPr>
      <w:widowControl w:val="0"/>
      <w:autoSpaceDE w:val="0"/>
      <w:autoSpaceDN w:val="0"/>
      <w:adjustRightInd w:val="0"/>
      <w:spacing w:before="120" w:after="40" w:line="240" w:lineRule="auto"/>
    </w:pPr>
    <w:rPr>
      <w:rFonts w:ascii="Times New Roman" w:hAnsi="Times New Roman"/>
      <w:sz w:val="20"/>
      <w:szCs w:val="20"/>
    </w:rPr>
  </w:style>
  <w:style w:type="paragraph" w:customStyle="1" w:styleId="ThinDelim">
    <w:name w:val="Thin Delim"/>
    <w:uiPriority w:val="99"/>
    <w:pPr>
      <w:widowControl w:val="0"/>
      <w:autoSpaceDE w:val="0"/>
      <w:autoSpaceDN w:val="0"/>
      <w:adjustRightInd w:val="0"/>
      <w:spacing w:after="0" w:line="240" w:lineRule="auto"/>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D52588"/>
  </w:style>
  <w:style w:type="paragraph" w:styleId="21">
    <w:name w:val="toc 2"/>
    <w:basedOn w:val="a"/>
    <w:next w:val="a"/>
    <w:autoRedefine/>
    <w:uiPriority w:val="39"/>
    <w:unhideWhenUsed/>
    <w:rsid w:val="00D52588"/>
    <w:pPr>
      <w:ind w:left="200"/>
    </w:pPr>
  </w:style>
  <w:style w:type="paragraph" w:styleId="a5">
    <w:name w:val="header"/>
    <w:basedOn w:val="a"/>
    <w:link w:val="a6"/>
    <w:uiPriority w:val="99"/>
    <w:unhideWhenUsed/>
    <w:rsid w:val="00BE11BF"/>
    <w:pPr>
      <w:tabs>
        <w:tab w:val="center" w:pos="4677"/>
        <w:tab w:val="right" w:pos="9355"/>
      </w:tabs>
      <w:spacing w:before="0" w:after="0"/>
    </w:pPr>
  </w:style>
  <w:style w:type="character" w:customStyle="1" w:styleId="a6">
    <w:name w:val="Верхний колонтитул Знак"/>
    <w:basedOn w:val="a0"/>
    <w:link w:val="a5"/>
    <w:uiPriority w:val="99"/>
    <w:rsid w:val="00BE11BF"/>
    <w:rPr>
      <w:rFonts w:ascii="Times New Roman" w:hAnsi="Times New Roman"/>
      <w:sz w:val="20"/>
      <w:szCs w:val="20"/>
    </w:rPr>
  </w:style>
  <w:style w:type="paragraph" w:styleId="a7">
    <w:name w:val="footer"/>
    <w:basedOn w:val="a"/>
    <w:link w:val="a8"/>
    <w:uiPriority w:val="99"/>
    <w:unhideWhenUsed/>
    <w:rsid w:val="00BE11BF"/>
    <w:pPr>
      <w:tabs>
        <w:tab w:val="center" w:pos="4677"/>
        <w:tab w:val="right" w:pos="9355"/>
      </w:tabs>
      <w:spacing w:before="0" w:after="0"/>
    </w:pPr>
  </w:style>
  <w:style w:type="character" w:customStyle="1" w:styleId="a8">
    <w:name w:val="Нижний колонтитул Знак"/>
    <w:basedOn w:val="a0"/>
    <w:link w:val="a7"/>
    <w:uiPriority w:val="99"/>
    <w:rsid w:val="00BE11BF"/>
    <w:rPr>
      <w:rFonts w:ascii="Times New Roman" w:hAnsi="Times New Roman"/>
      <w:sz w:val="20"/>
      <w:szCs w:val="20"/>
    </w:rPr>
  </w:style>
  <w:style w:type="table" w:styleId="a9">
    <w:name w:val="Table Grid"/>
    <w:basedOn w:val="a1"/>
    <w:uiPriority w:val="39"/>
    <w:rsid w:val="00942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9"/>
    <w:uiPriority w:val="39"/>
    <w:rsid w:val="00F75D03"/>
    <w:pPr>
      <w:spacing w:after="0" w:line="240" w:lineRule="auto"/>
    </w:pPr>
    <w:rPr>
      <w:rFonts w:eastAsiaTheme="minorHAnsi" w:cstheme="minorBid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Hyperlink"/>
    <w:basedOn w:val="a0"/>
    <w:uiPriority w:val="99"/>
    <w:unhideWhenUsed/>
    <w:rsid w:val="00E710FD"/>
    <w:rPr>
      <w:color w:val="0000FF"/>
      <w:u w:val="single"/>
    </w:rPr>
  </w:style>
  <w:style w:type="paragraph" w:styleId="ab">
    <w:name w:val="footnote text"/>
    <w:basedOn w:val="a"/>
    <w:link w:val="ac"/>
    <w:uiPriority w:val="99"/>
    <w:unhideWhenUsed/>
    <w:rsid w:val="00E710FD"/>
    <w:pPr>
      <w:widowControl/>
      <w:autoSpaceDE/>
      <w:autoSpaceDN/>
      <w:adjustRightInd/>
      <w:spacing w:before="0" w:after="0"/>
    </w:pPr>
    <w:rPr>
      <w:rFonts w:ascii="Arial" w:eastAsiaTheme="minorHAnsi" w:hAnsi="Arial" w:cstheme="minorBidi"/>
      <w:lang w:eastAsia="en-US"/>
    </w:rPr>
  </w:style>
  <w:style w:type="character" w:customStyle="1" w:styleId="ac">
    <w:name w:val="Текст сноски Знак"/>
    <w:basedOn w:val="a0"/>
    <w:link w:val="ab"/>
    <w:uiPriority w:val="99"/>
    <w:rsid w:val="00E710FD"/>
    <w:rPr>
      <w:rFonts w:ascii="Arial" w:eastAsiaTheme="minorHAnsi" w:hAnsi="Arial" w:cstheme="minorBidi"/>
      <w:sz w:val="20"/>
      <w:szCs w:val="20"/>
      <w:lang w:eastAsia="en-US"/>
    </w:rPr>
  </w:style>
  <w:style w:type="character" w:styleId="ad">
    <w:name w:val="footnote reference"/>
    <w:basedOn w:val="a0"/>
    <w:uiPriority w:val="99"/>
    <w:unhideWhenUsed/>
    <w:rsid w:val="00E710FD"/>
    <w:rPr>
      <w:vertAlign w:val="superscript"/>
    </w:rPr>
  </w:style>
  <w:style w:type="paragraph" w:styleId="ae">
    <w:name w:val="List Paragraph"/>
    <w:basedOn w:val="a"/>
    <w:uiPriority w:val="34"/>
    <w:qFormat/>
    <w:rsid w:val="00E710FD"/>
    <w:pPr>
      <w:ind w:left="720"/>
      <w:contextualSpacing/>
    </w:pPr>
  </w:style>
  <w:style w:type="paragraph" w:customStyle="1" w:styleId="ConsPlusNormal">
    <w:name w:val="ConsPlusNormal"/>
    <w:rsid w:val="001157F2"/>
    <w:pPr>
      <w:widowControl w:val="0"/>
      <w:autoSpaceDE w:val="0"/>
      <w:autoSpaceDN w:val="0"/>
      <w:spacing w:after="0" w:line="240" w:lineRule="auto"/>
    </w:pPr>
    <w:rPr>
      <w:rFonts w:ascii="Calibri" w:eastAsia="Times New Roman" w:hAnsi="Calibri" w:cs="Calibri"/>
      <w:szCs w:val="20"/>
    </w:rPr>
  </w:style>
  <w:style w:type="character" w:styleId="af">
    <w:name w:val="annotation reference"/>
    <w:basedOn w:val="a0"/>
    <w:uiPriority w:val="99"/>
    <w:semiHidden/>
    <w:unhideWhenUsed/>
    <w:rsid w:val="001157F2"/>
    <w:rPr>
      <w:sz w:val="16"/>
      <w:szCs w:val="16"/>
    </w:rPr>
  </w:style>
  <w:style w:type="paragraph" w:styleId="af0">
    <w:name w:val="annotation text"/>
    <w:basedOn w:val="a"/>
    <w:link w:val="af1"/>
    <w:uiPriority w:val="99"/>
    <w:semiHidden/>
    <w:unhideWhenUsed/>
    <w:rsid w:val="001157F2"/>
  </w:style>
  <w:style w:type="character" w:customStyle="1" w:styleId="af1">
    <w:name w:val="Текст примечания Знак"/>
    <w:basedOn w:val="a0"/>
    <w:link w:val="af0"/>
    <w:uiPriority w:val="99"/>
    <w:semiHidden/>
    <w:rsid w:val="001157F2"/>
    <w:rPr>
      <w:rFonts w:ascii="Times New Roman" w:hAnsi="Times New Roman"/>
      <w:sz w:val="20"/>
      <w:szCs w:val="20"/>
    </w:rPr>
  </w:style>
  <w:style w:type="paragraph" w:styleId="af2">
    <w:name w:val="annotation subject"/>
    <w:basedOn w:val="af0"/>
    <w:next w:val="af0"/>
    <w:link w:val="af3"/>
    <w:uiPriority w:val="99"/>
    <w:semiHidden/>
    <w:unhideWhenUsed/>
    <w:rsid w:val="001157F2"/>
    <w:rPr>
      <w:b/>
      <w:bCs/>
    </w:rPr>
  </w:style>
  <w:style w:type="character" w:customStyle="1" w:styleId="af3">
    <w:name w:val="Тема примечания Знак"/>
    <w:basedOn w:val="af1"/>
    <w:link w:val="af2"/>
    <w:uiPriority w:val="99"/>
    <w:semiHidden/>
    <w:rsid w:val="001157F2"/>
    <w:rPr>
      <w:rFonts w:ascii="Times New Roman" w:hAnsi="Times New Roman"/>
      <w:b/>
      <w:bCs/>
      <w:sz w:val="20"/>
      <w:szCs w:val="20"/>
    </w:rPr>
  </w:style>
  <w:style w:type="paragraph" w:styleId="af4">
    <w:name w:val="Balloon Text"/>
    <w:basedOn w:val="a"/>
    <w:link w:val="af5"/>
    <w:uiPriority w:val="99"/>
    <w:semiHidden/>
    <w:unhideWhenUsed/>
    <w:rsid w:val="001157F2"/>
    <w:pPr>
      <w:spacing w:before="0" w:after="0"/>
    </w:pPr>
    <w:rPr>
      <w:rFonts w:ascii="Segoe UI" w:hAnsi="Segoe UI" w:cs="Segoe UI"/>
      <w:sz w:val="18"/>
      <w:szCs w:val="18"/>
    </w:rPr>
  </w:style>
  <w:style w:type="character" w:customStyle="1" w:styleId="af5">
    <w:name w:val="Текст выноски Знак"/>
    <w:basedOn w:val="a0"/>
    <w:link w:val="af4"/>
    <w:uiPriority w:val="99"/>
    <w:semiHidden/>
    <w:rsid w:val="001157F2"/>
    <w:rPr>
      <w:rFonts w:ascii="Segoe UI" w:hAnsi="Segoe UI" w:cs="Segoe UI"/>
      <w:sz w:val="18"/>
      <w:szCs w:val="18"/>
    </w:rPr>
  </w:style>
  <w:style w:type="table" w:customStyle="1" w:styleId="12">
    <w:name w:val="Обычная таблица1"/>
    <w:uiPriority w:val="99"/>
    <w:semiHidden/>
    <w:rsid w:val="00576243"/>
    <w:pPr>
      <w:spacing w:after="200" w:line="276" w:lineRule="auto"/>
    </w:pPr>
    <w:rPr>
      <w:rFonts w:eastAsiaTheme="minorHAnsi" w:cstheme="minorBidi"/>
      <w:lang w:eastAsia="en-US"/>
    </w:rPr>
    <w:tblPr>
      <w:tblCellMar>
        <w:top w:w="0" w:type="dxa"/>
        <w:left w:w="108" w:type="dxa"/>
        <w:bottom w:w="0" w:type="dxa"/>
        <w:right w:w="108" w:type="dxa"/>
      </w:tblCellMar>
    </w:tblPr>
  </w:style>
  <w:style w:type="paragraph" w:customStyle="1" w:styleId="em-">
    <w:name w:val="em-абзац"/>
    <w:basedOn w:val="a"/>
    <w:link w:val="em-0"/>
    <w:rsid w:val="00473097"/>
    <w:pPr>
      <w:widowControl/>
      <w:autoSpaceDE/>
      <w:autoSpaceDN/>
      <w:adjustRightInd/>
      <w:spacing w:before="0" w:after="0"/>
      <w:ind w:firstLine="567"/>
      <w:jc w:val="both"/>
    </w:pPr>
    <w:rPr>
      <w:rFonts w:eastAsia="Times New Roman"/>
      <w:sz w:val="22"/>
      <w:szCs w:val="22"/>
    </w:rPr>
  </w:style>
  <w:style w:type="character" w:customStyle="1" w:styleId="em-0">
    <w:name w:val="em-абзац Знак"/>
    <w:basedOn w:val="a0"/>
    <w:link w:val="em-"/>
    <w:rsid w:val="00473097"/>
    <w:rPr>
      <w:rFonts w:ascii="Times New Roman" w:eastAsia="Times New Roman" w:hAnsi="Times New Roman"/>
    </w:rPr>
  </w:style>
  <w:style w:type="table" w:customStyle="1" w:styleId="13">
    <w:name w:val="Сетка таблицы1"/>
    <w:basedOn w:val="a1"/>
    <w:next w:val="a9"/>
    <w:uiPriority w:val="39"/>
    <w:rsid w:val="00E02021"/>
    <w:pPr>
      <w:spacing w:after="0" w:line="240" w:lineRule="auto"/>
    </w:pPr>
    <w:rPr>
      <w:rFonts w:eastAsiaTheme="minorHAnsi" w:cstheme="minorBid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Обычная таблица2"/>
    <w:uiPriority w:val="99"/>
    <w:semiHidden/>
    <w:rsid w:val="00A14427"/>
    <w:pPr>
      <w:spacing w:line="256" w:lineRule="auto"/>
    </w:pPr>
    <w:rPr>
      <w:rFonts w:eastAsiaTheme="minorHAnsi" w:cstheme="minorBidi"/>
      <w:lang w:eastAsia="en-US"/>
    </w:rPr>
    <w:tblPr>
      <w:tblCellMar>
        <w:top w:w="0" w:type="dxa"/>
        <w:left w:w="108" w:type="dxa"/>
        <w:bottom w:w="0" w:type="dxa"/>
        <w:right w:w="108" w:type="dxa"/>
      </w:tblCellMar>
    </w:tblPr>
  </w:style>
  <w:style w:type="table" w:customStyle="1" w:styleId="31">
    <w:name w:val="Сетка таблицы3"/>
    <w:basedOn w:val="a1"/>
    <w:next w:val="a9"/>
    <w:uiPriority w:val="39"/>
    <w:rsid w:val="00B073A0"/>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next w:val="a9"/>
    <w:uiPriority w:val="39"/>
    <w:rsid w:val="00494568"/>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Сетка таблицы7"/>
    <w:basedOn w:val="a1"/>
    <w:next w:val="a9"/>
    <w:uiPriority w:val="39"/>
    <w:rsid w:val="00775794"/>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4">
    <w:name w:val="Body Text Indent 2"/>
    <w:basedOn w:val="a"/>
    <w:link w:val="25"/>
    <w:uiPriority w:val="99"/>
    <w:semiHidden/>
    <w:unhideWhenUsed/>
    <w:rsid w:val="00780F93"/>
    <w:pPr>
      <w:spacing w:after="120" w:line="480" w:lineRule="auto"/>
      <w:ind w:left="283"/>
    </w:pPr>
  </w:style>
  <w:style w:type="character" w:customStyle="1" w:styleId="25">
    <w:name w:val="Основной текст с отступом 2 Знак"/>
    <w:basedOn w:val="a0"/>
    <w:link w:val="24"/>
    <w:uiPriority w:val="99"/>
    <w:semiHidden/>
    <w:rsid w:val="00780F93"/>
    <w:rPr>
      <w:rFonts w:ascii="Times New Roman" w:hAnsi="Times New Roman"/>
      <w:sz w:val="20"/>
      <w:szCs w:val="20"/>
    </w:rPr>
  </w:style>
  <w:style w:type="table" w:customStyle="1" w:styleId="5">
    <w:name w:val="Сетка таблицы5"/>
    <w:basedOn w:val="a1"/>
    <w:next w:val="a9"/>
    <w:uiPriority w:val="39"/>
    <w:rsid w:val="007E128A"/>
    <w:pPr>
      <w:spacing w:after="0" w:line="240" w:lineRule="auto"/>
    </w:pPr>
    <w:rPr>
      <w:rFonts w:eastAsiaTheme="minorHAnsi" w:cstheme="minorBidi"/>
      <w:lang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6">
    <w:name w:val="No Spacing"/>
    <w:uiPriority w:val="1"/>
    <w:qFormat/>
    <w:rsid w:val="000D2F99"/>
    <w:pPr>
      <w:widowControl w:val="0"/>
      <w:autoSpaceDE w:val="0"/>
      <w:autoSpaceDN w:val="0"/>
      <w:adjustRightInd w:val="0"/>
      <w:spacing w:after="0" w:line="240" w:lineRule="auto"/>
    </w:pPr>
    <w:rPr>
      <w:rFonts w:ascii="Times New Roman" w:hAnsi="Times New Roman"/>
      <w:sz w:val="20"/>
      <w:szCs w:val="20"/>
    </w:rPr>
  </w:style>
  <w:style w:type="character" w:customStyle="1" w:styleId="30">
    <w:name w:val="Заголовок 3 Знак"/>
    <w:basedOn w:val="a0"/>
    <w:link w:val="3"/>
    <w:uiPriority w:val="9"/>
    <w:rsid w:val="000D2F99"/>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0D2F99"/>
    <w:rPr>
      <w:rFonts w:asciiTheme="majorHAnsi" w:eastAsiaTheme="majorEastAsia" w:hAnsiTheme="majorHAnsi" w:cstheme="majorBidi"/>
      <w:i/>
      <w:iCs/>
      <w:color w:val="2E74B5" w:themeColor="accent1" w:themeShade="BF"/>
      <w:sz w:val="20"/>
      <w:szCs w:val="20"/>
    </w:rPr>
  </w:style>
  <w:style w:type="paragraph" w:customStyle="1" w:styleId="xmsonormal">
    <w:name w:val="x_msonormal"/>
    <w:basedOn w:val="a"/>
    <w:rsid w:val="00410EBB"/>
    <w:pPr>
      <w:widowControl/>
      <w:adjustRightInd/>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415946">
      <w:bodyDiv w:val="1"/>
      <w:marLeft w:val="0"/>
      <w:marRight w:val="0"/>
      <w:marTop w:val="0"/>
      <w:marBottom w:val="0"/>
      <w:divBdr>
        <w:top w:val="none" w:sz="0" w:space="0" w:color="auto"/>
        <w:left w:val="none" w:sz="0" w:space="0" w:color="auto"/>
        <w:bottom w:val="none" w:sz="0" w:space="0" w:color="auto"/>
        <w:right w:val="none" w:sz="0" w:space="0" w:color="auto"/>
      </w:divBdr>
    </w:div>
    <w:div w:id="514733159">
      <w:bodyDiv w:val="1"/>
      <w:marLeft w:val="0"/>
      <w:marRight w:val="0"/>
      <w:marTop w:val="0"/>
      <w:marBottom w:val="0"/>
      <w:divBdr>
        <w:top w:val="none" w:sz="0" w:space="0" w:color="auto"/>
        <w:left w:val="none" w:sz="0" w:space="0" w:color="auto"/>
        <w:bottom w:val="none" w:sz="0" w:space="0" w:color="auto"/>
        <w:right w:val="none" w:sz="0" w:space="0" w:color="auto"/>
      </w:divBdr>
    </w:div>
    <w:div w:id="552809919">
      <w:bodyDiv w:val="1"/>
      <w:marLeft w:val="0"/>
      <w:marRight w:val="0"/>
      <w:marTop w:val="0"/>
      <w:marBottom w:val="0"/>
      <w:divBdr>
        <w:top w:val="none" w:sz="0" w:space="0" w:color="auto"/>
        <w:left w:val="none" w:sz="0" w:space="0" w:color="auto"/>
        <w:bottom w:val="none" w:sz="0" w:space="0" w:color="auto"/>
        <w:right w:val="none" w:sz="0" w:space="0" w:color="auto"/>
      </w:divBdr>
    </w:div>
    <w:div w:id="811945995">
      <w:bodyDiv w:val="1"/>
      <w:marLeft w:val="0"/>
      <w:marRight w:val="0"/>
      <w:marTop w:val="0"/>
      <w:marBottom w:val="0"/>
      <w:divBdr>
        <w:top w:val="none" w:sz="0" w:space="0" w:color="auto"/>
        <w:left w:val="none" w:sz="0" w:space="0" w:color="auto"/>
        <w:bottom w:val="none" w:sz="0" w:space="0" w:color="auto"/>
        <w:right w:val="none" w:sz="0" w:space="0" w:color="auto"/>
      </w:divBdr>
    </w:div>
    <w:div w:id="921765254">
      <w:bodyDiv w:val="1"/>
      <w:marLeft w:val="0"/>
      <w:marRight w:val="0"/>
      <w:marTop w:val="0"/>
      <w:marBottom w:val="0"/>
      <w:divBdr>
        <w:top w:val="none" w:sz="0" w:space="0" w:color="auto"/>
        <w:left w:val="none" w:sz="0" w:space="0" w:color="auto"/>
        <w:bottom w:val="none" w:sz="0" w:space="0" w:color="auto"/>
        <w:right w:val="none" w:sz="0" w:space="0" w:color="auto"/>
      </w:divBdr>
    </w:div>
    <w:div w:id="1311713922">
      <w:bodyDiv w:val="1"/>
      <w:marLeft w:val="0"/>
      <w:marRight w:val="0"/>
      <w:marTop w:val="0"/>
      <w:marBottom w:val="0"/>
      <w:divBdr>
        <w:top w:val="none" w:sz="0" w:space="0" w:color="auto"/>
        <w:left w:val="none" w:sz="0" w:space="0" w:color="auto"/>
        <w:bottom w:val="none" w:sz="0" w:space="0" w:color="auto"/>
        <w:right w:val="none" w:sz="0" w:space="0" w:color="auto"/>
      </w:divBdr>
    </w:div>
    <w:div w:id="1316956788">
      <w:bodyDiv w:val="1"/>
      <w:marLeft w:val="0"/>
      <w:marRight w:val="0"/>
      <w:marTop w:val="0"/>
      <w:marBottom w:val="0"/>
      <w:divBdr>
        <w:top w:val="none" w:sz="0" w:space="0" w:color="auto"/>
        <w:left w:val="none" w:sz="0" w:space="0" w:color="auto"/>
        <w:bottom w:val="none" w:sz="0" w:space="0" w:color="auto"/>
        <w:right w:val="none" w:sz="0" w:space="0" w:color="auto"/>
      </w:divBdr>
    </w:div>
    <w:div w:id="1364478282">
      <w:bodyDiv w:val="1"/>
      <w:marLeft w:val="0"/>
      <w:marRight w:val="0"/>
      <w:marTop w:val="0"/>
      <w:marBottom w:val="0"/>
      <w:divBdr>
        <w:top w:val="none" w:sz="0" w:space="0" w:color="auto"/>
        <w:left w:val="none" w:sz="0" w:space="0" w:color="auto"/>
        <w:bottom w:val="none" w:sz="0" w:space="0" w:color="auto"/>
        <w:right w:val="none" w:sz="0" w:space="0" w:color="auto"/>
      </w:divBdr>
    </w:div>
    <w:div w:id="1380784295">
      <w:bodyDiv w:val="1"/>
      <w:marLeft w:val="0"/>
      <w:marRight w:val="0"/>
      <w:marTop w:val="0"/>
      <w:marBottom w:val="0"/>
      <w:divBdr>
        <w:top w:val="none" w:sz="0" w:space="0" w:color="auto"/>
        <w:left w:val="none" w:sz="0" w:space="0" w:color="auto"/>
        <w:bottom w:val="none" w:sz="0" w:space="0" w:color="auto"/>
        <w:right w:val="none" w:sz="0" w:space="0" w:color="auto"/>
      </w:divBdr>
    </w:div>
    <w:div w:id="1480538401">
      <w:bodyDiv w:val="1"/>
      <w:marLeft w:val="0"/>
      <w:marRight w:val="0"/>
      <w:marTop w:val="0"/>
      <w:marBottom w:val="0"/>
      <w:divBdr>
        <w:top w:val="none" w:sz="0" w:space="0" w:color="auto"/>
        <w:left w:val="none" w:sz="0" w:space="0" w:color="auto"/>
        <w:bottom w:val="none" w:sz="0" w:space="0" w:color="auto"/>
        <w:right w:val="none" w:sz="0" w:space="0" w:color="auto"/>
      </w:divBdr>
    </w:div>
    <w:div w:id="1555892341">
      <w:bodyDiv w:val="1"/>
      <w:marLeft w:val="0"/>
      <w:marRight w:val="0"/>
      <w:marTop w:val="0"/>
      <w:marBottom w:val="0"/>
      <w:divBdr>
        <w:top w:val="none" w:sz="0" w:space="0" w:color="auto"/>
        <w:left w:val="none" w:sz="0" w:space="0" w:color="auto"/>
        <w:bottom w:val="none" w:sz="0" w:space="0" w:color="auto"/>
        <w:right w:val="none" w:sz="0" w:space="0" w:color="auto"/>
      </w:divBdr>
    </w:div>
    <w:div w:id="1677146926">
      <w:bodyDiv w:val="1"/>
      <w:marLeft w:val="0"/>
      <w:marRight w:val="0"/>
      <w:marTop w:val="0"/>
      <w:marBottom w:val="0"/>
      <w:divBdr>
        <w:top w:val="none" w:sz="0" w:space="0" w:color="auto"/>
        <w:left w:val="none" w:sz="0" w:space="0" w:color="auto"/>
        <w:bottom w:val="none" w:sz="0" w:space="0" w:color="auto"/>
        <w:right w:val="none" w:sz="0" w:space="0" w:color="auto"/>
      </w:divBdr>
    </w:div>
    <w:div w:id="1790968795">
      <w:bodyDiv w:val="1"/>
      <w:marLeft w:val="0"/>
      <w:marRight w:val="0"/>
      <w:marTop w:val="0"/>
      <w:marBottom w:val="0"/>
      <w:divBdr>
        <w:top w:val="none" w:sz="0" w:space="0" w:color="auto"/>
        <w:left w:val="none" w:sz="0" w:space="0" w:color="auto"/>
        <w:bottom w:val="none" w:sz="0" w:space="0" w:color="auto"/>
        <w:right w:val="none" w:sz="0" w:space="0" w:color="auto"/>
      </w:divBdr>
    </w:div>
    <w:div w:id="1807579393">
      <w:bodyDiv w:val="1"/>
      <w:marLeft w:val="0"/>
      <w:marRight w:val="0"/>
      <w:marTop w:val="0"/>
      <w:marBottom w:val="0"/>
      <w:divBdr>
        <w:top w:val="none" w:sz="0" w:space="0" w:color="auto"/>
        <w:left w:val="none" w:sz="0" w:space="0" w:color="auto"/>
        <w:bottom w:val="none" w:sz="0" w:space="0" w:color="auto"/>
        <w:right w:val="none" w:sz="0" w:space="0" w:color="auto"/>
      </w:divBdr>
    </w:div>
    <w:div w:id="200404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LL-Consult.ru" TargetMode="External"/><Relationship Id="rId18" Type="http://schemas.openxmlformats.org/officeDocument/2006/relationships/hyperlink" Target="consultantplus://offline/ref=28E4785DC93F520EC7504C666653BB31C3332BAD1881D1D87E5CCD9BE45D1B21CDF9F60041AC4CCAB59415061172660B1DFD385FA9B906FCY028L" TargetMode="External"/><Relationship Id="rId26" Type="http://schemas.openxmlformats.org/officeDocument/2006/relationships/hyperlink" Target="consultantplus://offline/ref=5576F2EE7E4899933D4334679EDCA965EB2678A97DA70AE5E1B0EC4E1D258D9BD2F6C26C7AD6C785D0BCA7A3687D4B830DF8BB19D115C143Q2H6M" TargetMode="External"/><Relationship Id="rId21" Type="http://schemas.openxmlformats.org/officeDocument/2006/relationships/hyperlink" Target="mailto:abz-1@abz-1.ru" TargetMode="External"/><Relationship Id="rId34" Type="http://schemas.openxmlformats.org/officeDocument/2006/relationships/hyperlink" Target="consultantplus://offline/ref=4A0617C837E201A29BA447AFAD32C4852A30640C58432DB88951986E0DC5BBC171D82F91A85022397919F6190EDBA577C433F1FD801098FAsES0M" TargetMode="External"/><Relationship Id="rId7" Type="http://schemas.openxmlformats.org/officeDocument/2006/relationships/endnotes" Target="endnotes.xml"/><Relationship Id="rId12" Type="http://schemas.openxmlformats.org/officeDocument/2006/relationships/hyperlink" Target="mailto:reception@bdo.ru" TargetMode="External"/><Relationship Id="rId17" Type="http://schemas.openxmlformats.org/officeDocument/2006/relationships/hyperlink" Target="consultantplus://offline/ref=28E4785DC93F520EC7504C666653BB31C3332BAD1881D1D87E5CCD9BE45D1B21CDF9F60041AC4CC6B09415061172660B1DFD385FA9B906FCY028L" TargetMode="External"/><Relationship Id="rId25" Type="http://schemas.openxmlformats.org/officeDocument/2006/relationships/hyperlink" Target="consultantplus://offline/ref=FD397F1C13080350A52380DFB0E671DB2100AA3C41DDB6957CADA05868E9809C3042A35BE542120DA56C97F9A23B16CD5F2E8BF843AE1589k0BAM" TargetMode="External"/><Relationship Id="rId33" Type="http://schemas.openxmlformats.org/officeDocument/2006/relationships/hyperlink" Target="consultantplus://offline/ref=4A0617C837E201A29BA447AFAD32C4852A30640C58432DB88951986E0DC5BBC171D82F91A8502C327819F6190EDBA577C433F1FD801098FAsES0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8E4785DC93F520EC7504C666653BB31C3332BAD1881D1D87E5CCD9BE45D1B21CDF9F60041AC4CC1B69415061172660B1DFD385FA9B906FCY028L" TargetMode="External"/><Relationship Id="rId20" Type="http://schemas.openxmlformats.org/officeDocument/2006/relationships/hyperlink" Target="https://egrul.nalog.ru/index.html" TargetMode="External"/><Relationship Id="rId29" Type="http://schemas.openxmlformats.org/officeDocument/2006/relationships/hyperlink" Target="consultantplus://offline/ref=4A0617C837E201A29BA447AFAD32C4852A30640C58432DB88951986E0DC5BBC171D82F91A8502D367919F6190EDBA577C433F1FD801098FAsES0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pra.ru" TargetMode="External"/><Relationship Id="rId24" Type="http://schemas.openxmlformats.org/officeDocument/2006/relationships/hyperlink" Target="consultantplus://offline/ref=FD397F1C13080350A52380DFB0E671DB2100AA3C41DDB6957CADA05868E9809C3042A35BE542120FAF6C97F9A23B16CD5F2E8BF843AE1589k0BAM" TargetMode="External"/><Relationship Id="rId32" Type="http://schemas.openxmlformats.org/officeDocument/2006/relationships/hyperlink" Target="consultantplus://offline/ref=4A0617C837E201A29BA447AFAD32C4852A30640C58432DB88951986E0DC5BBC171D82F91A8502C317919F6190EDBA577C433F1FD801098FAsES0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8E4785DC93F520EC7504C666653BB31C3332BAD1881D1D87E5CCD9BE45D1B21CDF9F60041AC4FC4B29415061172660B1DFD385FA9B906FCY028L" TargetMode="External"/><Relationship Id="rId23" Type="http://schemas.openxmlformats.org/officeDocument/2006/relationships/hyperlink" Target="consultantplus://offline/ref=FD397F1C13080350A52380DFB0E671DB2100AA3C41DDB6957CADA05868E9809C3042A35BE5421506A26C97F9A23B16CD5F2E8BF843AE1589k0BAM" TargetMode="External"/><Relationship Id="rId28" Type="http://schemas.openxmlformats.org/officeDocument/2006/relationships/hyperlink" Target="consultantplus://offline/ref=4A0617C837E201A29BA447AFAD32C4852A30640C58432DB88951986E0DC5BBC171D82F91A8502D357A19F6190EDBA577C433F1FD801098FAsES0M" TargetMode="External"/><Relationship Id="rId36" Type="http://schemas.openxmlformats.org/officeDocument/2006/relationships/footer" Target="footer1.xml"/><Relationship Id="rId10" Type="http://schemas.openxmlformats.org/officeDocument/2006/relationships/hyperlink" Target="consultantplus://offline/ref=46021053022117F7344A9FA98D7D829F651AB53A4E3A8EABD8A50E292FC1DF57E8DC5BB08CC64A3B0A64D1D4756A8E87945AA47354970E05g7tAL" TargetMode="External"/><Relationship Id="rId19" Type="http://schemas.openxmlformats.org/officeDocument/2006/relationships/hyperlink" Target="consultantplus://offline/ref=28E4785DC93F520EC7504C666653BB31C3332BAD1881D1D87E5CCD9BE45D1B21CDF9F60041AC4CCAB29415061172660B1DFD385FA9B906FCY028L" TargetMode="External"/><Relationship Id="rId31" Type="http://schemas.openxmlformats.org/officeDocument/2006/relationships/hyperlink" Target="consultantplus://offline/ref=4A0617C837E201A29BA447AFAD32C4852A30640C58432DB88951986E0DC5BBC171D82F91A8502D397A19F6190EDBA577C433F1FD801098FAsES0M" TargetMode="External"/><Relationship Id="rId4" Type="http://schemas.openxmlformats.org/officeDocument/2006/relationships/settings" Target="settings.xml"/><Relationship Id="rId9" Type="http://schemas.openxmlformats.org/officeDocument/2006/relationships/hyperlink" Target="consultantplus://offline/ref=46021053022117F7344A9FA98D7D829F651AB53A4E3A8EABD8A50E292FC1DF57E8DC5BB08CC64A390064D1D4756A8E87945AA47354970E05g7tAL" TargetMode="External"/><Relationship Id="rId14" Type="http://schemas.openxmlformats.org/officeDocument/2006/relationships/hyperlink" Target="consultantplus://offline/ref=28E4785DC93F520EC7504C666653BB31C3332BAD1881D1D87E5CCD9BE45D1B21CDF9F60041AC4FC3B19415061172660B1DFD385FA9B906FCY028L" TargetMode="External"/><Relationship Id="rId22" Type="http://schemas.openxmlformats.org/officeDocument/2006/relationships/hyperlink" Target="https://e-disclosure.ru/portal/company.aspx?id=3806" TargetMode="External"/><Relationship Id="rId27" Type="http://schemas.openxmlformats.org/officeDocument/2006/relationships/hyperlink" Target="consultantplus://offline/ref=5576F2EE7E4899933D4334679EDCA965EB2678A97DA70AE5E1B0EC4E1D258D9BD2F6C26C7AD6C780D0BCA7A3687D4B830DF8BB19D115C143Q2H6M" TargetMode="External"/><Relationship Id="rId30" Type="http://schemas.openxmlformats.org/officeDocument/2006/relationships/hyperlink" Target="consultantplus://offline/ref=4A0617C837E201A29BA447AFAD32C4852A30640C58432DB88951986E0DC5BBC171D82F91A8502D387919F6190EDBA577C433F1FD801098FAsES0M" TargetMode="External"/><Relationship Id="rId35" Type="http://schemas.openxmlformats.org/officeDocument/2006/relationships/hyperlink" Target="consultantplus://offline/ref=4A0617C837E201A29BA447AFAD32C4852A30640C58432DB88951986E0DC5BBC171D82F91A8512B307419F6190EDBA577C433F1FD801098FAsES0M" TargetMode="External"/><Relationship Id="rId8" Type="http://schemas.openxmlformats.org/officeDocument/2006/relationships/hyperlink" Target="https://e-disclosure.ru/portal/company.aspx?id=3806"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52C21-FABB-4CD2-9D5D-83FDDFB4C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8846</TotalTime>
  <Pages>112</Pages>
  <Words>52234</Words>
  <Characters>297735</Characters>
  <Application>Microsoft Office Word</Application>
  <DocSecurity>0</DocSecurity>
  <Lines>2481</Lines>
  <Paragraphs>698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Абрамец Оксана Павловна</dc:creator>
  <cp:keywords/>
  <dc:description/>
  <cp:lastModifiedBy>Бурцева Анастасия Владимировна</cp:lastModifiedBy>
  <cp:revision>197</cp:revision>
  <cp:lastPrinted>2021-05-14T12:41:00Z</cp:lastPrinted>
  <dcterms:created xsi:type="dcterms:W3CDTF">2021-02-16T07:09:00Z</dcterms:created>
  <dcterms:modified xsi:type="dcterms:W3CDTF">2021-08-13T13:15:00Z</dcterms:modified>
</cp:coreProperties>
</file>